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</w:rPr>
      </w:pPr>
      <w:bookmarkStart w:id="0" w:name="_GoBack"/>
      <w:bookmarkEnd w:id="0"/>
      <w:r>
        <w:rPr/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АДМИНИСТРАЦИЯ ГОРОДА БОГОТОЛА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Красноярского края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48"/>
        </w:rPr>
      </w:pPr>
      <w:r>
        <w:rPr>
          <w:b/>
          <w:sz w:val="48"/>
        </w:rPr>
        <w:t>ПОСТАНОВЛЕНИЕ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>«    »______202</w:t>
      </w:r>
      <w:r>
        <w:rPr>
          <w:rFonts w:eastAsia="Calibri" w:cs="Times New Roman"/>
          <w:b/>
          <w:sz w:val="32"/>
          <w:szCs w:val="28"/>
        </w:rPr>
        <w:t>3</w:t>
      </w:r>
      <w:r>
        <w:rPr>
          <w:b/>
          <w:sz w:val="32"/>
        </w:rPr>
        <w:t xml:space="preserve">   г.      г. Боготол                             №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>Об утверждении Программы профилактики рисков причинения вреда (ущерба) охраняемым законом ценностям на 202</w:t>
      </w:r>
      <w:r>
        <w:rPr/>
        <w:t>3</w:t>
      </w:r>
      <w:r>
        <w:rPr/>
        <w:t xml:space="preserve"> год в сфере муниципального жилищного контроля  на территории  муниципального образования город Боготол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Руководствуясь Федеральным Законом от 31.07.2020 № 248-ФЗ (ред. от 11.06.2021) «О государственном контроле (надзоре) и муниципальном контроле в Российской Федерации», </w:t>
      </w:r>
      <w:r>
        <w:rPr>
          <w:rStyle w:val="Style14"/>
          <w:i w:val="false"/>
          <w:shd w:fill="FFFFFF" w:val="clear"/>
        </w:rPr>
        <w:t>Постановлением</w:t>
      </w:r>
      <w:r>
        <w:rPr>
          <w:i/>
          <w:shd w:fill="FFFFFF" w:val="clear"/>
        </w:rPr>
        <w:t> </w:t>
      </w:r>
      <w:r>
        <w:rPr>
          <w:rStyle w:val="Style14"/>
          <w:i w:val="false"/>
          <w:shd w:fill="FFFFFF" w:val="clear"/>
        </w:rPr>
        <w:t>Правительства</w:t>
      </w:r>
      <w:r>
        <w:rPr>
          <w:i/>
          <w:shd w:fill="FFFFFF" w:val="clear"/>
        </w:rPr>
        <w:t> </w:t>
      </w:r>
      <w:r>
        <w:rPr>
          <w:shd w:fill="FFFFFF" w:val="clear"/>
        </w:rPr>
        <w:t xml:space="preserve">РФ от 25.06.2021 № </w:t>
      </w:r>
      <w:r>
        <w:rPr>
          <w:rStyle w:val="Style14"/>
          <w:i w:val="false"/>
          <w:shd w:fill="FFFFFF" w:val="clear"/>
        </w:rPr>
        <w:t>990</w:t>
      </w:r>
      <w:r>
        <w:rPr>
          <w:rStyle w:val="Style14"/>
          <w:shd w:fill="FFFFFF" w:val="clear"/>
        </w:rPr>
        <w:t xml:space="preserve"> </w:t>
      </w:r>
      <w:r>
        <w:rPr>
          <w:shd w:fill="FFFFFF" w:val="clear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/>
        <w:t>, руководствуясь п. 10 ст. 41, ст. 71, ст. 72 Устава городского округа город Боготол Красноярского края, ПОСТАНОВЛЯЮ: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eastAsia="ru-RU"/>
        </w:rPr>
        <w:t>1.</w:t>
      </w:r>
      <w:r>
        <w:rPr/>
        <w:t xml:space="preserve"> Утвердить Программу профилактики рисков причинения вреда (ущерба) охраняемым законом ценностям на 202</w:t>
      </w:r>
      <w:r>
        <w:rPr>
          <w:rFonts w:eastAsia="Calibri" w:cs="Times New Roman"/>
          <w:sz w:val="28"/>
          <w:szCs w:val="28"/>
        </w:rPr>
        <w:t>3</w:t>
      </w:r>
      <w:r>
        <w:rPr/>
        <w:t xml:space="preserve"> год в сфере муниципального жилищного контроля на территории муниципального образования город Боготол,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>Разместить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настоящее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официальном сайте администрации города Боготола </w:t>
      </w:r>
      <w:hyperlink r:id="rId3">
        <w:r>
          <w:rPr>
            <w:rFonts w:eastAsia="Times New Roman"/>
            <w:lang w:val="en-US" w:eastAsia="ru-RU"/>
          </w:rPr>
          <w:t>www</w:t>
        </w:r>
        <w:r>
          <w:rPr>
            <w:rFonts w:eastAsia="Times New Roman"/>
            <w:lang w:eastAsia="ru-RU"/>
          </w:rPr>
          <w:t>.</w:t>
        </w:r>
        <w:r>
          <w:rPr>
            <w:rFonts w:eastAsia="Times New Roman"/>
            <w:lang w:val="en-US" w:eastAsia="ru-RU"/>
          </w:rPr>
          <w:t>bogotolcity</w:t>
        </w:r>
        <w:r>
          <w:rPr>
            <w:rFonts w:eastAsia="Times New Roman"/>
            <w:lang w:eastAsia="ru-RU"/>
          </w:rPr>
          <w:t>.</w:t>
        </w:r>
        <w:r>
          <w:rPr>
            <w:rFonts w:eastAsia="Times New Roman"/>
            <w:lang w:val="en-US" w:eastAsia="ru-RU"/>
          </w:rPr>
          <w:t>ru</w:t>
        </w:r>
      </w:hyperlink>
      <w:r>
        <w:rPr/>
        <w:t xml:space="preserve"> в сети Интернет и о</w:t>
      </w:r>
      <w:r>
        <w:rPr>
          <w:rFonts w:eastAsia="Times New Roman"/>
          <w:lang w:eastAsia="ru-RU"/>
        </w:rPr>
        <w:t>публиковать в официальном печатном издании газете «Земля боготольская».</w:t>
      </w:r>
    </w:p>
    <w:p>
      <w:pPr>
        <w:pStyle w:val="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Контроль за исполнением настоящего постановления оставляю за собой. </w:t>
      </w:r>
    </w:p>
    <w:p>
      <w:pPr>
        <w:pStyle w:val="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Постановление вступает в силу в день, следующий за днем его официального опубликования. </w:t>
      </w:r>
    </w:p>
    <w:p>
      <w:pPr>
        <w:pStyle w:val="Normal"/>
        <w:tabs>
          <w:tab w:val="clear" w:pos="708"/>
          <w:tab w:val="left" w:pos="2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10" w:leader="none"/>
        </w:tabs>
        <w:rPr/>
      </w:pPr>
      <w:r>
        <w:rPr/>
        <w:t>Глава города Боготола</w:t>
      </w:r>
      <w:r>
        <w:rPr>
          <w:b/>
        </w:rPr>
        <w:t xml:space="preserve">                                                               </w:t>
      </w:r>
      <w:r>
        <w:rPr/>
        <w:t xml:space="preserve">Е.М. Деменкова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ind w:firstLine="425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Касатова Надежда Владимировна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Климец Татьяна Александровна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6-34-0</w:t>
      </w:r>
      <w:r>
        <w:rPr>
          <w:sz w:val="20"/>
          <w:szCs w:val="20"/>
        </w:rPr>
        <w:t>1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</w:p>
    <w:p>
      <w:pPr>
        <w:pStyle w:val="Normal"/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 администрации</w:t>
      </w:r>
    </w:p>
    <w:p>
      <w:pPr>
        <w:pStyle w:val="Normal"/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города Боготола</w:t>
      </w:r>
    </w:p>
    <w:p>
      <w:pPr>
        <w:pStyle w:val="Normal"/>
        <w:ind w:firstLine="496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«__»____2021 г. №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t xml:space="preserve">Программа профилактики рисков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t>причинения вреда (ущерба) охраняемым законом ценностям на 202</w:t>
      </w:r>
      <w:r>
        <w:rPr/>
        <w:t>3</w:t>
      </w:r>
      <w:r>
        <w:rPr/>
        <w:t xml:space="preserve"> год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t>в сфере муниципального жилищного контроля на территории  муниципального образования город Боготол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/>
        <w:t>Настоящая Программа профилактики рисков причинения вреда (ущерба) охраняемым законом ценностям на 202</w:t>
      </w:r>
      <w:r>
        <w:rPr/>
        <w:t>3</w:t>
      </w:r>
      <w:r>
        <w:rPr/>
        <w:t xml:space="preserve"> год в сфере муниципального жилищного  контроля  на территории муниципального образования город Боготол (далее -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/>
        <w:t>Настоящая Программа разработана и подлежит исполнению администрацией города Боготола  (далее по тексту - администрация).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1.1. Вид муниципального контроля: муниципальный жилищный контроль.</w:t>
      </w:r>
    </w:p>
    <w:p>
      <w:pPr>
        <w:pStyle w:val="Normal"/>
        <w:ind w:firstLine="709"/>
        <w:jc w:val="both"/>
        <w:rPr/>
      </w:pPr>
      <w:r>
        <w:rPr/>
        <w:t>1.2. Предметом муниципального контроля на территории муниципального образования является:</w:t>
      </w:r>
    </w:p>
    <w:p>
      <w:pPr>
        <w:pStyle w:val="Normal"/>
        <w:ind w:firstLine="709"/>
        <w:jc w:val="both"/>
        <w:rPr>
          <w:bCs/>
        </w:rPr>
      </w:pPr>
      <w:r>
        <w:rPr/>
        <w:t xml:space="preserve"> </w:t>
      </w:r>
      <w:r>
        <w:rPr/>
        <w:t xml:space="preserve">соблюдение гражданами и организациями  (далее - контролируемые лица) обязательных требований установленных жилищным законодательством, </w:t>
      </w:r>
      <w:r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1) требований к: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формированию фондов капитального ремонта;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>
        <w:rPr/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обеспечению доступности для инвалидов помещений в многоквартирных домах;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предоставлению жилых помещений в наемных домах социального использования;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3)  правил: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изменения размера платы за содержание жилого помещения;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Normal"/>
        <w:ind w:firstLine="709"/>
        <w:jc w:val="both"/>
        <w:rPr/>
      </w:pPr>
      <w:r>
        <w:rPr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ind w:firstLine="709"/>
        <w:jc w:val="both"/>
        <w:rPr/>
      </w:pPr>
      <w:r>
        <w:rPr/>
        <w:t xml:space="preserve">Администрацией города Боготола за </w:t>
      </w:r>
      <w:r>
        <w:rPr>
          <w:rFonts w:eastAsia="Calibri" w:cs="Times New Roman"/>
          <w:sz w:val="28"/>
          <w:szCs w:val="28"/>
        </w:rPr>
        <w:t>12</w:t>
      </w:r>
      <w:r>
        <w:rPr/>
        <w:t xml:space="preserve"> месяцев 202</w:t>
      </w:r>
      <w:r>
        <w:rPr>
          <w:rFonts w:eastAsia="Calibri" w:cs="Times New Roman"/>
          <w:sz w:val="28"/>
          <w:szCs w:val="28"/>
        </w:rPr>
        <w:t>2</w:t>
      </w:r>
      <w:r>
        <w:rPr/>
        <w:t xml:space="preserve"> года проведено 0 проверок соблюдения действующего законодательства Российской Федерации в указанной сфере.</w:t>
      </w:r>
    </w:p>
    <w:p>
      <w:pPr>
        <w:pStyle w:val="Normal"/>
        <w:ind w:firstLine="709"/>
        <w:jc w:val="both"/>
        <w:rPr/>
      </w:pPr>
      <w:r>
        <w:rPr/>
        <w:t>В рамках профилактики рисков причинения вреда (ущерба) охраняемым законом ценностям администрацией в 202</w:t>
      </w:r>
      <w:r>
        <w:rPr/>
        <w:t>2</w:t>
      </w:r>
      <w:r>
        <w:rPr/>
        <w:t xml:space="preserve"> году осуществляются следующие мероприятия:</w:t>
      </w:r>
    </w:p>
    <w:p>
      <w:pPr>
        <w:pStyle w:val="Normal"/>
        <w:ind w:firstLine="709"/>
        <w:jc w:val="both"/>
        <w:rPr/>
      </w:pPr>
      <w:r>
        <w:rPr/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ind w:firstLine="709"/>
        <w:jc w:val="both"/>
        <w:rPr/>
      </w:pPr>
      <w:r>
        <w:rPr/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требований; </w:t>
      </w:r>
    </w:p>
    <w:p>
      <w:pPr>
        <w:pStyle w:val="Normal"/>
        <w:ind w:firstLine="709"/>
        <w:jc w:val="both"/>
        <w:rPr/>
      </w:pPr>
      <w:r>
        <w:rPr/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ind w:firstLine="709"/>
        <w:jc w:val="both"/>
        <w:rPr/>
      </w:pPr>
      <w:r>
        <w:rPr/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ind w:firstLine="709"/>
        <w:jc w:val="both"/>
        <w:rPr/>
      </w:pPr>
      <w:r>
        <w:rPr/>
        <w:t xml:space="preserve">За </w:t>
      </w:r>
      <w:r>
        <w:rPr>
          <w:rFonts w:eastAsia="Calibri" w:cs="Times New Roman"/>
          <w:sz w:val="28"/>
          <w:szCs w:val="28"/>
        </w:rPr>
        <w:t>12</w:t>
      </w:r>
      <w:r>
        <w:rPr/>
        <w:t xml:space="preserve"> месяцев 202</w:t>
      </w:r>
      <w:r>
        <w:rPr/>
        <w:t>2</w:t>
      </w:r>
      <w:r>
        <w:rPr/>
        <w:t xml:space="preserve">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color w:val="000000"/>
          <w:shd w:fill="FFFFFF" w:val="clear"/>
        </w:rPr>
        <w:t>2. Цели и задачи реализации Программы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2.1. Целями профилактической работы являются:</w:t>
      </w:r>
    </w:p>
    <w:p>
      <w:pPr>
        <w:pStyle w:val="Normal"/>
        <w:ind w:firstLine="709"/>
        <w:jc w:val="both"/>
        <w:rPr/>
      </w:pPr>
      <w:r>
        <w:rPr/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/>
      </w:pPr>
      <w:r>
        <w:rPr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ind w:firstLine="709"/>
        <w:jc w:val="both"/>
        <w:rPr/>
      </w:pPr>
      <w:r>
        <w:rPr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709"/>
        <w:jc w:val="both"/>
        <w:rPr/>
      </w:pPr>
      <w:r>
        <w:rPr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/>
      </w:pPr>
      <w:r>
        <w:rPr/>
        <w:t>5) снижение административной нагрузки на контролируемых лиц;</w:t>
      </w:r>
    </w:p>
    <w:p>
      <w:pPr>
        <w:pStyle w:val="Normal"/>
        <w:ind w:firstLine="709"/>
        <w:jc w:val="both"/>
        <w:rPr/>
      </w:pPr>
      <w:r>
        <w:rPr/>
        <w:t>6) снижение размера ущерба, причиняемого охраняемым законом ценностям.</w:t>
      </w:r>
    </w:p>
    <w:p>
      <w:pPr>
        <w:pStyle w:val="Normal"/>
        <w:ind w:firstLine="709"/>
        <w:jc w:val="both"/>
        <w:rPr/>
      </w:pPr>
      <w:r>
        <w:rPr/>
        <w:t>2.2. Задачами профилактической работы являются:</w:t>
      </w:r>
    </w:p>
    <w:p>
      <w:pPr>
        <w:pStyle w:val="Normal"/>
        <w:ind w:firstLine="709"/>
        <w:jc w:val="both"/>
        <w:rPr/>
      </w:pPr>
      <w:r>
        <w:rPr/>
        <w:t>1)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/>
      </w:pPr>
      <w:r>
        <w:rPr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9"/>
        <w:jc w:val="both"/>
        <w:rPr/>
      </w:pPr>
      <w:r>
        <w:rPr/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  <w:t xml:space="preserve">3. Перечень профилактических мероприятий, </w:t>
      </w:r>
    </w:p>
    <w:p>
      <w:pPr>
        <w:pStyle w:val="Normal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  <w:t>сроки (периодичность) их проведения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991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9"/>
        <w:gridCol w:w="4382"/>
        <w:gridCol w:w="2410"/>
        <w:gridCol w:w="2530"/>
      </w:tblGrid>
      <w:tr>
        <w:trPr>
          <w:trHeight w:val="915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 </w:t>
            </w:r>
            <w:r>
              <w:rPr>
                <w:b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>
        <w:trPr>
          <w:trHeight w:val="2983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</w:t>
            </w:r>
          </w:p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инспектор</w:t>
            </w:r>
          </w:p>
        </w:tc>
      </w:tr>
      <w:tr>
        <w:trPr>
          <w:trHeight w:val="5946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обобщения правоприменительной практики орган муниципального контроля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ConsPlusNormal"/>
              <w:widowControl w:val="false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HTMLPreformatte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>
            <w:pPr>
              <w:pStyle w:val="HTMLPreformatte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 до 01 июля  года, следующего за годом обобщения правоприменительной практики.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инспектор</w:t>
            </w:r>
          </w:p>
        </w:tc>
      </w:tr>
      <w:tr>
        <w:trPr>
          <w:trHeight w:val="5538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Объявление предостережения</w:t>
            </w:r>
          </w:p>
          <w:p>
            <w:pPr>
              <w:pStyle w:val="ConsPlusNormal"/>
              <w:widowControl w:val="false"/>
              <w:ind w:right="13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pStyle w:val="Normal"/>
              <w:widowControl w:val="false"/>
              <w:ind w:right="131" w:hanging="0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fill="FFFFFF" w:val="clear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</w:r>
          </w:p>
        </w:tc>
      </w:tr>
      <w:tr>
        <w:trPr>
          <w:trHeight w:val="5955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Консультирование.</w:t>
            </w:r>
          </w:p>
          <w:p>
            <w:pPr>
              <w:pStyle w:val="ConsPlusNormal"/>
              <w:widowControl w:val="false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Консультирование по вопросам соблюдение гражданами и организациями обязательных требований установленных жилищным законодательством,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законодательством об энергосбережении и о повышении энергетической эффективности в отношении муниципального жилищного фонда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инспектор</w:t>
            </w:r>
          </w:p>
        </w:tc>
      </w:tr>
      <w:tr>
        <w:trPr>
          <w:trHeight w:val="853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инспектор</w:t>
            </w:r>
          </w:p>
        </w:tc>
      </w:tr>
    </w:tbl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>
          <w:color w:val="22272F"/>
          <w:shd w:fill="FFFFFF" w:val="clear"/>
        </w:rPr>
        <w:t xml:space="preserve"> </w:t>
      </w:r>
    </w:p>
    <w:p>
      <w:pPr>
        <w:pStyle w:val="Normal"/>
        <w:jc w:val="center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ind w:firstLine="567"/>
        <w:jc w:val="center"/>
        <w:rPr/>
      </w:pPr>
      <w:r>
        <w:rPr/>
      </w:r>
    </w:p>
    <w:tbl>
      <w:tblPr>
        <w:tblW w:w="991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9"/>
        <w:gridCol w:w="4503"/>
        <w:gridCol w:w="4820"/>
      </w:tblGrid>
      <w:tr>
        <w:trPr>
          <w:trHeight w:val="784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Величина</w:t>
            </w:r>
          </w:p>
        </w:tc>
      </w:tr>
      <w:tr>
        <w:trPr>
          <w:trHeight w:val="3045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/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ind w:firstLine="567"/>
              <w:rPr/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1631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19"/>
              <w:rPr/>
            </w:pPr>
            <w:r>
              <w:rPr/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pStyle w:val="Normal"/>
              <w:widowControl w:val="false"/>
              <w:ind w:firstLine="567"/>
              <w:rPr/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Исполнено / Не исполнено</w:t>
            </w:r>
          </w:p>
        </w:tc>
      </w:tr>
      <w:tr>
        <w:trPr>
          <w:trHeight w:val="3681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fill="FFFFFF" w:val="clear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10%</w:t>
            </w:r>
          </w:p>
        </w:tc>
      </w:tr>
      <w:tr>
        <w:trPr>
          <w:trHeight w:val="1424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220" w:hanging="0"/>
              <w:rPr/>
            </w:pPr>
            <w:r>
              <w:rPr>
                <w:color w:val="000000"/>
                <w:shd w:fill="FFFFFF" w:val="clear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ind w:firstLine="440"/>
              <w:rPr/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100%</w:t>
            </w:r>
          </w:p>
        </w:tc>
      </w:tr>
    </w:tbl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rPr>
          <w:rFonts w:eastAsia="Times New Roman"/>
          <w:lang w:eastAsia="ru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7e0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757e04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757e04"/>
    <w:rPr>
      <w:color w:val="0000FF"/>
      <w:u w:val="single"/>
    </w:rPr>
  </w:style>
  <w:style w:type="character" w:styleId="ConsPlusNormal1" w:customStyle="1">
    <w:name w:val="ConsPlusNormal1"/>
    <w:link w:val="ConsPlusNormal"/>
    <w:qFormat/>
    <w:locked/>
    <w:rsid w:val="00757e04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757e04"/>
    <w:rPr>
      <w:rFonts w:ascii="Courier New" w:hAnsi="Courier New" w:eastAsia="Times New Roman" w:cs="Times New Roman"/>
      <w:sz w:val="20"/>
      <w:szCs w:val="20"/>
    </w:rPr>
  </w:style>
  <w:style w:type="character" w:styleId="Style16" w:customStyle="1">
    <w:name w:val="Абзац списка Знак"/>
    <w:link w:val="a5"/>
    <w:qFormat/>
    <w:locked/>
    <w:rsid w:val="00757e04"/>
    <w:rPr>
      <w:rFonts w:ascii="Calibri" w:hAnsi="Calibri" w:eastAsia="Calibri" w:cs="Times New Roman"/>
    </w:rPr>
  </w:style>
  <w:style w:type="character" w:styleId="Style17" w:customStyle="1">
    <w:name w:val="Текст выноски Знак"/>
    <w:basedOn w:val="DefaultParagraphFont"/>
    <w:link w:val="a7"/>
    <w:uiPriority w:val="99"/>
    <w:semiHidden/>
    <w:qFormat/>
    <w:rsid w:val="00b379b4"/>
    <w:rPr>
      <w:rFonts w:ascii="Tahoma" w:hAnsi="Tahoma" w:eastAsia="Calibri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link w:val="ConsPlusNormal1"/>
    <w:qFormat/>
    <w:rsid w:val="00757e0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link w:val="a6"/>
    <w:qFormat/>
    <w:rsid w:val="00757e0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57e0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379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ogotolcity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8</Pages>
  <Words>1278</Words>
  <Characters>10013</Characters>
  <CharactersWithSpaces>11344</CharactersWithSpaces>
  <Paragraphs>117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2022-01-18T04:54:00Z</dcterms:created>
  <dc:creator>Pavlovich UV</dc:creator>
  <dc:description/>
  <dc:language>ru-RU</dc:language>
  <cp:lastModifiedBy/>
  <dcterms:modified xsi:type="dcterms:W3CDTF">2023-07-11T10:13:42Z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