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9498"/>
      </w:tblGrid>
      <w:tr w:rsidR="00102905" w:rsidRPr="00102905" w:rsidTr="00E6763B">
        <w:trPr>
          <w:trHeight w:val="719"/>
        </w:trPr>
        <w:tc>
          <w:tcPr>
            <w:tcW w:w="5000" w:type="pct"/>
          </w:tcPr>
          <w:p w:rsidR="00102905" w:rsidRPr="00102905" w:rsidRDefault="00102905" w:rsidP="00E60F86">
            <w:pPr>
              <w:pStyle w:val="afb"/>
              <w:jc w:val="center"/>
            </w:pPr>
            <w:r w:rsidRPr="00102905">
              <w:rPr>
                <w:noProof/>
                <w:lang w:eastAsia="ru-RU"/>
              </w:rPr>
              <w:drawing>
                <wp:inline distT="0" distB="0" distL="0" distR="0">
                  <wp:extent cx="643890" cy="803275"/>
                  <wp:effectExtent l="19050" t="0" r="3810" b="0"/>
                  <wp:docPr id="1"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srcRect/>
                          <a:stretch>
                            <a:fillRect/>
                          </a:stretch>
                        </pic:blipFill>
                        <pic:spPr bwMode="auto">
                          <a:xfrm>
                            <a:off x="0" y="0"/>
                            <a:ext cx="643890" cy="803275"/>
                          </a:xfrm>
                          <a:prstGeom prst="rect">
                            <a:avLst/>
                          </a:prstGeom>
                          <a:noFill/>
                          <a:ln w="9525">
                            <a:noFill/>
                            <a:miter lim="800000"/>
                            <a:headEnd/>
                            <a:tailEnd/>
                          </a:ln>
                        </pic:spPr>
                      </pic:pic>
                    </a:graphicData>
                  </a:graphic>
                </wp:inline>
              </w:drawing>
            </w:r>
          </w:p>
          <w:p w:rsidR="00102905" w:rsidRPr="00102905" w:rsidRDefault="00102905" w:rsidP="00E60F86">
            <w:pPr>
              <w:pStyle w:val="afb"/>
              <w:jc w:val="center"/>
            </w:pPr>
          </w:p>
        </w:tc>
      </w:tr>
      <w:tr w:rsidR="00102905" w:rsidRPr="00C43CF2" w:rsidTr="00E6763B">
        <w:trPr>
          <w:trHeight w:val="326"/>
        </w:trPr>
        <w:tc>
          <w:tcPr>
            <w:tcW w:w="5000" w:type="pct"/>
          </w:tcPr>
          <w:p w:rsidR="00102905" w:rsidRPr="00C43CF2" w:rsidRDefault="00102905" w:rsidP="00E60F86">
            <w:pPr>
              <w:pStyle w:val="afb"/>
              <w:jc w:val="center"/>
              <w:rPr>
                <w:b/>
                <w:sz w:val="26"/>
                <w:szCs w:val="26"/>
              </w:rPr>
            </w:pPr>
            <w:r w:rsidRPr="00C43CF2">
              <w:rPr>
                <w:b/>
                <w:sz w:val="26"/>
                <w:szCs w:val="26"/>
              </w:rPr>
              <w:t>КОНТРОЛЬНО</w:t>
            </w:r>
            <w:r w:rsidR="005102F4" w:rsidRPr="00C43CF2">
              <w:rPr>
                <w:b/>
                <w:sz w:val="26"/>
                <w:szCs w:val="26"/>
              </w:rPr>
              <w:t xml:space="preserve"> –</w:t>
            </w:r>
            <w:r w:rsidRPr="00C43CF2">
              <w:rPr>
                <w:b/>
                <w:sz w:val="26"/>
                <w:szCs w:val="26"/>
              </w:rPr>
              <w:t xml:space="preserve"> </w:t>
            </w:r>
            <w:r w:rsidR="005102F4" w:rsidRPr="00C43CF2">
              <w:rPr>
                <w:b/>
                <w:sz w:val="26"/>
                <w:szCs w:val="26"/>
              </w:rPr>
              <w:t xml:space="preserve">СЧЕТНЫЙ ОРГАН </w:t>
            </w:r>
            <w:r w:rsidRPr="00C43CF2">
              <w:rPr>
                <w:b/>
                <w:sz w:val="26"/>
                <w:szCs w:val="26"/>
              </w:rPr>
              <w:t>ГОРОДА БОГОТОЛА</w:t>
            </w:r>
          </w:p>
        </w:tc>
      </w:tr>
      <w:tr w:rsidR="00102905" w:rsidRPr="00C43CF2" w:rsidTr="00E6763B">
        <w:trPr>
          <w:trHeight w:val="326"/>
        </w:trPr>
        <w:tc>
          <w:tcPr>
            <w:tcW w:w="5000" w:type="pct"/>
          </w:tcPr>
          <w:p w:rsidR="00102905" w:rsidRPr="00C43CF2" w:rsidRDefault="00102905" w:rsidP="00E60F86">
            <w:pPr>
              <w:pStyle w:val="afb"/>
              <w:jc w:val="center"/>
              <w:rPr>
                <w:b/>
                <w:sz w:val="26"/>
                <w:szCs w:val="26"/>
              </w:rPr>
            </w:pPr>
          </w:p>
        </w:tc>
      </w:tr>
    </w:tbl>
    <w:p w:rsidR="00831F6A" w:rsidRDefault="00831F6A" w:rsidP="00E60F86">
      <w:pPr>
        <w:pStyle w:val="afb"/>
        <w:jc w:val="center"/>
        <w:rPr>
          <w:color w:val="000000"/>
          <w:szCs w:val="28"/>
        </w:rPr>
      </w:pPr>
    </w:p>
    <w:p w:rsidR="00831F6A" w:rsidRDefault="00831F6A" w:rsidP="00E60F86">
      <w:pPr>
        <w:pStyle w:val="afb"/>
        <w:jc w:val="center"/>
        <w:rPr>
          <w:color w:val="000000"/>
          <w:szCs w:val="28"/>
        </w:rPr>
      </w:pPr>
    </w:p>
    <w:p w:rsidR="00831F6A" w:rsidRDefault="00831F6A" w:rsidP="00E60F86">
      <w:pPr>
        <w:pStyle w:val="afb"/>
        <w:jc w:val="center"/>
        <w:rPr>
          <w:color w:val="000000"/>
          <w:szCs w:val="28"/>
        </w:rPr>
      </w:pPr>
    </w:p>
    <w:p w:rsidR="00831F6A" w:rsidRDefault="00831F6A" w:rsidP="00E60F86">
      <w:pPr>
        <w:pStyle w:val="afb"/>
        <w:jc w:val="center"/>
        <w:rPr>
          <w:color w:val="000000"/>
          <w:szCs w:val="28"/>
        </w:rPr>
      </w:pPr>
    </w:p>
    <w:p w:rsidR="00831F6A" w:rsidRDefault="00831F6A" w:rsidP="00E60F86">
      <w:pPr>
        <w:pStyle w:val="afb"/>
        <w:ind w:firstLine="0"/>
        <w:rPr>
          <w:color w:val="000000"/>
          <w:szCs w:val="28"/>
        </w:rPr>
      </w:pPr>
    </w:p>
    <w:p w:rsidR="00831F6A" w:rsidRDefault="00831F6A" w:rsidP="00E60F86">
      <w:pPr>
        <w:pStyle w:val="afb"/>
        <w:jc w:val="center"/>
        <w:rPr>
          <w:color w:val="000000"/>
          <w:szCs w:val="28"/>
        </w:rPr>
      </w:pPr>
    </w:p>
    <w:p w:rsidR="00831F6A" w:rsidRPr="00831F6A" w:rsidRDefault="00831F6A" w:rsidP="00E60F86">
      <w:pPr>
        <w:pStyle w:val="afb"/>
        <w:jc w:val="center"/>
        <w:rPr>
          <w:b/>
          <w:color w:val="000000"/>
          <w:sz w:val="72"/>
          <w:szCs w:val="72"/>
        </w:rPr>
      </w:pPr>
      <w:r w:rsidRPr="00831F6A">
        <w:rPr>
          <w:b/>
          <w:color w:val="000000"/>
          <w:sz w:val="72"/>
          <w:szCs w:val="72"/>
        </w:rPr>
        <w:t>ОТЧЕТ</w:t>
      </w:r>
    </w:p>
    <w:p w:rsidR="00831F6A" w:rsidRPr="00831F6A" w:rsidRDefault="00831F6A" w:rsidP="00E60F86">
      <w:pPr>
        <w:pStyle w:val="afb"/>
        <w:jc w:val="center"/>
        <w:rPr>
          <w:color w:val="000000"/>
          <w:sz w:val="72"/>
          <w:szCs w:val="72"/>
        </w:rPr>
      </w:pPr>
    </w:p>
    <w:p w:rsidR="00831F6A" w:rsidRDefault="00831F6A" w:rsidP="00E60F86">
      <w:pPr>
        <w:pStyle w:val="afb"/>
        <w:jc w:val="center"/>
        <w:rPr>
          <w:color w:val="000000"/>
          <w:sz w:val="52"/>
          <w:szCs w:val="52"/>
        </w:rPr>
      </w:pPr>
      <w:r w:rsidRPr="00831F6A">
        <w:rPr>
          <w:color w:val="000000"/>
          <w:sz w:val="52"/>
          <w:szCs w:val="52"/>
        </w:rPr>
        <w:t>о деятельности Контрольно-счетн</w:t>
      </w:r>
      <w:r>
        <w:rPr>
          <w:color w:val="000000"/>
          <w:sz w:val="52"/>
          <w:szCs w:val="52"/>
        </w:rPr>
        <w:t>ого</w:t>
      </w:r>
    </w:p>
    <w:p w:rsidR="00831F6A" w:rsidRPr="00831F6A" w:rsidRDefault="00831F6A" w:rsidP="00E60F86">
      <w:pPr>
        <w:pStyle w:val="afb"/>
        <w:jc w:val="center"/>
        <w:rPr>
          <w:color w:val="000000"/>
          <w:sz w:val="52"/>
          <w:szCs w:val="52"/>
        </w:rPr>
      </w:pPr>
      <w:r>
        <w:rPr>
          <w:color w:val="000000"/>
          <w:sz w:val="52"/>
          <w:szCs w:val="52"/>
        </w:rPr>
        <w:t>органа города Боготола</w:t>
      </w:r>
      <w:r w:rsidR="00A9600E">
        <w:rPr>
          <w:color w:val="000000"/>
          <w:sz w:val="52"/>
          <w:szCs w:val="52"/>
        </w:rPr>
        <w:t xml:space="preserve"> за 2023</w:t>
      </w:r>
      <w:r w:rsidR="00985C5B">
        <w:rPr>
          <w:color w:val="000000"/>
          <w:sz w:val="52"/>
          <w:szCs w:val="52"/>
        </w:rPr>
        <w:t xml:space="preserve"> год</w:t>
      </w:r>
    </w:p>
    <w:p w:rsidR="00831F6A" w:rsidRDefault="00831F6A" w:rsidP="00E60F86">
      <w:pPr>
        <w:pStyle w:val="afb"/>
        <w:jc w:val="center"/>
        <w:rPr>
          <w:color w:val="000000"/>
          <w:szCs w:val="28"/>
        </w:rPr>
      </w:pPr>
    </w:p>
    <w:p w:rsidR="00831F6A" w:rsidRDefault="00831F6A" w:rsidP="00E60F86">
      <w:pPr>
        <w:pStyle w:val="afb"/>
        <w:jc w:val="center"/>
        <w:rPr>
          <w:color w:val="000000"/>
          <w:szCs w:val="28"/>
        </w:rPr>
      </w:pPr>
    </w:p>
    <w:p w:rsidR="00831F6A" w:rsidRDefault="00831F6A" w:rsidP="00E60F86">
      <w:pPr>
        <w:pStyle w:val="afb"/>
        <w:jc w:val="center"/>
        <w:rPr>
          <w:color w:val="000000"/>
          <w:szCs w:val="28"/>
        </w:rPr>
      </w:pPr>
    </w:p>
    <w:p w:rsidR="00831F6A" w:rsidRDefault="00831F6A" w:rsidP="00E60F86">
      <w:pPr>
        <w:pStyle w:val="afb"/>
        <w:jc w:val="center"/>
        <w:rPr>
          <w:color w:val="000000"/>
          <w:szCs w:val="28"/>
        </w:rPr>
      </w:pPr>
    </w:p>
    <w:p w:rsidR="00831F6A" w:rsidRDefault="00831F6A" w:rsidP="00E60F86">
      <w:pPr>
        <w:pStyle w:val="afb"/>
        <w:jc w:val="center"/>
        <w:rPr>
          <w:color w:val="000000"/>
          <w:szCs w:val="28"/>
        </w:rPr>
      </w:pPr>
    </w:p>
    <w:p w:rsidR="00831F6A" w:rsidRDefault="00831F6A" w:rsidP="00E60F86">
      <w:pPr>
        <w:pStyle w:val="afb"/>
        <w:ind w:firstLine="0"/>
        <w:rPr>
          <w:color w:val="000000"/>
          <w:szCs w:val="28"/>
        </w:rPr>
      </w:pPr>
    </w:p>
    <w:p w:rsidR="0082129D" w:rsidRDefault="0082129D" w:rsidP="00E60F86">
      <w:pPr>
        <w:pStyle w:val="afb"/>
        <w:jc w:val="center"/>
        <w:rPr>
          <w:bCs/>
        </w:rPr>
      </w:pPr>
    </w:p>
    <w:p w:rsidR="0082129D" w:rsidRDefault="0082129D" w:rsidP="00E60F86">
      <w:pPr>
        <w:pStyle w:val="afb"/>
        <w:jc w:val="center"/>
        <w:rPr>
          <w:bCs/>
        </w:rPr>
      </w:pPr>
    </w:p>
    <w:p w:rsidR="0082129D" w:rsidRPr="001D28BD" w:rsidRDefault="0082129D" w:rsidP="00E60F86">
      <w:pPr>
        <w:pStyle w:val="afb"/>
        <w:jc w:val="right"/>
        <w:rPr>
          <w:szCs w:val="28"/>
        </w:rPr>
      </w:pPr>
      <w:r w:rsidRPr="001D28BD">
        <w:rPr>
          <w:szCs w:val="28"/>
        </w:rPr>
        <w:t>УТВЕРЖДЕН</w:t>
      </w:r>
    </w:p>
    <w:p w:rsidR="0082129D" w:rsidRPr="001D28BD" w:rsidRDefault="0082129D" w:rsidP="00E60F86">
      <w:pPr>
        <w:pStyle w:val="afb"/>
        <w:jc w:val="right"/>
        <w:rPr>
          <w:szCs w:val="28"/>
        </w:rPr>
      </w:pPr>
      <w:r w:rsidRPr="001D28BD">
        <w:rPr>
          <w:szCs w:val="28"/>
        </w:rPr>
        <w:t>распоряжением председателя</w:t>
      </w:r>
    </w:p>
    <w:p w:rsidR="0082129D" w:rsidRPr="001D28BD" w:rsidRDefault="0082129D" w:rsidP="00E60F86">
      <w:pPr>
        <w:pStyle w:val="afb"/>
        <w:jc w:val="right"/>
        <w:rPr>
          <w:szCs w:val="28"/>
        </w:rPr>
      </w:pPr>
      <w:r w:rsidRPr="001D28BD">
        <w:rPr>
          <w:szCs w:val="28"/>
        </w:rPr>
        <w:t>Контрольно-счетного органа</w:t>
      </w:r>
    </w:p>
    <w:p w:rsidR="0082129D" w:rsidRPr="001D28BD" w:rsidRDefault="0082129D" w:rsidP="00E60F86">
      <w:pPr>
        <w:pStyle w:val="afb"/>
        <w:jc w:val="right"/>
        <w:rPr>
          <w:szCs w:val="28"/>
        </w:rPr>
      </w:pPr>
      <w:r w:rsidRPr="001D28BD">
        <w:rPr>
          <w:szCs w:val="28"/>
        </w:rPr>
        <w:t>города Боготола</w:t>
      </w:r>
    </w:p>
    <w:p w:rsidR="0082129D" w:rsidRPr="00FE70DE" w:rsidRDefault="0082129D" w:rsidP="00E60F86">
      <w:pPr>
        <w:pStyle w:val="afb"/>
        <w:jc w:val="right"/>
        <w:rPr>
          <w:szCs w:val="28"/>
        </w:rPr>
      </w:pPr>
      <w:r w:rsidRPr="00FE70DE">
        <w:rPr>
          <w:szCs w:val="28"/>
        </w:rPr>
        <w:t xml:space="preserve">от </w:t>
      </w:r>
      <w:r w:rsidR="00FE70DE" w:rsidRPr="00FE70DE">
        <w:rPr>
          <w:szCs w:val="28"/>
        </w:rPr>
        <w:t>22.03.2024</w:t>
      </w:r>
      <w:r w:rsidR="001B4FEE" w:rsidRPr="00FE70DE">
        <w:rPr>
          <w:szCs w:val="28"/>
        </w:rPr>
        <w:t xml:space="preserve"> </w:t>
      </w:r>
      <w:r w:rsidR="00815DD1" w:rsidRPr="00FE70DE">
        <w:rPr>
          <w:szCs w:val="28"/>
        </w:rPr>
        <w:t>№</w:t>
      </w:r>
      <w:r w:rsidR="001B4FEE" w:rsidRPr="00FE70DE">
        <w:rPr>
          <w:szCs w:val="28"/>
        </w:rPr>
        <w:t xml:space="preserve"> 12</w:t>
      </w:r>
    </w:p>
    <w:p w:rsidR="0082129D" w:rsidRDefault="0082129D" w:rsidP="00284203">
      <w:pPr>
        <w:pStyle w:val="afb"/>
        <w:rPr>
          <w:bCs/>
        </w:rPr>
      </w:pPr>
    </w:p>
    <w:p w:rsidR="0082129D" w:rsidRDefault="0082129D" w:rsidP="00284203">
      <w:pPr>
        <w:pStyle w:val="afb"/>
        <w:rPr>
          <w:bCs/>
        </w:rPr>
      </w:pPr>
    </w:p>
    <w:p w:rsidR="0082129D" w:rsidRPr="001D28BD" w:rsidRDefault="0082129D" w:rsidP="00284203">
      <w:pPr>
        <w:pStyle w:val="afb"/>
        <w:rPr>
          <w:bCs/>
        </w:rPr>
      </w:pPr>
    </w:p>
    <w:p w:rsidR="00C0045A" w:rsidRPr="001D28BD" w:rsidRDefault="00C0045A" w:rsidP="00284203">
      <w:pPr>
        <w:pStyle w:val="afb"/>
        <w:rPr>
          <w:bCs/>
        </w:rPr>
      </w:pPr>
    </w:p>
    <w:p w:rsidR="00831F6A" w:rsidRDefault="00831F6A" w:rsidP="00284203">
      <w:pPr>
        <w:pStyle w:val="afb"/>
        <w:rPr>
          <w:bCs/>
        </w:rPr>
      </w:pPr>
    </w:p>
    <w:p w:rsidR="00831F6A" w:rsidRDefault="00831F6A" w:rsidP="00284203">
      <w:pPr>
        <w:pStyle w:val="afb"/>
        <w:rPr>
          <w:bCs/>
        </w:rPr>
      </w:pPr>
    </w:p>
    <w:p w:rsidR="005658B3" w:rsidRDefault="00831F6A" w:rsidP="00E60F86">
      <w:pPr>
        <w:pStyle w:val="afb"/>
        <w:jc w:val="center"/>
        <w:rPr>
          <w:bCs/>
        </w:rPr>
      </w:pPr>
      <w:r>
        <w:t>г. Боготол</w:t>
      </w:r>
    </w:p>
    <w:p w:rsidR="00831F6A" w:rsidRDefault="00576FF4" w:rsidP="00E60F86">
      <w:pPr>
        <w:pStyle w:val="afb"/>
        <w:jc w:val="center"/>
        <w:rPr>
          <w:bCs/>
        </w:rPr>
      </w:pPr>
      <w:r>
        <w:t>2024</w:t>
      </w:r>
      <w:r w:rsidR="00831F6A">
        <w:t xml:space="preserve"> год</w:t>
      </w:r>
    </w:p>
    <w:p w:rsidR="00831F6A" w:rsidRPr="00E60F86" w:rsidRDefault="00DC6F93" w:rsidP="00284203">
      <w:pPr>
        <w:pStyle w:val="afb"/>
        <w:rPr>
          <w:bCs/>
          <w:szCs w:val="28"/>
        </w:rPr>
      </w:pPr>
      <w:r w:rsidRPr="00E60F86">
        <w:rPr>
          <w:szCs w:val="28"/>
        </w:rPr>
        <w:lastRenderedPageBreak/>
        <w:t xml:space="preserve">Содержание </w:t>
      </w:r>
    </w:p>
    <w:p w:rsidR="00DC6F93" w:rsidRPr="00E60F86" w:rsidRDefault="00DC6F93" w:rsidP="00E60F86">
      <w:pPr>
        <w:pStyle w:val="afb"/>
        <w:ind w:firstLine="0"/>
        <w:rPr>
          <w:bCs/>
          <w:szCs w:val="28"/>
        </w:rPr>
      </w:pPr>
    </w:p>
    <w:p w:rsidR="00DC6F93" w:rsidRPr="00E60F86" w:rsidRDefault="00DC6F93" w:rsidP="00E60F86">
      <w:pPr>
        <w:pStyle w:val="afb"/>
        <w:ind w:firstLine="0"/>
        <w:rPr>
          <w:b/>
          <w:bCs/>
          <w:sz w:val="24"/>
        </w:rPr>
      </w:pPr>
    </w:p>
    <w:p w:rsidR="00831F6A" w:rsidRPr="00020C7C" w:rsidRDefault="00DD7A3A" w:rsidP="00E60F86">
      <w:pPr>
        <w:pStyle w:val="afb"/>
        <w:ind w:firstLine="0"/>
        <w:rPr>
          <w:bCs/>
          <w:sz w:val="24"/>
        </w:rPr>
      </w:pPr>
      <w:r w:rsidRPr="00020C7C">
        <w:rPr>
          <w:bCs/>
          <w:sz w:val="24"/>
        </w:rPr>
        <w:t>Общи</w:t>
      </w:r>
      <w:r w:rsidR="00DC6F93" w:rsidRPr="00020C7C">
        <w:rPr>
          <w:sz w:val="24"/>
        </w:rPr>
        <w:t xml:space="preserve">е положения                                                                             </w:t>
      </w:r>
      <w:r w:rsidR="004C5942" w:rsidRPr="00020C7C">
        <w:rPr>
          <w:sz w:val="24"/>
        </w:rPr>
        <w:t xml:space="preserve">   </w:t>
      </w:r>
      <w:r w:rsidR="000E0EEE" w:rsidRPr="00020C7C">
        <w:rPr>
          <w:sz w:val="24"/>
        </w:rPr>
        <w:t xml:space="preserve">  </w:t>
      </w:r>
      <w:r w:rsidR="00ED7372" w:rsidRPr="00020C7C">
        <w:rPr>
          <w:sz w:val="24"/>
        </w:rPr>
        <w:t xml:space="preserve">   </w:t>
      </w:r>
      <w:r w:rsidR="005545F6" w:rsidRPr="00020C7C">
        <w:rPr>
          <w:bCs/>
          <w:sz w:val="24"/>
        </w:rPr>
        <w:t xml:space="preserve">       </w:t>
      </w:r>
      <w:r w:rsidR="00BD31AB" w:rsidRPr="00020C7C">
        <w:rPr>
          <w:bCs/>
          <w:sz w:val="24"/>
        </w:rPr>
        <w:t xml:space="preserve">       </w:t>
      </w:r>
      <w:r w:rsidR="005545F6" w:rsidRPr="00020C7C">
        <w:rPr>
          <w:bCs/>
          <w:sz w:val="24"/>
        </w:rPr>
        <w:t xml:space="preserve">      </w:t>
      </w:r>
      <w:r w:rsidR="00841890" w:rsidRPr="00020C7C">
        <w:rPr>
          <w:bCs/>
          <w:sz w:val="24"/>
        </w:rPr>
        <w:t xml:space="preserve"> </w:t>
      </w:r>
      <w:r w:rsidR="008D0F96" w:rsidRPr="00020C7C">
        <w:rPr>
          <w:bCs/>
          <w:sz w:val="24"/>
        </w:rPr>
        <w:t xml:space="preserve">        </w:t>
      </w:r>
      <w:r w:rsidR="00B4396D" w:rsidRPr="00020C7C">
        <w:rPr>
          <w:bCs/>
          <w:sz w:val="24"/>
        </w:rPr>
        <w:t xml:space="preserve">  </w:t>
      </w:r>
      <w:r w:rsidR="008D0F96" w:rsidRPr="00020C7C">
        <w:rPr>
          <w:bCs/>
          <w:sz w:val="24"/>
        </w:rPr>
        <w:t xml:space="preserve"> </w:t>
      </w:r>
      <w:r w:rsidR="00B4396D" w:rsidRPr="00020C7C">
        <w:rPr>
          <w:bCs/>
          <w:sz w:val="24"/>
        </w:rPr>
        <w:t xml:space="preserve"> </w:t>
      </w:r>
      <w:r w:rsidR="00841890" w:rsidRPr="00020C7C">
        <w:rPr>
          <w:bCs/>
          <w:sz w:val="24"/>
        </w:rPr>
        <w:t xml:space="preserve"> </w:t>
      </w:r>
      <w:r w:rsidR="00DC6F93" w:rsidRPr="00020C7C">
        <w:rPr>
          <w:sz w:val="24"/>
        </w:rPr>
        <w:t>3</w:t>
      </w:r>
    </w:p>
    <w:p w:rsidR="00B77790" w:rsidRPr="00020C7C" w:rsidRDefault="00B77790" w:rsidP="00E60F86">
      <w:pPr>
        <w:pStyle w:val="afb"/>
        <w:ind w:firstLine="0"/>
        <w:rPr>
          <w:bCs/>
          <w:sz w:val="24"/>
        </w:rPr>
      </w:pPr>
    </w:p>
    <w:p w:rsidR="00DC6F93" w:rsidRPr="00020C7C" w:rsidRDefault="004D3866" w:rsidP="00E60F86">
      <w:pPr>
        <w:pStyle w:val="afb"/>
        <w:ind w:firstLine="0"/>
        <w:rPr>
          <w:bCs/>
          <w:sz w:val="24"/>
        </w:rPr>
      </w:pPr>
      <w:r w:rsidRPr="00020C7C">
        <w:rPr>
          <w:bCs/>
          <w:sz w:val="24"/>
        </w:rPr>
        <w:t xml:space="preserve">Контроль за формированием и исполнением бюджета           </w:t>
      </w:r>
      <w:r w:rsidR="005545F6" w:rsidRPr="00020C7C">
        <w:rPr>
          <w:bCs/>
          <w:sz w:val="24"/>
        </w:rPr>
        <w:t xml:space="preserve">                          </w:t>
      </w:r>
      <w:r w:rsidR="00BD31AB" w:rsidRPr="00020C7C">
        <w:rPr>
          <w:bCs/>
          <w:sz w:val="24"/>
        </w:rPr>
        <w:t xml:space="preserve">  </w:t>
      </w:r>
      <w:r w:rsidR="005545F6" w:rsidRPr="00020C7C">
        <w:rPr>
          <w:bCs/>
          <w:sz w:val="24"/>
        </w:rPr>
        <w:t xml:space="preserve">     </w:t>
      </w:r>
      <w:r w:rsidR="00841890" w:rsidRPr="00020C7C">
        <w:rPr>
          <w:bCs/>
          <w:sz w:val="24"/>
        </w:rPr>
        <w:t xml:space="preserve"> </w:t>
      </w:r>
      <w:r w:rsidR="008D0F96" w:rsidRPr="00020C7C">
        <w:rPr>
          <w:bCs/>
          <w:sz w:val="24"/>
        </w:rPr>
        <w:t xml:space="preserve">          </w:t>
      </w:r>
      <w:r w:rsidR="00B4396D" w:rsidRPr="00020C7C">
        <w:rPr>
          <w:bCs/>
          <w:sz w:val="24"/>
        </w:rPr>
        <w:t xml:space="preserve">   </w:t>
      </w:r>
      <w:r w:rsidR="00841890" w:rsidRPr="00020C7C">
        <w:rPr>
          <w:bCs/>
          <w:sz w:val="24"/>
        </w:rPr>
        <w:t xml:space="preserve"> </w:t>
      </w:r>
      <w:r w:rsidR="00125665" w:rsidRPr="00020C7C">
        <w:rPr>
          <w:sz w:val="24"/>
        </w:rPr>
        <w:t>3</w:t>
      </w:r>
    </w:p>
    <w:p w:rsidR="00B77790" w:rsidRPr="00020C7C" w:rsidRDefault="00B77790" w:rsidP="00E60F86">
      <w:pPr>
        <w:pStyle w:val="afb"/>
        <w:ind w:firstLine="0"/>
        <w:rPr>
          <w:bCs/>
          <w:sz w:val="24"/>
        </w:rPr>
      </w:pPr>
    </w:p>
    <w:p w:rsidR="00B77790" w:rsidRPr="00020C7C" w:rsidRDefault="004D3866" w:rsidP="00E60F86">
      <w:pPr>
        <w:pStyle w:val="afb"/>
        <w:ind w:firstLine="0"/>
        <w:rPr>
          <w:bCs/>
          <w:sz w:val="24"/>
        </w:rPr>
      </w:pPr>
      <w:r w:rsidRPr="00020C7C">
        <w:rPr>
          <w:bCs/>
          <w:sz w:val="24"/>
        </w:rPr>
        <w:t xml:space="preserve">     2.1.  Предварительный контроль                                                             </w:t>
      </w:r>
      <w:r w:rsidR="00BD31AB" w:rsidRPr="00020C7C">
        <w:rPr>
          <w:bCs/>
          <w:sz w:val="24"/>
        </w:rPr>
        <w:t xml:space="preserve">  </w:t>
      </w:r>
      <w:r w:rsidRPr="00020C7C">
        <w:rPr>
          <w:bCs/>
          <w:sz w:val="24"/>
        </w:rPr>
        <w:t xml:space="preserve">                     </w:t>
      </w:r>
      <w:r w:rsidR="00BD31AB" w:rsidRPr="00020C7C">
        <w:rPr>
          <w:bCs/>
          <w:sz w:val="24"/>
        </w:rPr>
        <w:t xml:space="preserve">    </w:t>
      </w:r>
      <w:r w:rsidR="00B4396D" w:rsidRPr="00020C7C">
        <w:rPr>
          <w:bCs/>
          <w:sz w:val="24"/>
        </w:rPr>
        <w:t xml:space="preserve"> </w:t>
      </w:r>
      <w:r w:rsidR="00841890" w:rsidRPr="00020C7C">
        <w:rPr>
          <w:bCs/>
          <w:sz w:val="24"/>
        </w:rPr>
        <w:t xml:space="preserve">  </w:t>
      </w:r>
      <w:r w:rsidR="00020C7C">
        <w:rPr>
          <w:bCs/>
          <w:sz w:val="24"/>
        </w:rPr>
        <w:t>4</w:t>
      </w:r>
    </w:p>
    <w:p w:rsidR="004D3866" w:rsidRPr="00020C7C" w:rsidRDefault="004D3866" w:rsidP="00E60F86">
      <w:pPr>
        <w:pStyle w:val="afb"/>
        <w:ind w:firstLine="0"/>
        <w:rPr>
          <w:bCs/>
          <w:sz w:val="24"/>
        </w:rPr>
      </w:pPr>
    </w:p>
    <w:p w:rsidR="004D3866" w:rsidRPr="00020C7C" w:rsidRDefault="004D3866" w:rsidP="00E60F86">
      <w:pPr>
        <w:pStyle w:val="afb"/>
        <w:ind w:firstLine="0"/>
        <w:rPr>
          <w:sz w:val="24"/>
        </w:rPr>
      </w:pPr>
      <w:r w:rsidRPr="00020C7C">
        <w:rPr>
          <w:sz w:val="24"/>
        </w:rPr>
        <w:t xml:space="preserve">     2.2.  Последующий контроль                                                                                        </w:t>
      </w:r>
      <w:r w:rsidR="00BD31AB" w:rsidRPr="00020C7C">
        <w:rPr>
          <w:sz w:val="24"/>
        </w:rPr>
        <w:t xml:space="preserve">       </w:t>
      </w:r>
      <w:r w:rsidR="00841890" w:rsidRPr="00020C7C">
        <w:rPr>
          <w:sz w:val="24"/>
        </w:rPr>
        <w:t xml:space="preserve"> </w:t>
      </w:r>
      <w:r w:rsidR="00020C7C">
        <w:rPr>
          <w:sz w:val="24"/>
        </w:rPr>
        <w:t xml:space="preserve"> 6</w:t>
      </w:r>
    </w:p>
    <w:p w:rsidR="004D3866" w:rsidRPr="00020C7C" w:rsidRDefault="004D3866" w:rsidP="00E60F86">
      <w:pPr>
        <w:pStyle w:val="afb"/>
        <w:ind w:firstLine="0"/>
        <w:rPr>
          <w:sz w:val="24"/>
        </w:rPr>
      </w:pPr>
    </w:p>
    <w:p w:rsidR="004D3866" w:rsidRPr="00020C7C" w:rsidRDefault="004D3866" w:rsidP="00E60F86">
      <w:pPr>
        <w:pStyle w:val="afb"/>
        <w:ind w:firstLine="0"/>
        <w:rPr>
          <w:sz w:val="24"/>
        </w:rPr>
      </w:pPr>
      <w:r w:rsidRPr="00020C7C">
        <w:rPr>
          <w:sz w:val="24"/>
        </w:rPr>
        <w:t xml:space="preserve">     3.   Контрольная деятельность                                                                                     </w:t>
      </w:r>
      <w:r w:rsidR="00BD31AB" w:rsidRPr="00020C7C">
        <w:rPr>
          <w:sz w:val="24"/>
        </w:rPr>
        <w:t xml:space="preserve">       </w:t>
      </w:r>
      <w:r w:rsidRPr="00020C7C">
        <w:rPr>
          <w:sz w:val="24"/>
        </w:rPr>
        <w:t xml:space="preserve"> </w:t>
      </w:r>
      <w:r w:rsidR="00841890" w:rsidRPr="00020C7C">
        <w:rPr>
          <w:sz w:val="24"/>
        </w:rPr>
        <w:t xml:space="preserve"> </w:t>
      </w:r>
      <w:r w:rsidR="00020C7C">
        <w:rPr>
          <w:sz w:val="24"/>
        </w:rPr>
        <w:t>11</w:t>
      </w:r>
    </w:p>
    <w:p w:rsidR="004D3866" w:rsidRPr="00020C7C" w:rsidRDefault="004D3866" w:rsidP="00E60F86">
      <w:pPr>
        <w:pStyle w:val="afb"/>
        <w:ind w:firstLine="0"/>
        <w:rPr>
          <w:sz w:val="24"/>
        </w:rPr>
      </w:pPr>
    </w:p>
    <w:p w:rsidR="004D3866" w:rsidRPr="00020C7C" w:rsidRDefault="004D3866" w:rsidP="00E60F86">
      <w:pPr>
        <w:pStyle w:val="afb"/>
        <w:ind w:firstLine="0"/>
        <w:rPr>
          <w:sz w:val="24"/>
        </w:rPr>
      </w:pPr>
      <w:r w:rsidRPr="00020C7C">
        <w:rPr>
          <w:sz w:val="24"/>
        </w:rPr>
        <w:t xml:space="preserve">     4.   Экспертно-аналитическая деятельность                                                               </w:t>
      </w:r>
      <w:r w:rsidR="00841890" w:rsidRPr="00020C7C">
        <w:rPr>
          <w:sz w:val="24"/>
        </w:rPr>
        <w:t xml:space="preserve"> </w:t>
      </w:r>
      <w:r w:rsidRPr="00020C7C">
        <w:rPr>
          <w:sz w:val="24"/>
        </w:rPr>
        <w:t xml:space="preserve"> </w:t>
      </w:r>
      <w:r w:rsidR="00841890" w:rsidRPr="00020C7C">
        <w:rPr>
          <w:sz w:val="24"/>
        </w:rPr>
        <w:t xml:space="preserve"> </w:t>
      </w:r>
      <w:r w:rsidR="00BD31AB" w:rsidRPr="00020C7C">
        <w:rPr>
          <w:sz w:val="24"/>
        </w:rPr>
        <w:t xml:space="preserve">     </w:t>
      </w:r>
      <w:r w:rsidR="00421517" w:rsidRPr="00020C7C">
        <w:rPr>
          <w:sz w:val="24"/>
        </w:rPr>
        <w:t xml:space="preserve"> </w:t>
      </w:r>
      <w:r w:rsidR="00020C7C">
        <w:rPr>
          <w:sz w:val="24"/>
        </w:rPr>
        <w:t>14</w:t>
      </w:r>
    </w:p>
    <w:p w:rsidR="004D3866" w:rsidRPr="00020C7C" w:rsidRDefault="004D3866" w:rsidP="00E60F86">
      <w:pPr>
        <w:pStyle w:val="afb"/>
        <w:ind w:firstLine="0"/>
        <w:rPr>
          <w:sz w:val="24"/>
        </w:rPr>
      </w:pPr>
    </w:p>
    <w:p w:rsidR="004D3866" w:rsidRPr="00020C7C" w:rsidRDefault="00051339" w:rsidP="00E60F86">
      <w:pPr>
        <w:pStyle w:val="afb"/>
        <w:ind w:firstLine="0"/>
        <w:rPr>
          <w:sz w:val="24"/>
          <w:lang w:eastAsia="ar-SA"/>
        </w:rPr>
      </w:pPr>
      <w:r w:rsidRPr="00020C7C">
        <w:rPr>
          <w:sz w:val="24"/>
        </w:rPr>
        <w:t xml:space="preserve">     5. </w:t>
      </w:r>
      <w:r w:rsidR="004D3866" w:rsidRPr="00020C7C">
        <w:rPr>
          <w:sz w:val="24"/>
          <w:lang w:eastAsia="ar-SA"/>
        </w:rPr>
        <w:t xml:space="preserve">Обеспечение деятельности Контрольного органа, взаимодействие с другими контрольными, правоохранительными и иными органами государственной власти и местного самоуправления                                                                   </w:t>
      </w:r>
      <w:r w:rsidRPr="00020C7C">
        <w:rPr>
          <w:sz w:val="24"/>
          <w:lang w:eastAsia="ar-SA"/>
        </w:rPr>
        <w:t xml:space="preserve">                            </w:t>
      </w:r>
      <w:r w:rsidR="00BD31AB" w:rsidRPr="00020C7C">
        <w:rPr>
          <w:sz w:val="24"/>
          <w:lang w:eastAsia="ar-SA"/>
        </w:rPr>
        <w:t xml:space="preserve">      </w:t>
      </w:r>
      <w:r w:rsidRPr="00020C7C">
        <w:rPr>
          <w:sz w:val="24"/>
          <w:lang w:eastAsia="ar-SA"/>
        </w:rPr>
        <w:t xml:space="preserve">  </w:t>
      </w:r>
      <w:r w:rsidR="00841890" w:rsidRPr="00020C7C">
        <w:rPr>
          <w:sz w:val="24"/>
          <w:lang w:eastAsia="ar-SA"/>
        </w:rPr>
        <w:t xml:space="preserve">  </w:t>
      </w:r>
      <w:r w:rsidR="00421517" w:rsidRPr="00020C7C">
        <w:rPr>
          <w:sz w:val="24"/>
          <w:lang w:eastAsia="ar-SA"/>
        </w:rPr>
        <w:t xml:space="preserve"> </w:t>
      </w:r>
      <w:r w:rsidR="00020C7C">
        <w:rPr>
          <w:sz w:val="24"/>
          <w:lang w:eastAsia="ar-SA"/>
        </w:rPr>
        <w:t>16</w:t>
      </w:r>
    </w:p>
    <w:p w:rsidR="004D3866" w:rsidRPr="00020C7C" w:rsidRDefault="004D3866" w:rsidP="00E60F86">
      <w:pPr>
        <w:pStyle w:val="afb"/>
        <w:ind w:firstLine="0"/>
        <w:rPr>
          <w:sz w:val="24"/>
          <w:lang w:eastAsia="ar-SA"/>
        </w:rPr>
      </w:pPr>
    </w:p>
    <w:p w:rsidR="00375C5C" w:rsidRPr="00020C7C" w:rsidRDefault="00051339" w:rsidP="00E60F86">
      <w:pPr>
        <w:pStyle w:val="afb"/>
        <w:ind w:firstLine="0"/>
        <w:rPr>
          <w:bCs/>
          <w:sz w:val="24"/>
        </w:rPr>
      </w:pPr>
      <w:r w:rsidRPr="00020C7C">
        <w:rPr>
          <w:sz w:val="24"/>
        </w:rPr>
        <w:t xml:space="preserve">     6.  </w:t>
      </w:r>
      <w:r w:rsidR="00375C5C" w:rsidRPr="00020C7C">
        <w:rPr>
          <w:sz w:val="24"/>
        </w:rPr>
        <w:t xml:space="preserve">Методическое и информационное обеспечение деятельности              </w:t>
      </w:r>
      <w:r w:rsidR="00ED7372" w:rsidRPr="00020C7C">
        <w:rPr>
          <w:sz w:val="24"/>
        </w:rPr>
        <w:t xml:space="preserve">  </w:t>
      </w:r>
      <w:r w:rsidR="004D3866" w:rsidRPr="00020C7C">
        <w:rPr>
          <w:bCs/>
          <w:sz w:val="24"/>
        </w:rPr>
        <w:t xml:space="preserve">                </w:t>
      </w:r>
      <w:r w:rsidR="00BD31AB" w:rsidRPr="00020C7C">
        <w:rPr>
          <w:bCs/>
          <w:sz w:val="24"/>
        </w:rPr>
        <w:t xml:space="preserve">   </w:t>
      </w:r>
      <w:r w:rsidR="00841890" w:rsidRPr="00020C7C">
        <w:rPr>
          <w:bCs/>
          <w:sz w:val="24"/>
        </w:rPr>
        <w:t xml:space="preserve"> </w:t>
      </w:r>
      <w:r w:rsidR="00375C5C" w:rsidRPr="00020C7C">
        <w:rPr>
          <w:sz w:val="24"/>
        </w:rPr>
        <w:t>1</w:t>
      </w:r>
      <w:r w:rsidR="00020C7C">
        <w:rPr>
          <w:bCs/>
          <w:sz w:val="24"/>
        </w:rPr>
        <w:t>6</w:t>
      </w:r>
    </w:p>
    <w:p w:rsidR="00375C5C" w:rsidRPr="00020C7C" w:rsidRDefault="00375C5C" w:rsidP="00E60F86">
      <w:pPr>
        <w:pStyle w:val="afb"/>
        <w:ind w:firstLine="0"/>
        <w:rPr>
          <w:b/>
          <w:bCs/>
          <w:sz w:val="24"/>
        </w:rPr>
      </w:pPr>
    </w:p>
    <w:p w:rsidR="00375C5C" w:rsidRPr="00020C7C" w:rsidRDefault="00051339" w:rsidP="00E60F86">
      <w:pPr>
        <w:pStyle w:val="afb"/>
        <w:ind w:firstLine="0"/>
        <w:rPr>
          <w:bCs/>
          <w:sz w:val="24"/>
        </w:rPr>
      </w:pPr>
      <w:r w:rsidRPr="00020C7C">
        <w:rPr>
          <w:sz w:val="24"/>
        </w:rPr>
        <w:t xml:space="preserve">     7. </w:t>
      </w:r>
      <w:r w:rsidR="005545F6" w:rsidRPr="00020C7C">
        <w:rPr>
          <w:sz w:val="24"/>
        </w:rPr>
        <w:t xml:space="preserve"> </w:t>
      </w:r>
      <w:r w:rsidR="00375C5C" w:rsidRPr="00020C7C">
        <w:rPr>
          <w:sz w:val="24"/>
        </w:rPr>
        <w:t xml:space="preserve">Организационная и кадровая работа                                                      </w:t>
      </w:r>
      <w:r w:rsidR="00C427BF" w:rsidRPr="00020C7C">
        <w:rPr>
          <w:sz w:val="24"/>
        </w:rPr>
        <w:t xml:space="preserve">   </w:t>
      </w:r>
      <w:r w:rsidR="00ED7372" w:rsidRPr="00020C7C">
        <w:rPr>
          <w:sz w:val="24"/>
        </w:rPr>
        <w:t xml:space="preserve">  </w:t>
      </w:r>
      <w:r w:rsidR="004D3866" w:rsidRPr="00020C7C">
        <w:rPr>
          <w:bCs/>
          <w:sz w:val="24"/>
        </w:rPr>
        <w:t xml:space="preserve">             </w:t>
      </w:r>
      <w:r w:rsidR="00BD31AB" w:rsidRPr="00020C7C">
        <w:rPr>
          <w:bCs/>
          <w:sz w:val="24"/>
        </w:rPr>
        <w:t xml:space="preserve">      </w:t>
      </w:r>
      <w:r w:rsidR="00841890" w:rsidRPr="00020C7C">
        <w:rPr>
          <w:bCs/>
          <w:sz w:val="24"/>
        </w:rPr>
        <w:t xml:space="preserve"> </w:t>
      </w:r>
      <w:r w:rsidR="00020C7C">
        <w:rPr>
          <w:bCs/>
          <w:sz w:val="24"/>
        </w:rPr>
        <w:t>17</w:t>
      </w:r>
    </w:p>
    <w:p w:rsidR="00375C5C" w:rsidRPr="00020C7C" w:rsidRDefault="00375C5C" w:rsidP="00E60F86">
      <w:pPr>
        <w:pStyle w:val="afb"/>
        <w:ind w:firstLine="0"/>
        <w:rPr>
          <w:bCs/>
          <w:sz w:val="24"/>
        </w:rPr>
      </w:pPr>
    </w:p>
    <w:p w:rsidR="00DC6F93" w:rsidRPr="00020C7C" w:rsidRDefault="00DC6F93" w:rsidP="00E60F86">
      <w:pPr>
        <w:pStyle w:val="afb"/>
        <w:ind w:firstLine="0"/>
        <w:rPr>
          <w:bCs/>
          <w:sz w:val="24"/>
        </w:rPr>
      </w:pPr>
    </w:p>
    <w:p w:rsidR="00DC6F93" w:rsidRPr="00020C7C" w:rsidRDefault="00DC6F93" w:rsidP="00E60F86">
      <w:pPr>
        <w:pStyle w:val="afb"/>
        <w:ind w:firstLine="0"/>
        <w:rPr>
          <w:b/>
          <w:bCs/>
          <w:sz w:val="24"/>
        </w:rPr>
      </w:pPr>
    </w:p>
    <w:p w:rsidR="00DC6F93" w:rsidRPr="00020C7C" w:rsidRDefault="00DC6F93" w:rsidP="00E60F86">
      <w:pPr>
        <w:pStyle w:val="afb"/>
        <w:ind w:firstLine="0"/>
        <w:rPr>
          <w:b/>
          <w:bCs/>
          <w:sz w:val="24"/>
        </w:rPr>
      </w:pPr>
    </w:p>
    <w:p w:rsidR="00DC6F93" w:rsidRPr="00DD7A3A" w:rsidRDefault="00DC6F93" w:rsidP="00E60F86">
      <w:pPr>
        <w:pStyle w:val="afb"/>
        <w:ind w:firstLine="0"/>
        <w:rPr>
          <w:bCs/>
        </w:rPr>
      </w:pPr>
    </w:p>
    <w:p w:rsidR="00DC6F93" w:rsidRPr="00DD7A3A" w:rsidRDefault="00DC6F93" w:rsidP="00E60F86">
      <w:pPr>
        <w:pStyle w:val="afb"/>
        <w:ind w:firstLine="0"/>
        <w:rPr>
          <w:bCs/>
        </w:rPr>
      </w:pPr>
    </w:p>
    <w:p w:rsidR="00DC6F93" w:rsidRPr="00DD7A3A" w:rsidRDefault="00DC6F93" w:rsidP="00E60F86">
      <w:pPr>
        <w:pStyle w:val="afb"/>
        <w:ind w:firstLine="0"/>
        <w:rPr>
          <w:bCs/>
        </w:rPr>
      </w:pPr>
    </w:p>
    <w:p w:rsidR="00DC6F93" w:rsidRPr="00DD7A3A" w:rsidRDefault="00DC6F93" w:rsidP="00E60F86">
      <w:pPr>
        <w:pStyle w:val="afb"/>
        <w:ind w:firstLine="0"/>
        <w:rPr>
          <w:bCs/>
        </w:rPr>
      </w:pPr>
    </w:p>
    <w:p w:rsidR="00DC6F93" w:rsidRPr="00DD7A3A" w:rsidRDefault="00DC6F93" w:rsidP="00284203">
      <w:pPr>
        <w:pStyle w:val="afb"/>
        <w:rPr>
          <w:bCs/>
        </w:rPr>
      </w:pPr>
    </w:p>
    <w:p w:rsidR="00B60A5F" w:rsidRDefault="00B60A5F" w:rsidP="00284203">
      <w:pPr>
        <w:pStyle w:val="afb"/>
        <w:rPr>
          <w:bCs/>
        </w:rPr>
      </w:pPr>
    </w:p>
    <w:p w:rsidR="00B60A5F" w:rsidRDefault="00B60A5F" w:rsidP="00284203">
      <w:pPr>
        <w:pStyle w:val="afb"/>
        <w:rPr>
          <w:bCs/>
        </w:rPr>
      </w:pPr>
    </w:p>
    <w:p w:rsidR="00B60A5F" w:rsidRDefault="00B60A5F" w:rsidP="00284203">
      <w:pPr>
        <w:pStyle w:val="afb"/>
        <w:rPr>
          <w:bCs/>
        </w:rPr>
      </w:pPr>
    </w:p>
    <w:p w:rsidR="00B60A5F" w:rsidRDefault="00B60A5F" w:rsidP="00284203">
      <w:pPr>
        <w:pStyle w:val="afb"/>
        <w:rPr>
          <w:bCs/>
        </w:rPr>
      </w:pPr>
    </w:p>
    <w:p w:rsidR="00B60A5F" w:rsidRDefault="00B60A5F" w:rsidP="00284203">
      <w:pPr>
        <w:pStyle w:val="afb"/>
        <w:rPr>
          <w:bCs/>
        </w:rPr>
      </w:pPr>
    </w:p>
    <w:p w:rsidR="00B60A5F" w:rsidRDefault="00B60A5F" w:rsidP="00284203">
      <w:pPr>
        <w:pStyle w:val="afb"/>
        <w:rPr>
          <w:bCs/>
        </w:rPr>
      </w:pPr>
    </w:p>
    <w:p w:rsidR="00B60A5F" w:rsidRDefault="00B60A5F" w:rsidP="00284203">
      <w:pPr>
        <w:pStyle w:val="afb"/>
        <w:rPr>
          <w:bCs/>
        </w:rPr>
      </w:pPr>
    </w:p>
    <w:p w:rsidR="00B60A5F" w:rsidRPr="00C0045A" w:rsidRDefault="00B60A5F" w:rsidP="00284203">
      <w:pPr>
        <w:pStyle w:val="afb"/>
        <w:rPr>
          <w:bCs/>
        </w:rPr>
      </w:pPr>
    </w:p>
    <w:p w:rsidR="005D31BC" w:rsidRDefault="005D31BC" w:rsidP="00284203">
      <w:pPr>
        <w:pStyle w:val="afb"/>
        <w:rPr>
          <w:b/>
          <w:szCs w:val="28"/>
        </w:rPr>
      </w:pPr>
    </w:p>
    <w:p w:rsidR="00837135" w:rsidRDefault="00837135" w:rsidP="00284203">
      <w:pPr>
        <w:pStyle w:val="afb"/>
        <w:rPr>
          <w:b/>
          <w:szCs w:val="28"/>
        </w:rPr>
      </w:pPr>
    </w:p>
    <w:p w:rsidR="00837135" w:rsidRDefault="00837135" w:rsidP="00284203">
      <w:pPr>
        <w:pStyle w:val="afb"/>
        <w:rPr>
          <w:b/>
          <w:szCs w:val="28"/>
        </w:rPr>
      </w:pPr>
    </w:p>
    <w:p w:rsidR="00837135" w:rsidRDefault="00837135" w:rsidP="00284203">
      <w:pPr>
        <w:pStyle w:val="afb"/>
        <w:rPr>
          <w:b/>
          <w:szCs w:val="28"/>
        </w:rPr>
      </w:pPr>
    </w:p>
    <w:p w:rsidR="00837135" w:rsidRDefault="00837135" w:rsidP="00284203">
      <w:pPr>
        <w:pStyle w:val="afb"/>
        <w:rPr>
          <w:b/>
          <w:szCs w:val="28"/>
        </w:rPr>
      </w:pPr>
    </w:p>
    <w:p w:rsidR="00837135" w:rsidRDefault="00837135" w:rsidP="00284203">
      <w:pPr>
        <w:pStyle w:val="afb"/>
        <w:rPr>
          <w:b/>
          <w:szCs w:val="28"/>
        </w:rPr>
      </w:pPr>
    </w:p>
    <w:p w:rsidR="00B60A5F" w:rsidRPr="00045334" w:rsidRDefault="00B60A5F" w:rsidP="008D2912">
      <w:pPr>
        <w:pStyle w:val="afb"/>
        <w:ind w:firstLine="0"/>
        <w:rPr>
          <w:b/>
          <w:szCs w:val="28"/>
        </w:rPr>
      </w:pPr>
    </w:p>
    <w:p w:rsidR="00651A11" w:rsidRPr="00B734AB" w:rsidRDefault="00651A11" w:rsidP="00284203">
      <w:pPr>
        <w:pStyle w:val="afb"/>
        <w:rPr>
          <w:szCs w:val="28"/>
        </w:rPr>
      </w:pPr>
      <w:r w:rsidRPr="00B734AB">
        <w:rPr>
          <w:szCs w:val="28"/>
        </w:rPr>
        <w:lastRenderedPageBreak/>
        <w:t>Настоящий отчет под</w:t>
      </w:r>
      <w:r w:rsidR="00E162A9">
        <w:rPr>
          <w:szCs w:val="28"/>
        </w:rPr>
        <w:t>готовлен в соответствии со ст. 7</w:t>
      </w:r>
      <w:r w:rsidRPr="00B734AB">
        <w:rPr>
          <w:szCs w:val="28"/>
        </w:rPr>
        <w:t xml:space="preserve"> Положения о Контрольно-счетном органе города Боготола</w:t>
      </w:r>
      <w:r w:rsidRPr="00CE09CB">
        <w:rPr>
          <w:rStyle w:val="afd"/>
          <w:sz w:val="22"/>
          <w:szCs w:val="22"/>
          <w:vertAlign w:val="baseline"/>
        </w:rPr>
        <w:footnoteReference w:id="1"/>
      </w:r>
      <w:r w:rsidRPr="00B734AB">
        <w:rPr>
          <w:szCs w:val="28"/>
        </w:rPr>
        <w:t xml:space="preserve"> (далее - Положение о Контрольном органе). В отчете отражена деятельность Контрольно-счетного органа города Боготола (далее – Контрольно-счетный орган</w:t>
      </w:r>
      <w:r w:rsidR="00837135" w:rsidRPr="00B734AB">
        <w:rPr>
          <w:szCs w:val="28"/>
        </w:rPr>
        <w:t>, КСО</w:t>
      </w:r>
      <w:r w:rsidRPr="00B734AB">
        <w:rPr>
          <w:szCs w:val="28"/>
        </w:rPr>
        <w:t>) по выполнению задач в сфере внешнего муниципаль</w:t>
      </w:r>
      <w:r w:rsidR="004465AD">
        <w:rPr>
          <w:szCs w:val="28"/>
        </w:rPr>
        <w:t>ного финансового контроля в 2023</w:t>
      </w:r>
      <w:r w:rsidRPr="00B734AB">
        <w:rPr>
          <w:szCs w:val="28"/>
        </w:rPr>
        <w:t xml:space="preserve"> году.</w:t>
      </w:r>
    </w:p>
    <w:p w:rsidR="00651A11" w:rsidRPr="00B734AB" w:rsidRDefault="00651A11" w:rsidP="00284203">
      <w:pPr>
        <w:pStyle w:val="afb"/>
        <w:rPr>
          <w:szCs w:val="28"/>
          <w:lang w:eastAsia="ar-SA"/>
        </w:rPr>
      </w:pPr>
    </w:p>
    <w:p w:rsidR="00651A11" w:rsidRPr="00B734AB" w:rsidRDefault="00651A11" w:rsidP="008D2912">
      <w:pPr>
        <w:pStyle w:val="afb"/>
        <w:numPr>
          <w:ilvl w:val="0"/>
          <w:numId w:val="44"/>
        </w:numPr>
        <w:jc w:val="center"/>
        <w:rPr>
          <w:b/>
          <w:szCs w:val="28"/>
          <w:lang w:eastAsia="ar-SA"/>
        </w:rPr>
      </w:pPr>
      <w:r w:rsidRPr="00B734AB">
        <w:rPr>
          <w:b/>
          <w:szCs w:val="28"/>
          <w:lang w:eastAsia="ar-SA"/>
        </w:rPr>
        <w:t>Общие положения</w:t>
      </w:r>
    </w:p>
    <w:p w:rsidR="00651A11" w:rsidRPr="00B734AB" w:rsidRDefault="00651A11" w:rsidP="00284203">
      <w:pPr>
        <w:pStyle w:val="afb"/>
        <w:rPr>
          <w:b/>
          <w:szCs w:val="28"/>
          <w:lang w:eastAsia="ar-SA"/>
        </w:rPr>
      </w:pPr>
    </w:p>
    <w:p w:rsidR="00651A11" w:rsidRPr="00B734AB" w:rsidRDefault="00651A11" w:rsidP="00284203">
      <w:pPr>
        <w:pStyle w:val="afb"/>
        <w:rPr>
          <w:szCs w:val="28"/>
        </w:rPr>
      </w:pPr>
      <w:r w:rsidRPr="00B734AB">
        <w:rPr>
          <w:szCs w:val="28"/>
        </w:rPr>
        <w:t>Контрольно-счетный орган, является постоянно действующим органом внешнего муниципального финансового контроля, реализует полномочия, установленные Бюджетным кодексо</w:t>
      </w:r>
      <w:r w:rsidR="00E162A9">
        <w:rPr>
          <w:szCs w:val="28"/>
        </w:rPr>
        <w:t xml:space="preserve">м РФ, Федеральными законами от </w:t>
      </w:r>
      <w:r w:rsidRPr="00B734AB">
        <w:rPr>
          <w:szCs w:val="28"/>
        </w:rPr>
        <w:t>07.02.2011 № 6-ФЗ</w:t>
      </w:r>
      <w:r w:rsidRPr="000620D5">
        <w:rPr>
          <w:rStyle w:val="afd"/>
          <w:vertAlign w:val="baseline"/>
        </w:rPr>
        <w:footnoteReference w:id="2"/>
      </w:r>
      <w:r w:rsidR="009B0307" w:rsidRPr="00B734AB">
        <w:rPr>
          <w:szCs w:val="28"/>
        </w:rPr>
        <w:t xml:space="preserve"> (далее - Федеральный</w:t>
      </w:r>
      <w:r w:rsidRPr="00B734AB">
        <w:rPr>
          <w:szCs w:val="28"/>
        </w:rPr>
        <w:t xml:space="preserve"> закон от 07.02.2011 № 6-ФЗ), от 05.04.2013 № 44-ФЗ</w:t>
      </w:r>
      <w:r w:rsidRPr="000620D5">
        <w:rPr>
          <w:rStyle w:val="afd"/>
          <w:vertAlign w:val="baseline"/>
        </w:rPr>
        <w:footnoteReference w:id="3"/>
      </w:r>
      <w:r w:rsidRPr="000620D5">
        <w:t>,</w:t>
      </w:r>
      <w:r w:rsidRPr="00B734AB">
        <w:rPr>
          <w:szCs w:val="28"/>
        </w:rPr>
        <w:t xml:space="preserve"> Уставом города Боготола, Положением о Контрольно-счетном органе, Положением о бюдж</w:t>
      </w:r>
      <w:r w:rsidR="004923BE">
        <w:rPr>
          <w:szCs w:val="28"/>
        </w:rPr>
        <w:t>етном процессе в городе Боготол</w:t>
      </w:r>
      <w:r w:rsidRPr="004923BE">
        <w:rPr>
          <w:rStyle w:val="afd"/>
          <w:sz w:val="22"/>
          <w:szCs w:val="22"/>
          <w:vertAlign w:val="baseline"/>
        </w:rPr>
        <w:footnoteReference w:id="4"/>
      </w:r>
      <w:r w:rsidRPr="004923BE">
        <w:rPr>
          <w:sz w:val="22"/>
          <w:szCs w:val="22"/>
        </w:rPr>
        <w:t>,</w:t>
      </w:r>
      <w:r w:rsidRPr="00B734AB">
        <w:rPr>
          <w:szCs w:val="28"/>
        </w:rPr>
        <w:t xml:space="preserve"> иным законодательством, регулирующим деятельность Контрольно-счетного органа.</w:t>
      </w:r>
    </w:p>
    <w:p w:rsidR="00ED6A14" w:rsidRPr="00B734AB" w:rsidRDefault="00651A11" w:rsidP="00284203">
      <w:pPr>
        <w:pStyle w:val="afb"/>
        <w:rPr>
          <w:szCs w:val="28"/>
        </w:rPr>
      </w:pPr>
      <w:r w:rsidRPr="00B734AB">
        <w:rPr>
          <w:szCs w:val="28"/>
        </w:rPr>
        <w:t xml:space="preserve">Деятельность </w:t>
      </w:r>
      <w:r w:rsidR="008E33FE" w:rsidRPr="00B734AB">
        <w:rPr>
          <w:szCs w:val="28"/>
        </w:rPr>
        <w:t>Контрольно-счетн</w:t>
      </w:r>
      <w:r w:rsidR="0079150E" w:rsidRPr="00B734AB">
        <w:rPr>
          <w:szCs w:val="28"/>
        </w:rPr>
        <w:t>ого</w:t>
      </w:r>
      <w:r w:rsidR="008E33FE" w:rsidRPr="00B734AB">
        <w:rPr>
          <w:szCs w:val="28"/>
        </w:rPr>
        <w:t xml:space="preserve"> орган</w:t>
      </w:r>
      <w:r w:rsidR="0079150E" w:rsidRPr="00B734AB">
        <w:rPr>
          <w:szCs w:val="28"/>
        </w:rPr>
        <w:t>а</w:t>
      </w:r>
      <w:r w:rsidR="008E33FE" w:rsidRPr="00B734AB">
        <w:rPr>
          <w:szCs w:val="28"/>
        </w:rPr>
        <w:t xml:space="preserve"> </w:t>
      </w:r>
      <w:r w:rsidRPr="00B734AB">
        <w:rPr>
          <w:szCs w:val="28"/>
        </w:rPr>
        <w:t xml:space="preserve">основывается на принципах законности, объективности, эффективности, независимости, последовательной реализации всех форм финансового контроля, направленных на профилактику нарушений в финансовых и имущественной сферах. Главные задачи и приоритеты работы определены на основе законодательно закрепленных направлений деятельности, в первую очередь установленных бюджетным законодательством, а также в соответствии с </w:t>
      </w:r>
      <w:r w:rsidR="008E33FE" w:rsidRPr="00B734AB">
        <w:rPr>
          <w:szCs w:val="28"/>
        </w:rPr>
        <w:t>планом работы Контрольно-счетн</w:t>
      </w:r>
      <w:r w:rsidR="0079150E" w:rsidRPr="00B734AB">
        <w:rPr>
          <w:szCs w:val="28"/>
        </w:rPr>
        <w:t>ого</w:t>
      </w:r>
      <w:r w:rsidR="008E33FE" w:rsidRPr="00B734AB">
        <w:rPr>
          <w:szCs w:val="28"/>
        </w:rPr>
        <w:t xml:space="preserve"> орган</w:t>
      </w:r>
      <w:r w:rsidR="0079150E" w:rsidRPr="00B734AB">
        <w:rPr>
          <w:szCs w:val="28"/>
        </w:rPr>
        <w:t>а</w:t>
      </w:r>
      <w:r w:rsidR="008E33FE" w:rsidRPr="00B734AB">
        <w:rPr>
          <w:szCs w:val="28"/>
        </w:rPr>
        <w:t xml:space="preserve"> и </w:t>
      </w:r>
      <w:r w:rsidRPr="00B734AB">
        <w:rPr>
          <w:szCs w:val="28"/>
        </w:rPr>
        <w:t>предложений надзорных органов.</w:t>
      </w:r>
    </w:p>
    <w:p w:rsidR="00450B0C" w:rsidRDefault="00E162A9" w:rsidP="00284203">
      <w:pPr>
        <w:pStyle w:val="afb"/>
        <w:rPr>
          <w:szCs w:val="28"/>
        </w:rPr>
      </w:pPr>
      <w:r>
        <w:rPr>
          <w:szCs w:val="28"/>
        </w:rPr>
        <w:t>В 2</w:t>
      </w:r>
      <w:r w:rsidR="00576FF4">
        <w:rPr>
          <w:szCs w:val="28"/>
        </w:rPr>
        <w:t>023</w:t>
      </w:r>
      <w:r w:rsidR="00651A11" w:rsidRPr="00B734AB">
        <w:rPr>
          <w:szCs w:val="28"/>
        </w:rPr>
        <w:t xml:space="preserve"> году </w:t>
      </w:r>
      <w:r w:rsidR="0079150E" w:rsidRPr="00B734AB">
        <w:rPr>
          <w:szCs w:val="28"/>
          <w:lang w:eastAsia="ar-SA"/>
        </w:rPr>
        <w:t>Контрольно-счетны</w:t>
      </w:r>
      <w:r w:rsidR="00756F00" w:rsidRPr="00B734AB">
        <w:rPr>
          <w:szCs w:val="28"/>
          <w:lang w:eastAsia="ar-SA"/>
        </w:rPr>
        <w:t>м</w:t>
      </w:r>
      <w:r w:rsidR="0079150E" w:rsidRPr="00B734AB">
        <w:rPr>
          <w:szCs w:val="28"/>
          <w:lang w:eastAsia="ar-SA"/>
        </w:rPr>
        <w:t xml:space="preserve"> орган</w:t>
      </w:r>
      <w:r w:rsidR="00756F00" w:rsidRPr="00B734AB">
        <w:rPr>
          <w:szCs w:val="28"/>
          <w:lang w:eastAsia="ar-SA"/>
        </w:rPr>
        <w:t>ом</w:t>
      </w:r>
      <w:r w:rsidR="0079150E" w:rsidRPr="00B734AB">
        <w:rPr>
          <w:szCs w:val="28"/>
        </w:rPr>
        <w:t xml:space="preserve"> </w:t>
      </w:r>
      <w:r w:rsidR="00651A11" w:rsidRPr="005017A3">
        <w:rPr>
          <w:szCs w:val="28"/>
        </w:rPr>
        <w:t xml:space="preserve">подготовлено </w:t>
      </w:r>
      <w:r w:rsidR="005017A3" w:rsidRPr="005017A3">
        <w:rPr>
          <w:szCs w:val="28"/>
        </w:rPr>
        <w:t>35</w:t>
      </w:r>
      <w:r w:rsidR="00651A11" w:rsidRPr="005017A3">
        <w:rPr>
          <w:szCs w:val="28"/>
        </w:rPr>
        <w:t xml:space="preserve"> </w:t>
      </w:r>
      <w:r w:rsidR="003A6D7E">
        <w:rPr>
          <w:szCs w:val="28"/>
        </w:rPr>
        <w:t>заключения</w:t>
      </w:r>
      <w:r w:rsidR="00651A11" w:rsidRPr="00B734AB">
        <w:rPr>
          <w:color w:val="FF0000"/>
          <w:szCs w:val="28"/>
        </w:rPr>
        <w:t xml:space="preserve"> </w:t>
      </w:r>
      <w:r w:rsidR="00651A11" w:rsidRPr="00B734AB">
        <w:rPr>
          <w:szCs w:val="28"/>
        </w:rPr>
        <w:t>на проекты нормативных правовых актов органов местно</w:t>
      </w:r>
      <w:r>
        <w:rPr>
          <w:szCs w:val="28"/>
        </w:rPr>
        <w:t xml:space="preserve">го самоуправления, </w:t>
      </w:r>
      <w:r w:rsidR="005A38B7">
        <w:rPr>
          <w:szCs w:val="28"/>
        </w:rPr>
        <w:t xml:space="preserve">по контрольным мероприятиям </w:t>
      </w:r>
      <w:r w:rsidR="005A38B7" w:rsidRPr="005A38B7">
        <w:rPr>
          <w:szCs w:val="28"/>
        </w:rPr>
        <w:t>составлено 4 акта</w:t>
      </w:r>
      <w:r w:rsidR="00651A11" w:rsidRPr="005A38B7">
        <w:rPr>
          <w:szCs w:val="28"/>
        </w:rPr>
        <w:t>.</w:t>
      </w:r>
      <w:r w:rsidR="005A38B7">
        <w:rPr>
          <w:szCs w:val="28"/>
        </w:rPr>
        <w:t xml:space="preserve"> </w:t>
      </w:r>
    </w:p>
    <w:p w:rsidR="007E1E9A" w:rsidRPr="005A38B7" w:rsidRDefault="007E1E9A" w:rsidP="00284203">
      <w:pPr>
        <w:pStyle w:val="afb"/>
        <w:rPr>
          <w:szCs w:val="28"/>
        </w:rPr>
      </w:pPr>
    </w:p>
    <w:p w:rsidR="00756F00" w:rsidRPr="003961F7" w:rsidRDefault="00756F00" w:rsidP="008D2912">
      <w:pPr>
        <w:pStyle w:val="afb"/>
        <w:numPr>
          <w:ilvl w:val="0"/>
          <w:numId w:val="44"/>
        </w:numPr>
        <w:rPr>
          <w:b/>
          <w:szCs w:val="28"/>
          <w:lang w:eastAsia="ar-SA"/>
        </w:rPr>
      </w:pPr>
      <w:r w:rsidRPr="003961F7">
        <w:rPr>
          <w:b/>
          <w:szCs w:val="28"/>
          <w:lang w:eastAsia="ar-SA"/>
        </w:rPr>
        <w:t>Контроль за фор</w:t>
      </w:r>
      <w:r w:rsidR="000E1BA6" w:rsidRPr="003961F7">
        <w:rPr>
          <w:b/>
          <w:szCs w:val="28"/>
          <w:lang w:eastAsia="ar-SA"/>
        </w:rPr>
        <w:t>мированием и исполнением бюджета</w:t>
      </w:r>
    </w:p>
    <w:p w:rsidR="009B0307" w:rsidRPr="000E1BA6" w:rsidRDefault="009B0307" w:rsidP="00284203">
      <w:pPr>
        <w:pStyle w:val="afb"/>
        <w:rPr>
          <w:b/>
          <w:szCs w:val="28"/>
          <w:lang w:eastAsia="ar-SA"/>
        </w:rPr>
      </w:pPr>
    </w:p>
    <w:p w:rsidR="00756F00" w:rsidRPr="009B0307" w:rsidRDefault="00756F00" w:rsidP="00284203">
      <w:pPr>
        <w:pStyle w:val="afb"/>
        <w:rPr>
          <w:szCs w:val="28"/>
          <w:lang w:eastAsia="ar-SA"/>
        </w:rPr>
      </w:pPr>
      <w:r w:rsidRPr="009B0307">
        <w:rPr>
          <w:szCs w:val="28"/>
        </w:rPr>
        <w:t xml:space="preserve">Контрольная деятельность </w:t>
      </w:r>
      <w:r w:rsidR="004F2DD4" w:rsidRPr="009B0307">
        <w:rPr>
          <w:szCs w:val="28"/>
        </w:rPr>
        <w:t xml:space="preserve">Контрольно-счетного органа </w:t>
      </w:r>
      <w:r w:rsidRPr="009B0307">
        <w:rPr>
          <w:szCs w:val="28"/>
        </w:rPr>
        <w:t>за формированием и исполнением бюджета включает в себя стадии предварительного и последующего контроля</w:t>
      </w:r>
      <w:r w:rsidRPr="009B0307">
        <w:rPr>
          <w:szCs w:val="28"/>
          <w:lang w:eastAsia="ar-SA"/>
        </w:rPr>
        <w:t>.</w:t>
      </w:r>
    </w:p>
    <w:p w:rsidR="000E1BA6" w:rsidRPr="009B0307" w:rsidRDefault="000E1BA6" w:rsidP="00284203">
      <w:pPr>
        <w:pStyle w:val="afb"/>
        <w:rPr>
          <w:color w:val="FF0000"/>
          <w:szCs w:val="28"/>
          <w:lang w:eastAsia="ar-SA"/>
        </w:rPr>
      </w:pPr>
    </w:p>
    <w:p w:rsidR="00181DFC" w:rsidRDefault="00181DFC" w:rsidP="00284203">
      <w:pPr>
        <w:pStyle w:val="afb"/>
        <w:rPr>
          <w:b/>
          <w:szCs w:val="28"/>
          <w:lang w:eastAsia="ar-SA"/>
        </w:rPr>
      </w:pPr>
    </w:p>
    <w:p w:rsidR="00181DFC" w:rsidRDefault="00181DFC" w:rsidP="00284203">
      <w:pPr>
        <w:pStyle w:val="afb"/>
        <w:rPr>
          <w:b/>
          <w:szCs w:val="28"/>
          <w:lang w:eastAsia="ar-SA"/>
        </w:rPr>
      </w:pPr>
    </w:p>
    <w:p w:rsidR="00756F00" w:rsidRPr="000E1BA6" w:rsidRDefault="00756F00" w:rsidP="00284203">
      <w:pPr>
        <w:pStyle w:val="afb"/>
        <w:rPr>
          <w:b/>
          <w:szCs w:val="28"/>
        </w:rPr>
      </w:pPr>
      <w:r w:rsidRPr="000E1BA6">
        <w:rPr>
          <w:b/>
          <w:szCs w:val="28"/>
          <w:lang w:eastAsia="ar-SA"/>
        </w:rPr>
        <w:lastRenderedPageBreak/>
        <w:t xml:space="preserve">2.1. </w:t>
      </w:r>
      <w:r w:rsidRPr="000E1BA6">
        <w:rPr>
          <w:b/>
          <w:szCs w:val="28"/>
        </w:rPr>
        <w:t>Предварительный контроль</w:t>
      </w:r>
    </w:p>
    <w:p w:rsidR="00756F00" w:rsidRPr="000E1BA6" w:rsidRDefault="00756F00" w:rsidP="00284203">
      <w:pPr>
        <w:pStyle w:val="afb"/>
        <w:rPr>
          <w:szCs w:val="28"/>
          <w:lang w:eastAsia="ar-SA"/>
        </w:rPr>
      </w:pPr>
    </w:p>
    <w:p w:rsidR="005F49C3" w:rsidRDefault="00756F00" w:rsidP="00284203">
      <w:pPr>
        <w:pStyle w:val="afb"/>
        <w:rPr>
          <w:szCs w:val="28"/>
        </w:rPr>
      </w:pPr>
      <w:r w:rsidRPr="003B700B">
        <w:rPr>
          <w:szCs w:val="28"/>
          <w:lang w:eastAsia="ar-SA"/>
        </w:rPr>
        <w:t xml:space="preserve">В рамках предварительного контроля </w:t>
      </w:r>
      <w:r w:rsidR="00ED6A14" w:rsidRPr="003B700B">
        <w:rPr>
          <w:szCs w:val="28"/>
          <w:lang w:eastAsia="ar-SA"/>
        </w:rPr>
        <w:t>Контрольно-счетным органом</w:t>
      </w:r>
      <w:r w:rsidR="00ED6A14">
        <w:rPr>
          <w:lang w:eastAsia="ar-SA"/>
        </w:rPr>
        <w:t xml:space="preserve"> </w:t>
      </w:r>
      <w:r w:rsidR="00ED6A14" w:rsidRPr="003B700B">
        <w:rPr>
          <w:szCs w:val="28"/>
          <w:lang w:eastAsia="ar-SA"/>
        </w:rPr>
        <w:t>были подготовлены</w:t>
      </w:r>
      <w:r w:rsidR="005F49C3">
        <w:rPr>
          <w:szCs w:val="28"/>
          <w:lang w:eastAsia="ar-SA"/>
        </w:rPr>
        <w:t>:</w:t>
      </w:r>
    </w:p>
    <w:p w:rsidR="00756F00" w:rsidRPr="003B700B" w:rsidRDefault="005F49C3" w:rsidP="00284203">
      <w:pPr>
        <w:pStyle w:val="afb"/>
        <w:rPr>
          <w:szCs w:val="28"/>
        </w:rPr>
      </w:pPr>
      <w:r>
        <w:rPr>
          <w:szCs w:val="28"/>
          <w:lang w:eastAsia="ar-SA"/>
        </w:rPr>
        <w:t>- 7 заключений</w:t>
      </w:r>
      <w:r w:rsidR="00756F00" w:rsidRPr="003B700B">
        <w:rPr>
          <w:szCs w:val="28"/>
          <w:lang w:eastAsia="ar-SA"/>
        </w:rPr>
        <w:t xml:space="preserve"> на </w:t>
      </w:r>
      <w:r w:rsidR="00756F00" w:rsidRPr="003B700B">
        <w:rPr>
          <w:szCs w:val="28"/>
        </w:rPr>
        <w:t xml:space="preserve">проекты решений </w:t>
      </w:r>
      <w:r w:rsidR="001C7B94" w:rsidRPr="003B700B">
        <w:rPr>
          <w:szCs w:val="28"/>
        </w:rPr>
        <w:t>Боготольского городск</w:t>
      </w:r>
      <w:r w:rsidR="00756F00" w:rsidRPr="003B700B">
        <w:rPr>
          <w:szCs w:val="28"/>
        </w:rPr>
        <w:t xml:space="preserve">ого Совета депутатов о внесении изменений в решение о бюджете </w:t>
      </w:r>
      <w:r w:rsidR="001C7B94" w:rsidRPr="003B700B">
        <w:rPr>
          <w:szCs w:val="28"/>
        </w:rPr>
        <w:t xml:space="preserve">городского округа </w:t>
      </w:r>
      <w:r w:rsidR="004465AD">
        <w:rPr>
          <w:szCs w:val="28"/>
        </w:rPr>
        <w:t>город Боготол</w:t>
      </w:r>
      <w:r w:rsidR="00642544" w:rsidRPr="003B700B">
        <w:rPr>
          <w:szCs w:val="28"/>
        </w:rPr>
        <w:t xml:space="preserve"> </w:t>
      </w:r>
      <w:r w:rsidR="00756F00" w:rsidRPr="003B700B">
        <w:rPr>
          <w:szCs w:val="28"/>
        </w:rPr>
        <w:t xml:space="preserve">(далее </w:t>
      </w:r>
      <w:r w:rsidR="00642544" w:rsidRPr="003B700B">
        <w:rPr>
          <w:szCs w:val="28"/>
        </w:rPr>
        <w:t>– город</w:t>
      </w:r>
      <w:r w:rsidR="00756F00" w:rsidRPr="003B700B">
        <w:rPr>
          <w:szCs w:val="28"/>
        </w:rPr>
        <w:t xml:space="preserve">) </w:t>
      </w:r>
      <w:r>
        <w:rPr>
          <w:szCs w:val="28"/>
        </w:rPr>
        <w:t>на 2023 год и плановый период 2024 - 2025</w:t>
      </w:r>
      <w:r w:rsidR="00756F00" w:rsidRPr="003B700B">
        <w:rPr>
          <w:szCs w:val="28"/>
        </w:rPr>
        <w:t xml:space="preserve"> годов</w:t>
      </w:r>
      <w:r w:rsidR="004465AD">
        <w:rPr>
          <w:szCs w:val="28"/>
        </w:rPr>
        <w:t>.</w:t>
      </w:r>
      <w:r w:rsidR="00756F00" w:rsidRPr="003B700B">
        <w:rPr>
          <w:szCs w:val="28"/>
        </w:rPr>
        <w:t xml:space="preserve"> </w:t>
      </w:r>
    </w:p>
    <w:p w:rsidR="00756F00" w:rsidRPr="003B700B" w:rsidRDefault="00756F00" w:rsidP="00284203">
      <w:pPr>
        <w:pStyle w:val="afb"/>
        <w:rPr>
          <w:szCs w:val="28"/>
        </w:rPr>
      </w:pPr>
      <w:r w:rsidRPr="003B700B">
        <w:rPr>
          <w:szCs w:val="28"/>
        </w:rPr>
        <w:t xml:space="preserve">При проведении экспертизы проектов </w:t>
      </w:r>
      <w:r w:rsidR="00A1748F" w:rsidRPr="003B700B">
        <w:rPr>
          <w:szCs w:val="28"/>
        </w:rPr>
        <w:t>городск</w:t>
      </w:r>
      <w:r w:rsidRPr="003B700B">
        <w:rPr>
          <w:szCs w:val="28"/>
        </w:rPr>
        <w:t xml:space="preserve">ого Совета депутатов о внесении изменений в решение о бюджете </w:t>
      </w:r>
      <w:r w:rsidR="00A1748F" w:rsidRPr="003B700B">
        <w:rPr>
          <w:szCs w:val="28"/>
        </w:rPr>
        <w:t xml:space="preserve">города </w:t>
      </w:r>
      <w:r w:rsidR="004465AD">
        <w:rPr>
          <w:szCs w:val="28"/>
        </w:rPr>
        <w:t>на 2023</w:t>
      </w:r>
      <w:r w:rsidR="00616149">
        <w:rPr>
          <w:szCs w:val="28"/>
        </w:rPr>
        <w:t>-2024</w:t>
      </w:r>
      <w:r w:rsidRPr="003B700B">
        <w:rPr>
          <w:szCs w:val="28"/>
        </w:rPr>
        <w:t xml:space="preserve"> годы нарушения Бюджетного кодекса РФ</w:t>
      </w:r>
      <w:r w:rsidR="00A063B9" w:rsidRPr="003B700B">
        <w:rPr>
          <w:szCs w:val="28"/>
        </w:rPr>
        <w:t xml:space="preserve"> не выявлены.</w:t>
      </w:r>
      <w:r w:rsidRPr="003B700B">
        <w:rPr>
          <w:szCs w:val="28"/>
        </w:rPr>
        <w:t xml:space="preserve"> </w:t>
      </w:r>
    </w:p>
    <w:p w:rsidR="005F49C3" w:rsidRPr="003B700B" w:rsidRDefault="004465AD" w:rsidP="00284203">
      <w:pPr>
        <w:pStyle w:val="afb"/>
        <w:rPr>
          <w:szCs w:val="28"/>
        </w:rPr>
      </w:pPr>
      <w:r>
        <w:rPr>
          <w:szCs w:val="28"/>
        </w:rPr>
        <w:t>-</w:t>
      </w:r>
      <w:r w:rsidR="005F49C3" w:rsidRPr="003B700B">
        <w:rPr>
          <w:szCs w:val="28"/>
        </w:rPr>
        <w:t xml:space="preserve"> 1 заключение</w:t>
      </w:r>
      <w:r w:rsidR="005F49C3" w:rsidRPr="003B700B">
        <w:rPr>
          <w:szCs w:val="28"/>
          <w:lang w:eastAsia="ar-SA"/>
        </w:rPr>
        <w:t xml:space="preserve"> на проект решения «О бюджете городского округа города Боготола</w:t>
      </w:r>
      <w:r>
        <w:rPr>
          <w:szCs w:val="28"/>
          <w:lang w:eastAsia="ar-SA"/>
        </w:rPr>
        <w:t xml:space="preserve"> на 2024 год и плановый период 2025 - 2026</w:t>
      </w:r>
      <w:r w:rsidR="005F49C3" w:rsidRPr="003B700B">
        <w:rPr>
          <w:szCs w:val="28"/>
          <w:lang w:eastAsia="ar-SA"/>
        </w:rPr>
        <w:t xml:space="preserve"> годов» </w:t>
      </w:r>
      <w:r w:rsidR="005F49C3" w:rsidRPr="003B700B">
        <w:rPr>
          <w:szCs w:val="28"/>
        </w:rPr>
        <w:t xml:space="preserve">(далее - проект бюджета города </w:t>
      </w:r>
      <w:r>
        <w:rPr>
          <w:szCs w:val="28"/>
        </w:rPr>
        <w:t>на 2024 - 2026</w:t>
      </w:r>
      <w:r w:rsidR="005F49C3" w:rsidRPr="003B700B">
        <w:rPr>
          <w:szCs w:val="28"/>
        </w:rPr>
        <w:t xml:space="preserve"> годы).</w:t>
      </w:r>
    </w:p>
    <w:p w:rsidR="00756F00" w:rsidRPr="003B700B" w:rsidRDefault="00756F00" w:rsidP="00284203">
      <w:pPr>
        <w:pStyle w:val="afb"/>
        <w:rPr>
          <w:szCs w:val="28"/>
        </w:rPr>
      </w:pPr>
      <w:r w:rsidRPr="003B700B">
        <w:rPr>
          <w:szCs w:val="28"/>
        </w:rPr>
        <w:t xml:space="preserve">При проведении экспертизы проекта бюджета </w:t>
      </w:r>
      <w:r w:rsidR="00A063B9" w:rsidRPr="003B700B">
        <w:rPr>
          <w:szCs w:val="28"/>
        </w:rPr>
        <w:t xml:space="preserve">города </w:t>
      </w:r>
      <w:r w:rsidR="004465AD">
        <w:rPr>
          <w:szCs w:val="28"/>
        </w:rPr>
        <w:t>на 2024 - 2026</w:t>
      </w:r>
      <w:r w:rsidRPr="003B700B">
        <w:rPr>
          <w:szCs w:val="28"/>
        </w:rPr>
        <w:t xml:space="preserve"> годы, а также документов, представленных одновременно с ним, были установлены следующие</w:t>
      </w:r>
      <w:r w:rsidR="00143F1C">
        <w:rPr>
          <w:szCs w:val="28"/>
        </w:rPr>
        <w:t xml:space="preserve"> нарушения</w:t>
      </w:r>
      <w:r w:rsidRPr="003B700B">
        <w:rPr>
          <w:szCs w:val="28"/>
        </w:rPr>
        <w:t>:</w:t>
      </w:r>
    </w:p>
    <w:p w:rsidR="00452E4C" w:rsidRDefault="00F133BF" w:rsidP="00284203">
      <w:pPr>
        <w:pStyle w:val="afb"/>
        <w:rPr>
          <w:szCs w:val="28"/>
          <w:shd w:val="clear" w:color="auto" w:fill="FFFFFF"/>
        </w:rPr>
      </w:pPr>
      <w:r>
        <w:rPr>
          <w:szCs w:val="28"/>
        </w:rPr>
        <w:t xml:space="preserve">- </w:t>
      </w:r>
      <w:r w:rsidR="00452E4C" w:rsidRPr="00D56B9E">
        <w:rPr>
          <w:szCs w:val="28"/>
        </w:rPr>
        <w:t>в нарушение п. 4 ст. 173 Бюджетного кодекса РФ и п. 3 ст. 22 Положения о бюджетном процессе в</w:t>
      </w:r>
      <w:r w:rsidR="00452E4C" w:rsidRPr="00D56B9E">
        <w:rPr>
          <w:szCs w:val="28"/>
          <w:shd w:val="clear" w:color="auto" w:fill="FFFFFF"/>
        </w:rPr>
        <w:t> пояснительной записке к прогнозу СЭР не приведено по ряду разделов (промышленность, результаты финансовой деятельности предприятий, бюджет муниципального образования, общественное питание, розничная торговля, образование, культура, физическая культура и спорт, жилищно-коммунальное хозяйство, реализация на территории МО федеральных и краевых программ) обоснование</w:t>
      </w:r>
      <w:r>
        <w:rPr>
          <w:szCs w:val="28"/>
          <w:shd w:val="clear" w:color="auto" w:fill="FFFFFF"/>
        </w:rPr>
        <w:t xml:space="preserve"> параметров прогноза СЭР на 2024-2026</w:t>
      </w:r>
      <w:r w:rsidR="00452E4C" w:rsidRPr="00D56B9E">
        <w:rPr>
          <w:szCs w:val="28"/>
          <w:shd w:val="clear" w:color="auto" w:fill="FFFFFF"/>
        </w:rPr>
        <w:t xml:space="preserve"> годы, в том числе их сопоставление с ранее утвержденными параметрами с указанием причин и факторов прогнозируемых изменений.</w:t>
      </w:r>
    </w:p>
    <w:p w:rsidR="00F133BF" w:rsidRDefault="00F133BF" w:rsidP="00284203">
      <w:pPr>
        <w:pStyle w:val="afb"/>
        <w:rPr>
          <w:szCs w:val="28"/>
        </w:rPr>
      </w:pPr>
      <w:r w:rsidRPr="00615E2E">
        <w:rPr>
          <w:szCs w:val="28"/>
        </w:rPr>
        <w:t>В рамках экспертизы Контрольным органом рассматривались вопросы соответствия проекта решения «О бюджете городского округа города Боготол на 2024 год и плановый период 2025-2026 годов» (далее – Проект решения о бюджете, Проект решения) требованиям бюджетного законодательства, документам стратегического планирования, проведен анализ показателей Проекта решения о бюджете, расчетов и документов, представленных одновременно с Проектом решения.</w:t>
      </w:r>
    </w:p>
    <w:p w:rsidR="00841139" w:rsidRPr="00A4567E" w:rsidRDefault="00841139" w:rsidP="00284203">
      <w:pPr>
        <w:pStyle w:val="afb"/>
        <w:rPr>
          <w:szCs w:val="28"/>
        </w:rPr>
      </w:pPr>
      <w:r>
        <w:rPr>
          <w:szCs w:val="28"/>
        </w:rPr>
        <w:t xml:space="preserve">Расходы бюджета города традиционно сформированы в программном формате. Такой принцип бюджетного планирования призван быть инструментом повышения эффективности бюджетных расходов. </w:t>
      </w:r>
    </w:p>
    <w:p w:rsidR="00841139" w:rsidRDefault="00841139" w:rsidP="00284203">
      <w:pPr>
        <w:pStyle w:val="afb"/>
        <w:rPr>
          <w:szCs w:val="28"/>
        </w:rPr>
      </w:pPr>
      <w:r w:rsidRPr="00841139">
        <w:rPr>
          <w:szCs w:val="28"/>
        </w:rPr>
        <w:t>Согласно Проекту решения о бюджете на 2024 год предусматриваются бюджетные ассигнования на реализацию 12 муниципальных программ в объеме 1 211 987,9 тыс. рублей или 95,6% от общего объе</w:t>
      </w:r>
      <w:r>
        <w:rPr>
          <w:szCs w:val="28"/>
        </w:rPr>
        <w:t>ма расходов бюджета на 2024 год.</w:t>
      </w:r>
    </w:p>
    <w:p w:rsidR="00BC0254" w:rsidRPr="00617E2B" w:rsidRDefault="00BC0254" w:rsidP="00284203">
      <w:pPr>
        <w:pStyle w:val="afb"/>
        <w:rPr>
          <w:szCs w:val="28"/>
        </w:rPr>
      </w:pPr>
      <w:r w:rsidRPr="00617E2B">
        <w:rPr>
          <w:szCs w:val="28"/>
        </w:rPr>
        <w:t xml:space="preserve">Для проведения финансово-экономической экспертизы </w:t>
      </w:r>
      <w:r>
        <w:rPr>
          <w:szCs w:val="28"/>
        </w:rPr>
        <w:t>в Контрольно-счетный</w:t>
      </w:r>
      <w:r w:rsidRPr="00617E2B">
        <w:rPr>
          <w:szCs w:val="28"/>
        </w:rPr>
        <w:t xml:space="preserve"> орган были представлены проекты 11 мун</w:t>
      </w:r>
      <w:r w:rsidR="002B0449">
        <w:rPr>
          <w:szCs w:val="28"/>
        </w:rPr>
        <w:t>иципальных программ. В нарушение</w:t>
      </w:r>
      <w:r w:rsidRPr="00617E2B">
        <w:rPr>
          <w:szCs w:val="28"/>
        </w:rPr>
        <w:t xml:space="preserve"> п. 3.11 Порядка № 0963 финансово-экономическая экспертиза </w:t>
      </w:r>
      <w:r w:rsidRPr="00617E2B">
        <w:rPr>
          <w:szCs w:val="28"/>
        </w:rPr>
        <w:lastRenderedPageBreak/>
        <w:t>Проекта МП «Обеспечение безопасности населения города»</w:t>
      </w:r>
      <w:r w:rsidR="00391DFA">
        <w:rPr>
          <w:szCs w:val="28"/>
        </w:rPr>
        <w:t xml:space="preserve"> не проведена</w:t>
      </w:r>
      <w:r w:rsidR="004C1B3E">
        <w:rPr>
          <w:szCs w:val="28"/>
        </w:rPr>
        <w:t xml:space="preserve">. </w:t>
      </w:r>
      <w:r w:rsidR="00391DFA">
        <w:rPr>
          <w:szCs w:val="28"/>
        </w:rPr>
        <w:t xml:space="preserve">Проект указанной МП </w:t>
      </w:r>
      <w:r w:rsidR="004C1B3E">
        <w:rPr>
          <w:szCs w:val="28"/>
        </w:rPr>
        <w:t>не представлен</w:t>
      </w:r>
      <w:r>
        <w:rPr>
          <w:szCs w:val="28"/>
        </w:rPr>
        <w:t xml:space="preserve"> в КСО для проведения экспертизы</w:t>
      </w:r>
      <w:r w:rsidRPr="00617E2B">
        <w:rPr>
          <w:szCs w:val="28"/>
        </w:rPr>
        <w:t xml:space="preserve">. </w:t>
      </w:r>
    </w:p>
    <w:p w:rsidR="00841139" w:rsidRPr="005B59E8" w:rsidRDefault="00841139" w:rsidP="00284203">
      <w:pPr>
        <w:pStyle w:val="afb"/>
        <w:rPr>
          <w:iCs/>
          <w:szCs w:val="28"/>
        </w:rPr>
      </w:pPr>
      <w:r w:rsidRPr="005B59E8">
        <w:rPr>
          <w:szCs w:val="28"/>
        </w:rPr>
        <w:t>В 202</w:t>
      </w:r>
      <w:r>
        <w:rPr>
          <w:szCs w:val="28"/>
        </w:rPr>
        <w:t>3</w:t>
      </w:r>
      <w:r w:rsidRPr="005B59E8">
        <w:rPr>
          <w:szCs w:val="28"/>
        </w:rPr>
        <w:t xml:space="preserve"> году </w:t>
      </w:r>
      <w:r w:rsidRPr="005B59E8">
        <w:rPr>
          <w:iCs/>
          <w:szCs w:val="28"/>
        </w:rPr>
        <w:t xml:space="preserve">по результатам финансово-экономической экспертизы проектов </w:t>
      </w:r>
      <w:r>
        <w:rPr>
          <w:iCs/>
          <w:szCs w:val="28"/>
        </w:rPr>
        <w:t>муниципаль</w:t>
      </w:r>
      <w:r w:rsidRPr="005B59E8">
        <w:rPr>
          <w:iCs/>
          <w:szCs w:val="28"/>
        </w:rPr>
        <w:t>ных программ</w:t>
      </w:r>
      <w:r w:rsidRPr="005B59E8">
        <w:rPr>
          <w:szCs w:val="28"/>
        </w:rPr>
        <w:t>, представленных в</w:t>
      </w:r>
      <w:r>
        <w:rPr>
          <w:szCs w:val="28"/>
        </w:rPr>
        <w:t xml:space="preserve"> Контрольный орган</w:t>
      </w:r>
      <w:r w:rsidRPr="005B59E8">
        <w:rPr>
          <w:szCs w:val="28"/>
        </w:rPr>
        <w:t xml:space="preserve">, </w:t>
      </w:r>
      <w:r w:rsidRPr="005B59E8">
        <w:rPr>
          <w:iCs/>
          <w:szCs w:val="28"/>
        </w:rPr>
        <w:t xml:space="preserve">при планировании </w:t>
      </w:r>
      <w:r>
        <w:rPr>
          <w:iCs/>
          <w:szCs w:val="28"/>
        </w:rPr>
        <w:t>городско</w:t>
      </w:r>
      <w:r w:rsidRPr="005B59E8">
        <w:rPr>
          <w:iCs/>
          <w:szCs w:val="28"/>
        </w:rPr>
        <w:t>го бюджета на 202</w:t>
      </w:r>
      <w:r>
        <w:rPr>
          <w:iCs/>
          <w:szCs w:val="28"/>
        </w:rPr>
        <w:t>4</w:t>
      </w:r>
      <w:r w:rsidRPr="005B59E8">
        <w:rPr>
          <w:iCs/>
          <w:szCs w:val="28"/>
        </w:rPr>
        <w:t xml:space="preserve"> год и плановый период 202</w:t>
      </w:r>
      <w:r>
        <w:rPr>
          <w:iCs/>
          <w:szCs w:val="28"/>
        </w:rPr>
        <w:t>5</w:t>
      </w:r>
      <w:r w:rsidRPr="005B59E8">
        <w:rPr>
          <w:iCs/>
          <w:szCs w:val="28"/>
        </w:rPr>
        <w:t>-202</w:t>
      </w:r>
      <w:r>
        <w:rPr>
          <w:iCs/>
          <w:szCs w:val="28"/>
        </w:rPr>
        <w:t>6</w:t>
      </w:r>
      <w:r w:rsidRPr="005B59E8">
        <w:rPr>
          <w:iCs/>
          <w:szCs w:val="28"/>
        </w:rPr>
        <w:t xml:space="preserve"> годов</w:t>
      </w:r>
      <w:r w:rsidRPr="005B59E8">
        <w:rPr>
          <w:szCs w:val="28"/>
        </w:rPr>
        <w:t xml:space="preserve">, </w:t>
      </w:r>
      <w:r w:rsidRPr="005B59E8">
        <w:rPr>
          <w:iCs/>
          <w:szCs w:val="28"/>
        </w:rPr>
        <w:t xml:space="preserve">установлены следующие системные </w:t>
      </w:r>
      <w:r w:rsidRPr="006D4D93">
        <w:rPr>
          <w:iCs/>
          <w:szCs w:val="28"/>
        </w:rPr>
        <w:t>нарушения и</w:t>
      </w:r>
      <w:r w:rsidRPr="005B59E8">
        <w:rPr>
          <w:iCs/>
          <w:szCs w:val="28"/>
        </w:rPr>
        <w:t xml:space="preserve"> недостатки</w:t>
      </w:r>
      <w:r w:rsidRPr="005B59E8">
        <w:rPr>
          <w:szCs w:val="28"/>
        </w:rPr>
        <w:t>:</w:t>
      </w:r>
    </w:p>
    <w:p w:rsidR="00841139" w:rsidRDefault="00841139" w:rsidP="00284203">
      <w:pPr>
        <w:pStyle w:val="afb"/>
        <w:rPr>
          <w:szCs w:val="28"/>
        </w:rPr>
      </w:pPr>
      <w:r>
        <w:rPr>
          <w:szCs w:val="28"/>
        </w:rPr>
        <w:t xml:space="preserve">- </w:t>
      </w:r>
      <w:r w:rsidR="00097F2D">
        <w:rPr>
          <w:szCs w:val="28"/>
        </w:rPr>
        <w:t xml:space="preserve">по ряду МП </w:t>
      </w:r>
      <w:r>
        <w:rPr>
          <w:szCs w:val="28"/>
        </w:rPr>
        <w:t>о</w:t>
      </w:r>
      <w:r w:rsidRPr="00060EE1">
        <w:rPr>
          <w:szCs w:val="28"/>
        </w:rPr>
        <w:t xml:space="preserve">боснования подхода к формированию целевых индикаторов в пояснительной записке к Проекту </w:t>
      </w:r>
      <w:r w:rsidR="00097F2D">
        <w:rPr>
          <w:szCs w:val="28"/>
        </w:rPr>
        <w:t>программ не приведены</w:t>
      </w:r>
      <w:r w:rsidRPr="00060EE1">
        <w:rPr>
          <w:szCs w:val="28"/>
        </w:rPr>
        <w:t>, что подвергает сомнению результаты их достижения в предыдущие годы, а также не позволяет объективно оценить эффективность использования средств от реализации программных мероприятий в период 202</w:t>
      </w:r>
      <w:r>
        <w:rPr>
          <w:szCs w:val="28"/>
        </w:rPr>
        <w:t>4</w:t>
      </w:r>
      <w:r w:rsidRPr="00060EE1">
        <w:rPr>
          <w:szCs w:val="28"/>
        </w:rPr>
        <w:t>-202</w:t>
      </w:r>
      <w:r>
        <w:rPr>
          <w:szCs w:val="28"/>
        </w:rPr>
        <w:t>6 годы;</w:t>
      </w:r>
    </w:p>
    <w:p w:rsidR="00841139" w:rsidRDefault="00841139" w:rsidP="00284203">
      <w:pPr>
        <w:pStyle w:val="afb"/>
        <w:rPr>
          <w:szCs w:val="28"/>
        </w:rPr>
      </w:pPr>
      <w:r>
        <w:rPr>
          <w:szCs w:val="28"/>
        </w:rPr>
        <w:t>- расчеты предполагаемых расходов бюджета города на реализацию мероприятий программ (в том числе, сведений о показателях (данных), применяемых при расчетах, методику (формулы) расчетов) оценить не представилось возможным ввиду их отсутствия;</w:t>
      </w:r>
    </w:p>
    <w:p w:rsidR="00841139" w:rsidRPr="003113C6" w:rsidRDefault="00841139" w:rsidP="00284203">
      <w:pPr>
        <w:pStyle w:val="afb"/>
        <w:rPr>
          <w:szCs w:val="28"/>
        </w:rPr>
      </w:pPr>
      <w:r>
        <w:rPr>
          <w:szCs w:val="28"/>
        </w:rPr>
        <w:t xml:space="preserve">- отсутствие официально утвержденных методик сбора информации и расчета целевых показателей и показателей результативности; </w:t>
      </w:r>
    </w:p>
    <w:p w:rsidR="00841139" w:rsidRDefault="00841139" w:rsidP="00284203">
      <w:pPr>
        <w:pStyle w:val="afb"/>
        <w:rPr>
          <w:szCs w:val="28"/>
        </w:rPr>
      </w:pPr>
      <w:r>
        <w:rPr>
          <w:szCs w:val="28"/>
        </w:rPr>
        <w:t>- отсутствие расчетов по изменению (обоснованию) объемов бюджетных ассигнований в финансово</w:t>
      </w:r>
      <w:r>
        <w:rPr>
          <w:rFonts w:ascii="Times" w:hAnsi="Times" w:cs="Times"/>
          <w:szCs w:val="28"/>
        </w:rPr>
        <w:t>-</w:t>
      </w:r>
      <w:r>
        <w:rPr>
          <w:szCs w:val="28"/>
        </w:rPr>
        <w:t>экономическом обосновании к проектам муниципальных программ;</w:t>
      </w:r>
    </w:p>
    <w:p w:rsidR="00841139" w:rsidRDefault="00841139" w:rsidP="00284203">
      <w:pPr>
        <w:pStyle w:val="afb"/>
        <w:rPr>
          <w:szCs w:val="28"/>
        </w:rPr>
      </w:pPr>
      <w:r>
        <w:rPr>
          <w:szCs w:val="28"/>
        </w:rPr>
        <w:t>- отсутствие измеримых ожидаемых результатов по отдельным подпрограммным мероприятиям;</w:t>
      </w:r>
    </w:p>
    <w:p w:rsidR="00841139" w:rsidRPr="00290D5D" w:rsidRDefault="00841139" w:rsidP="00284203">
      <w:pPr>
        <w:pStyle w:val="afb"/>
        <w:rPr>
          <w:szCs w:val="28"/>
        </w:rPr>
      </w:pPr>
      <w:r w:rsidRPr="00290D5D">
        <w:rPr>
          <w:rFonts w:eastAsia="Calibri"/>
          <w:szCs w:val="28"/>
        </w:rPr>
        <w:t xml:space="preserve">- в структуру управления ряда муниципальных программ внесены изменения, </w:t>
      </w:r>
      <w:r w:rsidRPr="00290D5D">
        <w:rPr>
          <w:szCs w:val="28"/>
        </w:rPr>
        <w:t>представленные пояснительные записки к проектам МП не содержат полной информации о внесение изменений в структуру управления программ, что говорит о формальном подходе к их составлению;</w:t>
      </w:r>
    </w:p>
    <w:p w:rsidR="00841139" w:rsidRPr="00BB00C8" w:rsidRDefault="00841139" w:rsidP="00284203">
      <w:pPr>
        <w:pStyle w:val="afb"/>
        <w:rPr>
          <w:szCs w:val="28"/>
        </w:rPr>
      </w:pPr>
      <w:r>
        <w:rPr>
          <w:szCs w:val="28"/>
        </w:rPr>
        <w:t>- в</w:t>
      </w:r>
      <w:r w:rsidRPr="00BB00C8">
        <w:rPr>
          <w:szCs w:val="28"/>
        </w:rPr>
        <w:t xml:space="preserve"> связи с определением значений индикаторов и показателей результативности программы ежегодно, ответственным исполнителем муниципальной программы не проводится анализ причин отклонений «на промежуточных этапах» (ежеквартально), тем самым исключается возможность оперативного реагирования на возникающие</w:t>
      </w:r>
      <w:r>
        <w:rPr>
          <w:szCs w:val="28"/>
        </w:rPr>
        <w:t xml:space="preserve"> риски при реализации программы;</w:t>
      </w:r>
    </w:p>
    <w:p w:rsidR="00C73527" w:rsidRDefault="00841139" w:rsidP="00284203">
      <w:pPr>
        <w:pStyle w:val="afb"/>
        <w:rPr>
          <w:szCs w:val="28"/>
        </w:rPr>
      </w:pPr>
      <w:r>
        <w:rPr>
          <w:szCs w:val="28"/>
        </w:rPr>
        <w:t>- п</w:t>
      </w:r>
      <w:r w:rsidRPr="00BB00C8">
        <w:rPr>
          <w:szCs w:val="28"/>
        </w:rPr>
        <w:t>редставленные пояснительн</w:t>
      </w:r>
      <w:r>
        <w:rPr>
          <w:szCs w:val="28"/>
        </w:rPr>
        <w:t>ые</w:t>
      </w:r>
      <w:r w:rsidRPr="00BB00C8">
        <w:rPr>
          <w:szCs w:val="28"/>
        </w:rPr>
        <w:t xml:space="preserve"> записк</w:t>
      </w:r>
      <w:r>
        <w:rPr>
          <w:szCs w:val="28"/>
        </w:rPr>
        <w:t>и</w:t>
      </w:r>
      <w:r w:rsidRPr="00BB00C8">
        <w:rPr>
          <w:szCs w:val="28"/>
        </w:rPr>
        <w:t xml:space="preserve"> и финансово-экономическ</w:t>
      </w:r>
      <w:r>
        <w:rPr>
          <w:szCs w:val="28"/>
        </w:rPr>
        <w:t>ие</w:t>
      </w:r>
      <w:r w:rsidRPr="00BB00C8">
        <w:rPr>
          <w:szCs w:val="28"/>
        </w:rPr>
        <w:t xml:space="preserve"> обосновани</w:t>
      </w:r>
      <w:r>
        <w:rPr>
          <w:szCs w:val="28"/>
        </w:rPr>
        <w:t>я</w:t>
      </w:r>
      <w:r w:rsidRPr="00BB00C8">
        <w:rPr>
          <w:szCs w:val="28"/>
        </w:rPr>
        <w:t xml:space="preserve"> к Проект</w:t>
      </w:r>
      <w:r>
        <w:rPr>
          <w:szCs w:val="28"/>
        </w:rPr>
        <w:t>ам</w:t>
      </w:r>
      <w:r w:rsidRPr="00BB00C8">
        <w:rPr>
          <w:szCs w:val="28"/>
        </w:rPr>
        <w:t xml:space="preserve"> муниципальн</w:t>
      </w:r>
      <w:r>
        <w:rPr>
          <w:szCs w:val="28"/>
        </w:rPr>
        <w:t>ых</w:t>
      </w:r>
      <w:r w:rsidRPr="00BB00C8">
        <w:rPr>
          <w:szCs w:val="28"/>
        </w:rPr>
        <w:t xml:space="preserve"> программ предусмотренные Порядком № 0963 излагаются формально, являются неинформативными и зачастую не содержат полной информации необходимой для оценки Проекта</w:t>
      </w:r>
      <w:r w:rsidR="0027486F">
        <w:rPr>
          <w:szCs w:val="28"/>
        </w:rPr>
        <w:t>.</w:t>
      </w:r>
    </w:p>
    <w:p w:rsidR="0027486F" w:rsidRDefault="0027486F" w:rsidP="00284203">
      <w:pPr>
        <w:pStyle w:val="afb"/>
        <w:rPr>
          <w:szCs w:val="28"/>
        </w:rPr>
      </w:pPr>
    </w:p>
    <w:p w:rsidR="00F3135A" w:rsidRDefault="00417970" w:rsidP="00284203">
      <w:pPr>
        <w:pStyle w:val="afb"/>
        <w:rPr>
          <w:szCs w:val="28"/>
        </w:rPr>
      </w:pPr>
      <w:r w:rsidRPr="00417970">
        <w:rPr>
          <w:szCs w:val="28"/>
        </w:rPr>
        <w:t>Общие требования к структуре и содержанию решения о бюджете установлен</w:t>
      </w:r>
      <w:r w:rsidR="009F4340">
        <w:rPr>
          <w:szCs w:val="28"/>
        </w:rPr>
        <w:t>н</w:t>
      </w:r>
      <w:r w:rsidRPr="00417970">
        <w:rPr>
          <w:szCs w:val="28"/>
        </w:rPr>
        <w:t>ы</w:t>
      </w:r>
      <w:r w:rsidR="009F4340">
        <w:rPr>
          <w:szCs w:val="28"/>
        </w:rPr>
        <w:t>е</w:t>
      </w:r>
      <w:r w:rsidRPr="00417970">
        <w:rPr>
          <w:szCs w:val="28"/>
        </w:rPr>
        <w:t xml:space="preserve"> ст. 184.1</w:t>
      </w:r>
      <w:r w:rsidRPr="00417970">
        <w:rPr>
          <w:szCs w:val="28"/>
          <w:vertAlign w:val="superscript"/>
        </w:rPr>
        <w:t xml:space="preserve"> </w:t>
      </w:r>
      <w:r w:rsidRPr="00417970">
        <w:rPr>
          <w:szCs w:val="28"/>
        </w:rPr>
        <w:t xml:space="preserve">Бюджетного кодекса Российской Федерации </w:t>
      </w:r>
      <w:r w:rsidRPr="00417970">
        <w:rPr>
          <w:szCs w:val="28"/>
        </w:rPr>
        <w:br/>
        <w:t>и решением Боготольского городского Совета де</w:t>
      </w:r>
      <w:r w:rsidR="009F4340">
        <w:rPr>
          <w:szCs w:val="28"/>
        </w:rPr>
        <w:t>путатов от 12.03.2020 № 19-265</w:t>
      </w:r>
      <w:r w:rsidRPr="00417970">
        <w:rPr>
          <w:szCs w:val="28"/>
        </w:rPr>
        <w:t xml:space="preserve"> «Об утверждении Положения о бюджетном процессе в городе Боготоле»</w:t>
      </w:r>
      <w:r w:rsidR="009F4340">
        <w:rPr>
          <w:szCs w:val="28"/>
        </w:rPr>
        <w:t xml:space="preserve"> соблюдены</w:t>
      </w:r>
      <w:r w:rsidRPr="00417970">
        <w:rPr>
          <w:szCs w:val="28"/>
        </w:rPr>
        <w:t>.</w:t>
      </w:r>
    </w:p>
    <w:p w:rsidR="00B4549B" w:rsidRDefault="00B4549B" w:rsidP="00A100D5">
      <w:pPr>
        <w:pStyle w:val="afb"/>
        <w:ind w:firstLine="0"/>
      </w:pPr>
    </w:p>
    <w:p w:rsidR="00A82987" w:rsidRPr="00A82987" w:rsidRDefault="00A82987" w:rsidP="00284203">
      <w:pPr>
        <w:pStyle w:val="afb"/>
        <w:rPr>
          <w:b/>
          <w:szCs w:val="28"/>
          <w:lang w:eastAsia="ar-SA"/>
        </w:rPr>
      </w:pPr>
      <w:r w:rsidRPr="00A82987">
        <w:rPr>
          <w:b/>
          <w:szCs w:val="28"/>
          <w:lang w:eastAsia="ar-SA"/>
        </w:rPr>
        <w:lastRenderedPageBreak/>
        <w:t>2.2. Последующий контроль</w:t>
      </w:r>
    </w:p>
    <w:p w:rsidR="00A82987" w:rsidRPr="00A82987" w:rsidRDefault="00A82987" w:rsidP="00284203">
      <w:pPr>
        <w:pStyle w:val="afb"/>
        <w:rPr>
          <w:b/>
          <w:szCs w:val="28"/>
          <w:lang w:eastAsia="ar-SA"/>
        </w:rPr>
      </w:pPr>
    </w:p>
    <w:p w:rsidR="00A82987" w:rsidRDefault="00905F04" w:rsidP="00284203">
      <w:pPr>
        <w:pStyle w:val="afb"/>
      </w:pPr>
      <w:r>
        <w:t xml:space="preserve">2.2.1. </w:t>
      </w:r>
      <w:r w:rsidR="00A82987" w:rsidRPr="00A82987">
        <w:t xml:space="preserve">В рамках последующего контроля </w:t>
      </w:r>
      <w:r w:rsidR="00C73527">
        <w:t>в 2023</w:t>
      </w:r>
      <w:r w:rsidR="00164C42">
        <w:t xml:space="preserve"> году </w:t>
      </w:r>
      <w:r w:rsidR="0079156D">
        <w:t xml:space="preserve">Контрольно-счетным органом </w:t>
      </w:r>
      <w:r w:rsidR="00A82987" w:rsidRPr="00A82987">
        <w:t xml:space="preserve">была проведена проверка </w:t>
      </w:r>
      <w:r w:rsidR="0079156D">
        <w:t xml:space="preserve">годовой бюджетной отчетности </w:t>
      </w:r>
      <w:r w:rsidR="00A82987" w:rsidRPr="00A82987">
        <w:t xml:space="preserve">главных администраторов бюджетных средств </w:t>
      </w:r>
      <w:r w:rsidR="0079156D">
        <w:t xml:space="preserve">городского округа город Боготол </w:t>
      </w:r>
      <w:r w:rsidR="00A82987" w:rsidRPr="00A82987">
        <w:t xml:space="preserve">(далее - ГАБС). </w:t>
      </w:r>
    </w:p>
    <w:p w:rsidR="00164C42" w:rsidRDefault="00164C42" w:rsidP="00284203">
      <w:pPr>
        <w:pStyle w:val="afb"/>
        <w:rPr>
          <w:szCs w:val="28"/>
        </w:rPr>
      </w:pPr>
      <w:r w:rsidRPr="00E76741">
        <w:rPr>
          <w:szCs w:val="28"/>
        </w:rPr>
        <w:t>При подготовке настоящего заключения в соответствии со статьей 264.4 Бюджетного кодекса РФ была проведена внешняя</w:t>
      </w:r>
      <w:r w:rsidR="0027486F">
        <w:rPr>
          <w:szCs w:val="28"/>
        </w:rPr>
        <w:t xml:space="preserve"> проверка бюджетной отчетности 5</w:t>
      </w:r>
      <w:r w:rsidRPr="00E76741">
        <w:rPr>
          <w:szCs w:val="28"/>
        </w:rPr>
        <w:t xml:space="preserve"> главных администраторов бюджетных средств </w:t>
      </w:r>
      <w:r w:rsidR="0027486F">
        <w:rPr>
          <w:szCs w:val="28"/>
        </w:rPr>
        <w:t>города Боготола за 2022</w:t>
      </w:r>
      <w:r w:rsidRPr="00E76741">
        <w:rPr>
          <w:szCs w:val="28"/>
        </w:rPr>
        <w:t xml:space="preserve"> год, а именно: </w:t>
      </w:r>
    </w:p>
    <w:p w:rsidR="00164C42" w:rsidRDefault="00164C42" w:rsidP="00284203">
      <w:pPr>
        <w:pStyle w:val="afb"/>
        <w:rPr>
          <w:szCs w:val="28"/>
        </w:rPr>
      </w:pPr>
      <w:r w:rsidRPr="00E76741">
        <w:rPr>
          <w:szCs w:val="28"/>
        </w:rPr>
        <w:t xml:space="preserve">Боготольский городской Совет </w:t>
      </w:r>
      <w:r>
        <w:rPr>
          <w:szCs w:val="28"/>
        </w:rPr>
        <w:t>депутатов;</w:t>
      </w:r>
    </w:p>
    <w:p w:rsidR="00164C42" w:rsidRDefault="00164C42" w:rsidP="00284203">
      <w:pPr>
        <w:pStyle w:val="afb"/>
        <w:rPr>
          <w:szCs w:val="28"/>
        </w:rPr>
      </w:pPr>
      <w:r>
        <w:rPr>
          <w:szCs w:val="28"/>
        </w:rPr>
        <w:t>Администрация города Боготола;</w:t>
      </w:r>
    </w:p>
    <w:p w:rsidR="00164C42" w:rsidRDefault="00164C42" w:rsidP="00284203">
      <w:pPr>
        <w:pStyle w:val="afb"/>
        <w:rPr>
          <w:szCs w:val="28"/>
        </w:rPr>
      </w:pPr>
      <w:r>
        <w:rPr>
          <w:szCs w:val="28"/>
        </w:rPr>
        <w:t>Финансовое управление администрации г. Боготола;</w:t>
      </w:r>
    </w:p>
    <w:p w:rsidR="00C73527" w:rsidRDefault="00164C42" w:rsidP="00284203">
      <w:pPr>
        <w:pStyle w:val="afb"/>
        <w:rPr>
          <w:szCs w:val="28"/>
        </w:rPr>
      </w:pPr>
      <w:r>
        <w:rPr>
          <w:szCs w:val="28"/>
        </w:rPr>
        <w:t>МКУ «Упр</w:t>
      </w:r>
      <w:r w:rsidR="00C73527">
        <w:rPr>
          <w:szCs w:val="28"/>
        </w:rPr>
        <w:t>авление образования г. Боготола;</w:t>
      </w:r>
    </w:p>
    <w:p w:rsidR="00164C42" w:rsidRDefault="00C73527" w:rsidP="00284203">
      <w:pPr>
        <w:pStyle w:val="afb"/>
        <w:rPr>
          <w:szCs w:val="28"/>
        </w:rPr>
      </w:pPr>
      <w:r>
        <w:rPr>
          <w:szCs w:val="28"/>
        </w:rPr>
        <w:t>Контрольно-счетный орган города Боготола</w:t>
      </w:r>
      <w:r w:rsidR="00164C42">
        <w:rPr>
          <w:szCs w:val="28"/>
        </w:rPr>
        <w:t>.</w:t>
      </w:r>
    </w:p>
    <w:p w:rsidR="0027486F" w:rsidRDefault="0027486F" w:rsidP="00284203">
      <w:pPr>
        <w:pStyle w:val="afb"/>
        <w:rPr>
          <w:szCs w:val="28"/>
        </w:rPr>
      </w:pPr>
    </w:p>
    <w:p w:rsidR="0027486F" w:rsidRPr="004C00A1" w:rsidRDefault="0027486F" w:rsidP="00284203">
      <w:pPr>
        <w:pStyle w:val="afb"/>
        <w:rPr>
          <w:szCs w:val="28"/>
        </w:rPr>
      </w:pPr>
      <w:r w:rsidRPr="004C00A1">
        <w:rPr>
          <w:szCs w:val="28"/>
        </w:rPr>
        <w:t>Годовая бюджетная отчетность проверена на предмет:</w:t>
      </w:r>
    </w:p>
    <w:p w:rsidR="0027486F" w:rsidRPr="004C00A1" w:rsidRDefault="0027486F" w:rsidP="00284203">
      <w:pPr>
        <w:pStyle w:val="afb"/>
        <w:rPr>
          <w:szCs w:val="28"/>
        </w:rPr>
      </w:pPr>
      <w:r w:rsidRPr="004C00A1">
        <w:rPr>
          <w:szCs w:val="28"/>
        </w:rPr>
        <w:t xml:space="preserve">- соответствия форм отчетности требованиям бюджетного законодательства; </w:t>
      </w:r>
    </w:p>
    <w:p w:rsidR="0027486F" w:rsidRPr="004C00A1" w:rsidRDefault="0027486F" w:rsidP="00D60F27">
      <w:pPr>
        <w:pStyle w:val="afb"/>
        <w:ind w:firstLine="708"/>
        <w:rPr>
          <w:szCs w:val="28"/>
        </w:rPr>
      </w:pPr>
      <w:r>
        <w:rPr>
          <w:szCs w:val="28"/>
        </w:rPr>
        <w:t xml:space="preserve"> </w:t>
      </w:r>
      <w:r w:rsidRPr="004C00A1">
        <w:rPr>
          <w:szCs w:val="28"/>
        </w:rPr>
        <w:t xml:space="preserve">- соответствия плановых показателей, указанных в отчетности, показателям утвержденных бюджетных ассигнований с учетом изменений, внесенных в ходе исполнения местного бюджета; </w:t>
      </w:r>
    </w:p>
    <w:p w:rsidR="0027486F" w:rsidRPr="004C00A1" w:rsidRDefault="0027486F" w:rsidP="00284203">
      <w:pPr>
        <w:pStyle w:val="afb"/>
        <w:rPr>
          <w:szCs w:val="28"/>
        </w:rPr>
      </w:pPr>
      <w:r w:rsidRPr="004C00A1">
        <w:rPr>
          <w:szCs w:val="28"/>
        </w:rPr>
        <w:t xml:space="preserve">- внутренней согласованности соответствующих форм отчетности; </w:t>
      </w:r>
    </w:p>
    <w:p w:rsidR="0027486F" w:rsidRDefault="0027486F" w:rsidP="00284203">
      <w:pPr>
        <w:pStyle w:val="afb"/>
        <w:rPr>
          <w:szCs w:val="28"/>
        </w:rPr>
      </w:pPr>
      <w:r w:rsidRPr="004C00A1">
        <w:rPr>
          <w:szCs w:val="28"/>
        </w:rPr>
        <w:t>- соответствия показателей баланса с данными бухгалтерского учета</w:t>
      </w:r>
      <w:r w:rsidR="006F2D77">
        <w:rPr>
          <w:szCs w:val="28"/>
        </w:rPr>
        <w:t>,</w:t>
      </w:r>
      <w:r w:rsidRPr="004C00A1">
        <w:rPr>
          <w:szCs w:val="28"/>
        </w:rPr>
        <w:t xml:space="preserve"> главной книги.</w:t>
      </w:r>
    </w:p>
    <w:p w:rsidR="0027486F" w:rsidRDefault="0027486F" w:rsidP="00284203">
      <w:pPr>
        <w:pStyle w:val="afb"/>
        <w:rPr>
          <w:rFonts w:eastAsia="Calibri"/>
          <w:szCs w:val="28"/>
        </w:rPr>
      </w:pPr>
      <w:r w:rsidRPr="00155CE5">
        <w:rPr>
          <w:rFonts w:eastAsia="Calibri"/>
          <w:szCs w:val="28"/>
        </w:rPr>
        <w:t>В ходе внешней проверки исследованы показатели доходной и расходной части местного бюджета за 20</w:t>
      </w:r>
      <w:r>
        <w:rPr>
          <w:rFonts w:eastAsia="Calibri"/>
          <w:szCs w:val="28"/>
        </w:rPr>
        <w:t>22 год</w:t>
      </w:r>
      <w:r w:rsidRPr="00155CE5">
        <w:rPr>
          <w:rFonts w:eastAsia="Calibri"/>
          <w:szCs w:val="28"/>
        </w:rPr>
        <w:t>. Дана оценка соблюдения законодательства РФ, в том числе Инструкции о порядке составления и предоставления годовой, квартальной и месячной отчетности об исполнении бюджетов бюджетной системы РФ, утвержденной приказом Минфина от 28.12.2010 года №191н, осуществлен анализ общих характеристик местного бюджета, а также полноты и достоверности данных годового отчета.</w:t>
      </w:r>
    </w:p>
    <w:p w:rsidR="00DA4380" w:rsidRPr="00FB28BB" w:rsidRDefault="00DA4380" w:rsidP="00284203">
      <w:pPr>
        <w:pStyle w:val="afb"/>
        <w:rPr>
          <w:szCs w:val="28"/>
        </w:rPr>
      </w:pPr>
      <w:r w:rsidRPr="00FB28BB">
        <w:rPr>
          <w:szCs w:val="28"/>
        </w:rPr>
        <w:t>В целях обеспечения достоверности данных бухгалтерского учета и бюджетной отчетности на основании Федерального закона от 06.12.2011 № 402-ФЗ</w:t>
      </w:r>
      <w:r w:rsidRPr="00FB28BB">
        <w:rPr>
          <w:rStyle w:val="afd"/>
          <w:szCs w:val="28"/>
        </w:rPr>
        <w:footnoteReference w:id="5"/>
      </w:r>
      <w:r w:rsidRPr="00FB28BB">
        <w:rPr>
          <w:szCs w:val="28"/>
        </w:rPr>
        <w:t xml:space="preserve"> (далее - Федеральный закон от 06.12.2011 № 402-ФЗ),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w:t>
      </w:r>
      <w:r w:rsidRPr="00FB28BB">
        <w:rPr>
          <w:rStyle w:val="afd"/>
          <w:szCs w:val="28"/>
        </w:rPr>
        <w:footnoteReference w:id="6"/>
      </w:r>
      <w:r>
        <w:rPr>
          <w:szCs w:val="28"/>
        </w:rPr>
        <w:t xml:space="preserve"> (далее – Инструкция №191н)</w:t>
      </w:r>
      <w:r w:rsidRPr="00FB28BB">
        <w:rPr>
          <w:szCs w:val="28"/>
        </w:rPr>
        <w:t xml:space="preserve"> в</w:t>
      </w:r>
      <w:r>
        <w:rPr>
          <w:szCs w:val="28"/>
        </w:rPr>
        <w:t xml:space="preserve"> Совете депутатов, Администрации города, Финансовом управлении, </w:t>
      </w:r>
      <w:r>
        <w:rPr>
          <w:szCs w:val="28"/>
        </w:rPr>
        <w:lastRenderedPageBreak/>
        <w:t xml:space="preserve">Управлении образования </w:t>
      </w:r>
      <w:r w:rsidRPr="00FB28BB">
        <w:rPr>
          <w:szCs w:val="28"/>
        </w:rPr>
        <w:t xml:space="preserve">и всех подведомственных </w:t>
      </w:r>
      <w:r>
        <w:rPr>
          <w:szCs w:val="28"/>
        </w:rPr>
        <w:t xml:space="preserve">им </w:t>
      </w:r>
      <w:r w:rsidRPr="00FB28BB">
        <w:rPr>
          <w:szCs w:val="28"/>
        </w:rPr>
        <w:t>учреждениях перед составлением годовой бюджетной отчетности была проведена инвентаризация имущества и обязательств.</w:t>
      </w:r>
    </w:p>
    <w:p w:rsidR="00DA4380" w:rsidRPr="0054693C" w:rsidRDefault="00DA4380" w:rsidP="00284203">
      <w:pPr>
        <w:pStyle w:val="afb"/>
        <w:rPr>
          <w:szCs w:val="28"/>
        </w:rPr>
      </w:pPr>
      <w:r>
        <w:rPr>
          <w:szCs w:val="28"/>
        </w:rPr>
        <w:t>В ходе проведения</w:t>
      </w:r>
      <w:r w:rsidRPr="000529DF">
        <w:rPr>
          <w:szCs w:val="28"/>
        </w:rPr>
        <w:t xml:space="preserve"> инвентаризации</w:t>
      </w:r>
      <w:r>
        <w:rPr>
          <w:szCs w:val="28"/>
        </w:rPr>
        <w:t xml:space="preserve"> по указанным учреждениям нарушений не установлено</w:t>
      </w:r>
      <w:r w:rsidRPr="000529DF">
        <w:rPr>
          <w:szCs w:val="28"/>
        </w:rPr>
        <w:t xml:space="preserve">. </w:t>
      </w:r>
    </w:p>
    <w:p w:rsidR="00164C42" w:rsidRPr="00C21A78" w:rsidRDefault="00905F04" w:rsidP="00284203">
      <w:pPr>
        <w:pStyle w:val="afb"/>
        <w:rPr>
          <w:u w:val="single"/>
        </w:rPr>
      </w:pPr>
      <w:r w:rsidRPr="00D46B09">
        <w:t>2.2.2</w:t>
      </w:r>
      <w:r w:rsidR="00383C37" w:rsidRPr="00D46B09">
        <w:t xml:space="preserve">. </w:t>
      </w:r>
      <w:r w:rsidR="00EF6050">
        <w:t>П</w:t>
      </w:r>
      <w:r w:rsidR="00164C42" w:rsidRPr="00383C37">
        <w:t xml:space="preserve">роверка </w:t>
      </w:r>
      <w:r w:rsidR="00EF6050">
        <w:t xml:space="preserve">ГАБС </w:t>
      </w:r>
      <w:r w:rsidR="00164C42" w:rsidRPr="00383C37">
        <w:t>показала следующее:</w:t>
      </w:r>
    </w:p>
    <w:p w:rsidR="00233647" w:rsidRPr="0017640E" w:rsidRDefault="00233647" w:rsidP="00284203">
      <w:pPr>
        <w:pStyle w:val="afb"/>
      </w:pPr>
      <w:r w:rsidRPr="0017640E">
        <w:t>Согласно приказу Минфина России от 14.02.2018 № 26н</w:t>
      </w:r>
      <w:r w:rsidRPr="0017640E">
        <w:rPr>
          <w:rStyle w:val="afd"/>
          <w:szCs w:val="28"/>
        </w:rPr>
        <w:footnoteReference w:id="7"/>
      </w:r>
      <w:r w:rsidRPr="0017640E">
        <w:t>, постановлением администрации города Боготола от 11.02.2020 № 0127-п (в редакции от 23.06.2022 № 0722-п) утвержден новый «Порядок составления, утверждения и ведения бюджетных смет органов местного самоуправления муниципального образования город Боготол и муниципальных казенных учреждений, подведомственных администрации города Боготола» (далее – Порядок).</w:t>
      </w:r>
    </w:p>
    <w:p w:rsidR="00233647" w:rsidRPr="0017640E" w:rsidRDefault="00233647" w:rsidP="00284203">
      <w:pPr>
        <w:pStyle w:val="afb"/>
      </w:pPr>
      <w:r>
        <w:t>На основании Порядка</w:t>
      </w:r>
      <w:r w:rsidRPr="0017640E">
        <w:t>, сметы составляются и распределяются по направлениям расходов бюджета на срок решения о бюджете на очередной финансовый год (на очередной финансовый год и плановый период) на основании доведенных до учреждений в установленном порядке лимитов бюджетных обязательств на принятие и (или) исполнение бюджетных обязательств по обеспечению выполнения функций казенного учреждения, включая бюджетные обязательства по предоставлению бюджетных инвестиций и субсидий юридическим лицам (в том числе субсидии бюджетным и автономным учреждениям), субсидий и иных межбюджетных трансфертов (далее – лимиты бюджетных обязательств).</w:t>
      </w:r>
    </w:p>
    <w:p w:rsidR="00233647" w:rsidRPr="00233647" w:rsidRDefault="00233647" w:rsidP="00284203">
      <w:pPr>
        <w:pStyle w:val="afb"/>
      </w:pPr>
      <w:r w:rsidRPr="00233647">
        <w:t xml:space="preserve">Выборочная проверка представленных </w:t>
      </w:r>
      <w:r>
        <w:t xml:space="preserve">бюджетных </w:t>
      </w:r>
      <w:r w:rsidRPr="00233647">
        <w:t>смет по учреждениям показала следующее:</w:t>
      </w:r>
    </w:p>
    <w:p w:rsidR="00233647" w:rsidRPr="00CA68CF" w:rsidRDefault="00233647" w:rsidP="00284203">
      <w:pPr>
        <w:pStyle w:val="afb"/>
      </w:pPr>
      <w:r w:rsidRPr="00CA68CF">
        <w:t xml:space="preserve">- в изменениях показателей бюджетной сметы (ф. 0501013) </w:t>
      </w:r>
      <w:r>
        <w:t xml:space="preserve">Управления образования </w:t>
      </w:r>
      <w:r w:rsidRPr="00CA68CF">
        <w:t>от 23.09.2022, 19.12.2022, 28.12.2022 отсутствует второй раздел «Лимиты бюджетных обязательств по расходам получателя бюджетных средств»</w:t>
      </w:r>
      <w:r>
        <w:t>.</w:t>
      </w:r>
      <w:r w:rsidRPr="00CA68CF">
        <w:t xml:space="preserve"> </w:t>
      </w:r>
      <w:r>
        <w:t xml:space="preserve">Таким образом, нарушен </w:t>
      </w:r>
      <w:r w:rsidRPr="00CA68CF">
        <w:t>Поряд</w:t>
      </w:r>
      <w:r>
        <w:t>ок</w:t>
      </w:r>
      <w:r w:rsidRPr="00CA68CF">
        <w:t xml:space="preserve"> «Составления, утверждения и ведения бюджетных смет органов местного самоуправления муниципального образования город Боготол и муниципальных казенных учреждений, подведомственны</w:t>
      </w:r>
      <w:r w:rsidRPr="00233647">
        <w:t xml:space="preserve">х </w:t>
      </w:r>
      <w:r w:rsidRPr="00CA68CF">
        <w:t>администрации города Боготола», утвержденного постановлением администрации города Боготола от 11.02.2021 № 0127-п (в редакции от 23.06.2022 № 0722-п).</w:t>
      </w:r>
    </w:p>
    <w:p w:rsidR="00233647" w:rsidRPr="00233647" w:rsidRDefault="00233647" w:rsidP="00284203">
      <w:pPr>
        <w:pStyle w:val="afb"/>
      </w:pPr>
      <w:r w:rsidRPr="00233647">
        <w:t xml:space="preserve">В нарушение ст. 19 Федерального закона от 06.12.2011 № 402-ФЗ в 2022 году в Администрации города, Управлении образования и подведомственных им учреждениях, в целях контроля за совершаемыми фактами хозяйственной деятельности не проводились мероприятия по внутреннему контролю. </w:t>
      </w:r>
    </w:p>
    <w:p w:rsidR="00C11C58" w:rsidRPr="00973ECE" w:rsidRDefault="00C11C58" w:rsidP="00284203">
      <w:pPr>
        <w:pStyle w:val="afb"/>
        <w:rPr>
          <w:iCs/>
        </w:rPr>
      </w:pPr>
      <w:r>
        <w:rPr>
          <w:iCs/>
        </w:rPr>
        <w:t>К</w:t>
      </w:r>
      <w:r w:rsidRPr="00973ECE">
        <w:rPr>
          <w:iCs/>
          <w:lang w:val="x-none"/>
        </w:rPr>
        <w:t xml:space="preserve">амеральная проверка бюджетной отчетности выявила следующие нарушения и недостатки при составлении и представлении годовой бюджетной </w:t>
      </w:r>
      <w:r w:rsidRPr="00973ECE">
        <w:rPr>
          <w:iCs/>
          <w:lang w:val="x-none"/>
        </w:rPr>
        <w:lastRenderedPageBreak/>
        <w:t>отчетности</w:t>
      </w:r>
      <w:r>
        <w:rPr>
          <w:iCs/>
        </w:rPr>
        <w:t xml:space="preserve"> по всем проверяемым учреждениям</w:t>
      </w:r>
      <w:r w:rsidRPr="00973ECE">
        <w:rPr>
          <w:iCs/>
          <w:lang w:val="x-none"/>
        </w:rPr>
        <w:t xml:space="preserve">, </w:t>
      </w:r>
      <w:r w:rsidRPr="00973ECE">
        <w:rPr>
          <w:iCs/>
        </w:rPr>
        <w:t xml:space="preserve">которые </w:t>
      </w:r>
      <w:r w:rsidRPr="00973ECE">
        <w:rPr>
          <w:iCs/>
          <w:lang w:val="x-none"/>
        </w:rPr>
        <w:t xml:space="preserve">существенным образом </w:t>
      </w:r>
      <w:r w:rsidRPr="00973ECE">
        <w:rPr>
          <w:iCs/>
        </w:rPr>
        <w:t xml:space="preserve">не </w:t>
      </w:r>
      <w:r w:rsidRPr="00973ECE">
        <w:rPr>
          <w:iCs/>
          <w:lang w:val="x-none"/>
        </w:rPr>
        <w:t>повлия</w:t>
      </w:r>
      <w:r w:rsidRPr="00973ECE">
        <w:rPr>
          <w:iCs/>
        </w:rPr>
        <w:t>ли</w:t>
      </w:r>
      <w:r w:rsidRPr="00973ECE">
        <w:rPr>
          <w:iCs/>
          <w:lang w:val="x-none"/>
        </w:rPr>
        <w:t xml:space="preserve"> на ее достоверность</w:t>
      </w:r>
      <w:r w:rsidRPr="00973ECE">
        <w:rPr>
          <w:iCs/>
        </w:rPr>
        <w:t>:</w:t>
      </w:r>
    </w:p>
    <w:p w:rsidR="00C11C58" w:rsidRPr="00973ECE" w:rsidRDefault="00C11C58" w:rsidP="00284203">
      <w:pPr>
        <w:pStyle w:val="afb"/>
        <w:rPr>
          <w:rFonts w:eastAsia="Calibri"/>
          <w:szCs w:val="28"/>
        </w:rPr>
      </w:pPr>
      <w:r w:rsidRPr="00973ECE">
        <w:rPr>
          <w:rFonts w:eastAsia="Calibri"/>
          <w:szCs w:val="28"/>
        </w:rPr>
        <w:t>- форма (ф. 0503121) «Отчет о финансовых результатах деятельности», предоставленная учреждени</w:t>
      </w:r>
      <w:r>
        <w:rPr>
          <w:rFonts w:eastAsia="Calibri"/>
          <w:szCs w:val="28"/>
        </w:rPr>
        <w:t>ями</w:t>
      </w:r>
      <w:r w:rsidRPr="00973ECE">
        <w:rPr>
          <w:rFonts w:eastAsia="Calibri"/>
          <w:szCs w:val="28"/>
        </w:rPr>
        <w:t>, не в полном объеме соответствует требованиям, установленным Приказом № 191н. Отсутствует код строки 160, группирующий расходы «Оплата труда и начисления на выплаты по оплате труда», код строки 170, группирующий расходы «Оплата работ, услуг», код строки 250, группирующий «Расходы по операциям с активами».</w:t>
      </w:r>
    </w:p>
    <w:p w:rsidR="00C11C58" w:rsidRPr="00C11C58" w:rsidRDefault="00C11C58" w:rsidP="00284203">
      <w:pPr>
        <w:pStyle w:val="afb"/>
        <w:rPr>
          <w:rStyle w:val="afc"/>
          <w:i w:val="0"/>
          <w:szCs w:val="28"/>
        </w:rPr>
      </w:pPr>
    </w:p>
    <w:p w:rsidR="00C11C58" w:rsidRPr="00221B48" w:rsidRDefault="00C11C58" w:rsidP="00284203">
      <w:pPr>
        <w:pStyle w:val="afb"/>
        <w:rPr>
          <w:rStyle w:val="afc"/>
          <w:i w:val="0"/>
          <w:iCs w:val="0"/>
          <w:szCs w:val="28"/>
        </w:rPr>
      </w:pPr>
      <w:r w:rsidRPr="00221B48">
        <w:rPr>
          <w:rStyle w:val="afc"/>
          <w:i w:val="0"/>
          <w:iCs w:val="0"/>
          <w:szCs w:val="28"/>
        </w:rPr>
        <w:t>По Администрации города Боготола установлено следующее:</w:t>
      </w:r>
    </w:p>
    <w:p w:rsidR="00C11C58" w:rsidRPr="00292B35" w:rsidRDefault="00C11C58" w:rsidP="00284203">
      <w:pPr>
        <w:pStyle w:val="afb"/>
      </w:pPr>
      <w:r w:rsidRPr="00292B35">
        <w:t>В нарушение принципа эффективности использования бюджетных средств, установленного ст. 34 Бюджетного кодекса РФ, в 2022 году за счет средств городского бюджета были оплачен</w:t>
      </w:r>
      <w:r w:rsidR="00292B35">
        <w:rPr>
          <w:rFonts w:eastAsia="Calibri"/>
        </w:rPr>
        <w:t xml:space="preserve">ы пени и штрафы на общую сумму </w:t>
      </w:r>
      <w:r w:rsidRPr="00292B35">
        <w:t xml:space="preserve">568 219,99 рублей (форма 0503296). По сравнению с прошлым периодом сумма таких расходов увеличилась на 22,1 %. </w:t>
      </w:r>
    </w:p>
    <w:p w:rsidR="00C11C58" w:rsidRPr="00292B35" w:rsidRDefault="00C11C58" w:rsidP="00284203">
      <w:pPr>
        <w:pStyle w:val="afb"/>
      </w:pPr>
      <w:r w:rsidRPr="00292B35">
        <w:rPr>
          <w:rStyle w:val="afc"/>
          <w:i w:val="0"/>
          <w:iCs w:val="0"/>
          <w:szCs w:val="28"/>
        </w:rPr>
        <w:t>В</w:t>
      </w:r>
      <w:r w:rsidRPr="00292B35">
        <w:t xml:space="preserve"> нарушении п. 152 инструкции № 191н в пояснительной записке не нашли отражения следующие сведения в текстовой части раздела 5, в нарушение п. 174 Инструкции № 191н не раскрыта информация об исполнении судебных решений по денежным обязательствам бюджета (ф. 0503296).</w:t>
      </w:r>
    </w:p>
    <w:p w:rsidR="00C11C58" w:rsidRPr="00F9678F" w:rsidRDefault="00C11C58" w:rsidP="00284203">
      <w:pPr>
        <w:pStyle w:val="afb"/>
        <w:rPr>
          <w:rStyle w:val="afc"/>
          <w:i w:val="0"/>
          <w:iCs w:val="0"/>
          <w:szCs w:val="28"/>
          <w:u w:val="single"/>
        </w:rPr>
      </w:pPr>
    </w:p>
    <w:p w:rsidR="00C11C58" w:rsidRPr="009019EF" w:rsidRDefault="00C11C58" w:rsidP="00284203">
      <w:pPr>
        <w:pStyle w:val="afb"/>
      </w:pPr>
      <w:r w:rsidRPr="009019EF">
        <w:t>По Финансовому управлению установлено следующее:</w:t>
      </w:r>
    </w:p>
    <w:p w:rsidR="00C11C58" w:rsidRPr="00906549" w:rsidRDefault="00C11C58" w:rsidP="00284203">
      <w:pPr>
        <w:pStyle w:val="afb"/>
        <w:rPr>
          <w:rFonts w:eastAsia="Calibri"/>
        </w:rPr>
      </w:pPr>
      <w:r w:rsidRPr="00C46488">
        <w:rPr>
          <w:rFonts w:eastAsia="Calibri"/>
        </w:rPr>
        <w:t>В ходе проверки установлено, что в Финансовом управлении учреждена должность муниципальной службы с двойным наименованием (главного специалиста по учету и отчетности местного бюджета – главный бухгалтер), совмещающим наименования должностей из различных категорий и (или) групп</w:t>
      </w:r>
      <w:r w:rsidRPr="00906549">
        <w:rPr>
          <w:rFonts w:eastAsia="Calibri"/>
        </w:rPr>
        <w:t>, что является нарушением пункта 3 ст. 3 Закона Красноярского края от 27.12.2005 № 17-4354.</w:t>
      </w:r>
    </w:p>
    <w:p w:rsidR="00C11C58" w:rsidRPr="00906549" w:rsidRDefault="00C11C58" w:rsidP="00284203">
      <w:pPr>
        <w:pStyle w:val="afb"/>
        <w:rPr>
          <w:rFonts w:eastAsia="Calibri"/>
        </w:rPr>
      </w:pPr>
      <w:r w:rsidRPr="00C46488">
        <w:rPr>
          <w:rFonts w:eastAsia="Calibri"/>
        </w:rPr>
        <w:t>Также, установлено, что второй отдел Финансового управления - отдел учета и отчетности по бюджету состоит всего из трех единиц, в отсутствие начальника отдела</w:t>
      </w:r>
      <w:r w:rsidRPr="00906549">
        <w:rPr>
          <w:rFonts w:eastAsia="Calibri"/>
        </w:rPr>
        <w:t>, что является нарушением Закона Красноярского края от 27.12.2005 № 17-4354.</w:t>
      </w:r>
    </w:p>
    <w:p w:rsidR="00C11C58" w:rsidRDefault="00C11C58" w:rsidP="00284203">
      <w:pPr>
        <w:pStyle w:val="afb"/>
        <w:rPr>
          <w:rFonts w:eastAsia="Calibri"/>
          <w:szCs w:val="28"/>
        </w:rPr>
      </w:pPr>
      <w:r w:rsidRPr="00E42E99">
        <w:rPr>
          <w:rFonts w:eastAsia="Calibri"/>
          <w:szCs w:val="28"/>
        </w:rPr>
        <w:t xml:space="preserve">В 2022 году в Финансовое управление поступило 5 (пять) </w:t>
      </w:r>
      <w:r w:rsidRPr="00E42E99">
        <w:rPr>
          <w:rFonts w:ascii="Calibri" w:eastAsia="Calibri" w:hAnsi="Calibri"/>
          <w:szCs w:val="28"/>
          <w:lang w:val="x-none"/>
        </w:rPr>
        <w:t>и</w:t>
      </w:r>
      <w:r w:rsidRPr="00E42E99">
        <w:rPr>
          <w:rFonts w:eastAsia="Calibri"/>
          <w:szCs w:val="28"/>
        </w:rPr>
        <w:t>сполнительных документов по исполнению денежных обязательств бюджета казны муниципального образования город Боготол, указанных в форме 05003296.</w:t>
      </w:r>
      <w:r w:rsidRPr="00E42E99">
        <w:rPr>
          <w:rFonts w:eastAsia="Calibri"/>
          <w:color w:val="FF0000"/>
          <w:szCs w:val="28"/>
        </w:rPr>
        <w:t xml:space="preserve"> </w:t>
      </w:r>
      <w:r w:rsidRPr="00E42E99">
        <w:rPr>
          <w:rFonts w:eastAsia="Calibri"/>
          <w:szCs w:val="28"/>
        </w:rPr>
        <w:t>Сумма по судебным решениям составила 526 879,68 рублей.</w:t>
      </w:r>
      <w:r w:rsidRPr="00E42E99">
        <w:rPr>
          <w:rFonts w:eastAsia="Calibri"/>
          <w:color w:val="FF0000"/>
          <w:szCs w:val="28"/>
        </w:rPr>
        <w:t xml:space="preserve"> </w:t>
      </w:r>
      <w:r w:rsidRPr="00E42E99">
        <w:rPr>
          <w:rFonts w:eastAsia="Calibri"/>
          <w:szCs w:val="28"/>
        </w:rPr>
        <w:t>Согласно исполнительным документам взыскание задолженности предъявлено Администрации города Боготола,</w:t>
      </w:r>
      <w:r w:rsidRPr="00E42E99">
        <w:rPr>
          <w:rFonts w:eastAsia="Calibri"/>
          <w:color w:val="FF0000"/>
          <w:szCs w:val="28"/>
        </w:rPr>
        <w:t xml:space="preserve"> </w:t>
      </w:r>
      <w:r w:rsidRPr="00E42E99">
        <w:rPr>
          <w:rFonts w:eastAsia="Calibri"/>
          <w:szCs w:val="28"/>
        </w:rPr>
        <w:t xml:space="preserve">а оплата произведена за имущество казны главным администратором, распорядителем бюджетных средств Финансовым управлением администрации города Боготола. </w:t>
      </w:r>
    </w:p>
    <w:p w:rsidR="00C11C58" w:rsidRPr="003019BF" w:rsidRDefault="00C11C58" w:rsidP="00284203">
      <w:pPr>
        <w:pStyle w:val="afb"/>
        <w:rPr>
          <w:szCs w:val="28"/>
        </w:rPr>
      </w:pPr>
      <w:r w:rsidRPr="003019BF">
        <w:rPr>
          <w:szCs w:val="28"/>
        </w:rPr>
        <w:t xml:space="preserve">Произведенные расходы на уплату штрафных санкций в данном случае нарушают принцип эффективности и результативности использования бюджетных средств, установленный ст. 34 Бюджетного Кодекса РФ. При </w:t>
      </w:r>
      <w:r w:rsidRPr="003019BF">
        <w:rPr>
          <w:szCs w:val="28"/>
        </w:rPr>
        <w:lastRenderedPageBreak/>
        <w:t>условии соблюдения норм законодательства о налогах и сборах, а также законодательства о страховых взносах, утвержденные бюджетные назначения могли быть выполнены с использованием меньшего объема средств. Таким образом, данные расходы бюджета являются неэффективными.</w:t>
      </w:r>
    </w:p>
    <w:p w:rsidR="00C11C58" w:rsidRPr="0015355E" w:rsidRDefault="00C11C58" w:rsidP="00284203">
      <w:pPr>
        <w:pStyle w:val="afb"/>
        <w:rPr>
          <w:szCs w:val="28"/>
        </w:rPr>
      </w:pPr>
      <w:r w:rsidRPr="0015355E">
        <w:rPr>
          <w:szCs w:val="28"/>
        </w:rPr>
        <w:t xml:space="preserve">По результатам внешней проверки бюджетной отчетности оформлено 5 заключений по отчетности ГРБС. </w:t>
      </w:r>
    </w:p>
    <w:p w:rsidR="00233647" w:rsidRPr="00724B0C" w:rsidRDefault="00C11C58" w:rsidP="00284203">
      <w:pPr>
        <w:pStyle w:val="afb"/>
        <w:rPr>
          <w:szCs w:val="28"/>
        </w:rPr>
      </w:pPr>
      <w:r w:rsidRPr="0015355E">
        <w:rPr>
          <w:szCs w:val="28"/>
        </w:rPr>
        <w:t xml:space="preserve">Установленные нарушения отражены в материалах проверки, которые направлены руководителям с рекомендациями по соблюдению требований бюджетного законодательства при составлении и представлении отчетности, а также обеспечению соответствия форм бюджетной отчетности данным бухгалтерского учета. </w:t>
      </w:r>
    </w:p>
    <w:p w:rsidR="00164C42" w:rsidRPr="00A52D53" w:rsidRDefault="00164C42" w:rsidP="00284203">
      <w:pPr>
        <w:pStyle w:val="afb"/>
        <w:rPr>
          <w:szCs w:val="28"/>
        </w:rPr>
      </w:pPr>
      <w:r w:rsidRPr="00A52D53">
        <w:rPr>
          <w:szCs w:val="28"/>
        </w:rPr>
        <w:t>Указанные в заключение Контрольно-счетного органа нарушения и замечания свидетельствуют о недостатках внутреннего контроля со стороны, органов исполнительной власти города, руководителей структурных подразделений и ответственных исполнителей централизованной бухгалтерии за составление бюджетной отчетности.</w:t>
      </w:r>
    </w:p>
    <w:p w:rsidR="00164C42" w:rsidRDefault="00164C42" w:rsidP="00284203">
      <w:pPr>
        <w:pStyle w:val="afb"/>
        <w:rPr>
          <w:szCs w:val="28"/>
        </w:rPr>
      </w:pPr>
      <w:r w:rsidRPr="009D3962">
        <w:rPr>
          <w:szCs w:val="28"/>
        </w:rPr>
        <w:t>Фактов недостоверных отчетных данных, нарушений, которые могли привести к искажению консолидированной отчетности</w:t>
      </w:r>
      <w:r>
        <w:rPr>
          <w:szCs w:val="28"/>
        </w:rPr>
        <w:t xml:space="preserve"> города Боготола</w:t>
      </w:r>
      <w:r w:rsidRPr="009D3962">
        <w:rPr>
          <w:szCs w:val="28"/>
        </w:rPr>
        <w:t>, не выявлено.</w:t>
      </w:r>
    </w:p>
    <w:p w:rsidR="005D36D4" w:rsidRPr="00A202BE" w:rsidRDefault="005D36D4" w:rsidP="00284203">
      <w:pPr>
        <w:pStyle w:val="afb"/>
        <w:rPr>
          <w:b/>
          <w:szCs w:val="28"/>
        </w:rPr>
      </w:pPr>
    </w:p>
    <w:p w:rsidR="0079156D" w:rsidRPr="00A202BE" w:rsidRDefault="0079156D" w:rsidP="00284203">
      <w:pPr>
        <w:pStyle w:val="afb"/>
      </w:pPr>
      <w:r w:rsidRPr="00A202BE">
        <w:t xml:space="preserve">Также в рамках последующего контроля </w:t>
      </w:r>
      <w:r w:rsidR="00B37B72" w:rsidRPr="00A202BE">
        <w:t>Контрольно-счетным органом проводилась экспертиза</w:t>
      </w:r>
      <w:r w:rsidRPr="00A202BE">
        <w:t xml:space="preserve"> проекта решения «Об утверждении отчета об исполнении бюджета </w:t>
      </w:r>
      <w:r w:rsidR="00B37B72" w:rsidRPr="00A202BE">
        <w:t xml:space="preserve">городского округа город Боготол </w:t>
      </w:r>
      <w:r w:rsidR="00A202BE">
        <w:t>з</w:t>
      </w:r>
      <w:r w:rsidR="00D506DA">
        <w:t>а 2022</w:t>
      </w:r>
      <w:r w:rsidRPr="00A202BE">
        <w:t xml:space="preserve"> год» (далее - отчет об исполнении бюджета). В целом по результатам внешней проверки отчета об исполнении бюджета сделан вывод о достоверности данного документа, как носителя консолидированной информации о фин</w:t>
      </w:r>
      <w:r w:rsidR="00D506DA">
        <w:t>ансовой деятельности ГАБС в 2022</w:t>
      </w:r>
      <w:r w:rsidRPr="00A202BE">
        <w:t xml:space="preserve"> году.</w:t>
      </w:r>
    </w:p>
    <w:p w:rsidR="0079156D" w:rsidRPr="00A202BE" w:rsidRDefault="0079156D" w:rsidP="00284203">
      <w:pPr>
        <w:pStyle w:val="afb"/>
      </w:pPr>
      <w:r w:rsidRPr="00A202BE">
        <w:t xml:space="preserve">Анализ отчета об исполнении бюджета показал, что основные параметры бюджета </w:t>
      </w:r>
      <w:r w:rsidR="005F16D3" w:rsidRPr="00A202BE">
        <w:t xml:space="preserve">города </w:t>
      </w:r>
      <w:r w:rsidR="00D506DA">
        <w:t>2022</w:t>
      </w:r>
      <w:r w:rsidRPr="00A202BE">
        <w:t xml:space="preserve"> года выполнены. В ходе исполнения бюджета </w:t>
      </w:r>
      <w:r w:rsidR="00B37B72" w:rsidRPr="00A202BE">
        <w:t xml:space="preserve">города </w:t>
      </w:r>
      <w:r w:rsidRPr="00A202BE">
        <w:t xml:space="preserve">соблюдались ограничения, установленные Бюджетным кодексом РФ. </w:t>
      </w:r>
    </w:p>
    <w:p w:rsidR="0079156D" w:rsidRPr="00A202BE" w:rsidRDefault="0079156D" w:rsidP="00284203">
      <w:pPr>
        <w:pStyle w:val="afb"/>
      </w:pPr>
      <w:r w:rsidRPr="00A202BE">
        <w:t xml:space="preserve">Потенциальным резервом пополнения доходной базы </w:t>
      </w:r>
      <w:r w:rsidR="00B37B72" w:rsidRPr="00A202BE">
        <w:t>городск</w:t>
      </w:r>
      <w:r w:rsidRPr="00A202BE">
        <w:t>ого бюджета является погашение существующей недоимки по налоговым платежам, задолженности</w:t>
      </w:r>
      <w:r w:rsidRPr="00A202BE">
        <w:rPr>
          <w:spacing w:val="-1"/>
        </w:rPr>
        <w:t xml:space="preserve"> по арендным платежам за </w:t>
      </w:r>
      <w:r w:rsidRPr="00A202BE">
        <w:t>земельные участки</w:t>
      </w:r>
      <w:r w:rsidRPr="00A202BE">
        <w:rPr>
          <w:spacing w:val="-1"/>
        </w:rPr>
        <w:t xml:space="preserve"> и</w:t>
      </w:r>
      <w:r w:rsidRPr="00A202BE">
        <w:t xml:space="preserve"> муниципальному имуществу.</w:t>
      </w:r>
    </w:p>
    <w:p w:rsidR="007755F3" w:rsidRPr="00FD7AB6" w:rsidRDefault="0079156D" w:rsidP="00284203">
      <w:pPr>
        <w:pStyle w:val="afb"/>
        <w:rPr>
          <w:spacing w:val="7"/>
          <w:szCs w:val="28"/>
        </w:rPr>
      </w:pPr>
      <w:r w:rsidRPr="007755F3">
        <w:rPr>
          <w:szCs w:val="28"/>
          <w:lang w:eastAsia="ar-SA"/>
        </w:rPr>
        <w:t>В 20</w:t>
      </w:r>
      <w:r w:rsidR="00D506DA">
        <w:rPr>
          <w:szCs w:val="28"/>
          <w:lang w:eastAsia="ar-SA"/>
        </w:rPr>
        <w:t>22</w:t>
      </w:r>
      <w:r w:rsidRPr="007755F3">
        <w:rPr>
          <w:szCs w:val="28"/>
          <w:lang w:eastAsia="ar-SA"/>
        </w:rPr>
        <w:t xml:space="preserve"> году бюджет </w:t>
      </w:r>
      <w:r w:rsidR="00B37B72" w:rsidRPr="007755F3">
        <w:rPr>
          <w:szCs w:val="28"/>
          <w:lang w:eastAsia="ar-SA"/>
        </w:rPr>
        <w:t>города исполнялся путем реализации 12</w:t>
      </w:r>
      <w:r w:rsidRPr="007755F3">
        <w:rPr>
          <w:szCs w:val="28"/>
          <w:lang w:eastAsia="ar-SA"/>
        </w:rPr>
        <w:t xml:space="preserve"> муниципальных программ</w:t>
      </w:r>
      <w:r w:rsidRPr="00A202BE">
        <w:rPr>
          <w:lang w:eastAsia="ar-SA"/>
        </w:rPr>
        <w:t>.</w:t>
      </w:r>
      <w:r w:rsidR="005F16D3" w:rsidRPr="00A202BE">
        <w:rPr>
          <w:lang w:eastAsia="ar-SA"/>
        </w:rPr>
        <w:t xml:space="preserve"> </w:t>
      </w:r>
      <w:r w:rsidR="007755F3">
        <w:rPr>
          <w:szCs w:val="28"/>
        </w:rPr>
        <w:t xml:space="preserve">Общая сумма запланированных средств на реализацию 12 </w:t>
      </w:r>
      <w:r w:rsidR="007755F3" w:rsidRPr="00426841">
        <w:rPr>
          <w:szCs w:val="28"/>
        </w:rPr>
        <w:t>муниципальных программ</w:t>
      </w:r>
      <w:r w:rsidR="007755F3">
        <w:rPr>
          <w:szCs w:val="28"/>
        </w:rPr>
        <w:t xml:space="preserve"> составила</w:t>
      </w:r>
      <w:r w:rsidR="007755F3" w:rsidRPr="00426841">
        <w:rPr>
          <w:szCs w:val="28"/>
        </w:rPr>
        <w:t xml:space="preserve"> в сумме </w:t>
      </w:r>
      <w:r w:rsidR="00D506DA">
        <w:rPr>
          <w:szCs w:val="28"/>
        </w:rPr>
        <w:t>2 531 393,9</w:t>
      </w:r>
      <w:r w:rsidR="007755F3">
        <w:rPr>
          <w:szCs w:val="28"/>
        </w:rPr>
        <w:t xml:space="preserve"> </w:t>
      </w:r>
      <w:r w:rsidR="007755F3" w:rsidRPr="00280E8D">
        <w:rPr>
          <w:szCs w:val="28"/>
        </w:rPr>
        <w:t>тыс. рублей</w:t>
      </w:r>
      <w:r w:rsidR="007755F3">
        <w:rPr>
          <w:szCs w:val="28"/>
        </w:rPr>
        <w:t>,</w:t>
      </w:r>
      <w:r w:rsidR="007755F3" w:rsidRPr="00280E8D">
        <w:rPr>
          <w:szCs w:val="28"/>
        </w:rPr>
        <w:t xml:space="preserve"> </w:t>
      </w:r>
      <w:r w:rsidR="007755F3">
        <w:rPr>
          <w:spacing w:val="7"/>
          <w:szCs w:val="28"/>
        </w:rPr>
        <w:t xml:space="preserve">фактически исполнение – </w:t>
      </w:r>
      <w:r w:rsidR="00D506DA">
        <w:rPr>
          <w:szCs w:val="28"/>
        </w:rPr>
        <w:t>1 396 363,3</w:t>
      </w:r>
      <w:r w:rsidR="007755F3">
        <w:rPr>
          <w:szCs w:val="28"/>
        </w:rPr>
        <w:t xml:space="preserve"> </w:t>
      </w:r>
      <w:r w:rsidR="007755F3" w:rsidRPr="00615114">
        <w:rPr>
          <w:spacing w:val="7"/>
          <w:szCs w:val="28"/>
        </w:rPr>
        <w:t>тыс. рублей или</w:t>
      </w:r>
      <w:r w:rsidR="007755F3">
        <w:rPr>
          <w:color w:val="FF0000"/>
          <w:spacing w:val="7"/>
          <w:szCs w:val="28"/>
        </w:rPr>
        <w:t xml:space="preserve"> </w:t>
      </w:r>
      <w:r w:rsidR="00D506DA">
        <w:rPr>
          <w:spacing w:val="7"/>
          <w:szCs w:val="28"/>
        </w:rPr>
        <w:t>55,2</w:t>
      </w:r>
      <w:r w:rsidR="007755F3" w:rsidRPr="00615114">
        <w:rPr>
          <w:spacing w:val="7"/>
          <w:szCs w:val="28"/>
        </w:rPr>
        <w:t xml:space="preserve">% </w:t>
      </w:r>
      <w:r w:rsidR="007755F3">
        <w:rPr>
          <w:spacing w:val="7"/>
          <w:szCs w:val="28"/>
        </w:rPr>
        <w:t xml:space="preserve">от уточненных плановых значений, </w:t>
      </w:r>
      <w:r w:rsidR="007755F3" w:rsidRPr="00FD7AB6">
        <w:rPr>
          <w:spacing w:val="7"/>
          <w:szCs w:val="28"/>
        </w:rPr>
        <w:t xml:space="preserve">из них за счет средств бюджета города </w:t>
      </w:r>
      <w:r w:rsidR="00D506DA">
        <w:rPr>
          <w:spacing w:val="7"/>
          <w:szCs w:val="28"/>
        </w:rPr>
        <w:t>406 632,4</w:t>
      </w:r>
      <w:r w:rsidR="007755F3">
        <w:rPr>
          <w:spacing w:val="7"/>
          <w:szCs w:val="28"/>
        </w:rPr>
        <w:t xml:space="preserve"> </w:t>
      </w:r>
      <w:r w:rsidR="007755F3" w:rsidRPr="00FD7AB6">
        <w:rPr>
          <w:spacing w:val="7"/>
          <w:szCs w:val="28"/>
        </w:rPr>
        <w:t xml:space="preserve">тыс. руб., краевого бюджета </w:t>
      </w:r>
      <w:r w:rsidR="00D506DA">
        <w:rPr>
          <w:spacing w:val="7"/>
          <w:szCs w:val="28"/>
        </w:rPr>
        <w:t>954 650,5</w:t>
      </w:r>
      <w:r w:rsidR="007755F3">
        <w:rPr>
          <w:spacing w:val="7"/>
          <w:szCs w:val="28"/>
        </w:rPr>
        <w:t xml:space="preserve"> </w:t>
      </w:r>
      <w:r w:rsidR="007755F3" w:rsidRPr="00FD7AB6">
        <w:rPr>
          <w:spacing w:val="7"/>
          <w:szCs w:val="28"/>
        </w:rPr>
        <w:t xml:space="preserve">тыс. руб., федерального бюджета </w:t>
      </w:r>
      <w:r w:rsidR="00D506DA">
        <w:rPr>
          <w:spacing w:val="7"/>
          <w:szCs w:val="28"/>
        </w:rPr>
        <w:t>33 958,4</w:t>
      </w:r>
      <w:r w:rsidR="007755F3">
        <w:rPr>
          <w:spacing w:val="7"/>
          <w:szCs w:val="28"/>
        </w:rPr>
        <w:t xml:space="preserve"> </w:t>
      </w:r>
      <w:r w:rsidR="007755F3" w:rsidRPr="00FD7AB6">
        <w:rPr>
          <w:spacing w:val="7"/>
          <w:szCs w:val="28"/>
        </w:rPr>
        <w:t xml:space="preserve">тыс. руб., внебюджетные средства </w:t>
      </w:r>
      <w:r w:rsidR="00D506DA">
        <w:rPr>
          <w:spacing w:val="7"/>
          <w:szCs w:val="28"/>
        </w:rPr>
        <w:t>1 122,0</w:t>
      </w:r>
      <w:r w:rsidR="007755F3">
        <w:rPr>
          <w:spacing w:val="7"/>
          <w:szCs w:val="28"/>
        </w:rPr>
        <w:t xml:space="preserve"> </w:t>
      </w:r>
      <w:r w:rsidR="007755F3" w:rsidRPr="00FD7AB6">
        <w:rPr>
          <w:spacing w:val="7"/>
          <w:szCs w:val="28"/>
        </w:rPr>
        <w:t>тыс. руб.</w:t>
      </w:r>
    </w:p>
    <w:p w:rsidR="00E30B90" w:rsidRPr="005D4B80" w:rsidRDefault="00D506DA" w:rsidP="00284203">
      <w:pPr>
        <w:pStyle w:val="afb"/>
        <w:rPr>
          <w:szCs w:val="28"/>
        </w:rPr>
      </w:pPr>
      <w:r>
        <w:rPr>
          <w:szCs w:val="28"/>
        </w:rPr>
        <w:t>В 2023</w:t>
      </w:r>
      <w:r w:rsidR="00E30B90" w:rsidRPr="005D4B80">
        <w:rPr>
          <w:szCs w:val="28"/>
        </w:rPr>
        <w:t xml:space="preserve"> году </w:t>
      </w:r>
      <w:r w:rsidR="00E30B90">
        <w:rPr>
          <w:szCs w:val="28"/>
        </w:rPr>
        <w:t xml:space="preserve">в </w:t>
      </w:r>
      <w:r w:rsidR="00E30B90" w:rsidRPr="005D4B80">
        <w:rPr>
          <w:szCs w:val="28"/>
        </w:rPr>
        <w:t>ходе внешней про</w:t>
      </w:r>
      <w:r w:rsidR="003100B9">
        <w:rPr>
          <w:szCs w:val="28"/>
        </w:rPr>
        <w:t>верки исполнения бюджета за 2022</w:t>
      </w:r>
      <w:r w:rsidR="00E30B90" w:rsidRPr="005D4B80">
        <w:rPr>
          <w:szCs w:val="28"/>
        </w:rPr>
        <w:t xml:space="preserve"> год </w:t>
      </w:r>
      <w:r w:rsidR="00E30B90">
        <w:rPr>
          <w:szCs w:val="28"/>
        </w:rPr>
        <w:t xml:space="preserve">Контрольным органом проведен анализ </w:t>
      </w:r>
      <w:r w:rsidR="00E30B90" w:rsidRPr="005D4B80">
        <w:rPr>
          <w:szCs w:val="28"/>
        </w:rPr>
        <w:t xml:space="preserve">оценки эффективности реализации </w:t>
      </w:r>
      <w:r w:rsidR="00E30B90" w:rsidRPr="005D4B80">
        <w:rPr>
          <w:szCs w:val="28"/>
        </w:rPr>
        <w:lastRenderedPageBreak/>
        <w:t xml:space="preserve">муниципальных программ города Боготола, </w:t>
      </w:r>
      <w:r w:rsidR="00E30B90">
        <w:rPr>
          <w:szCs w:val="28"/>
        </w:rPr>
        <w:t>предоставленной администрацией города.</w:t>
      </w:r>
    </w:p>
    <w:p w:rsidR="00D506DA" w:rsidRDefault="00E30B90" w:rsidP="00284203">
      <w:pPr>
        <w:pStyle w:val="afb"/>
        <w:rPr>
          <w:szCs w:val="28"/>
        </w:rPr>
      </w:pPr>
      <w:r w:rsidRPr="00006C9B">
        <w:rPr>
          <w:szCs w:val="28"/>
        </w:rPr>
        <w:t xml:space="preserve">Анализ информации, изложенной в Сводном отчете о ходе реализации муниципальных программ за отчетный год, представленном отделом экономического развития и планирования администрации города Боготола, показал следующее несоответствия по муниципальным программам: </w:t>
      </w:r>
    </w:p>
    <w:p w:rsidR="00292B35" w:rsidRPr="009E3B83" w:rsidRDefault="00292B35" w:rsidP="00284203">
      <w:pPr>
        <w:pStyle w:val="afb"/>
        <w:rPr>
          <w:szCs w:val="28"/>
        </w:rPr>
      </w:pPr>
      <w:r w:rsidRPr="009E3B83">
        <w:rPr>
          <w:szCs w:val="28"/>
        </w:rPr>
        <w:t>1</w:t>
      </w:r>
      <w:r w:rsidRPr="009E3B83">
        <w:t xml:space="preserve">. </w:t>
      </w:r>
      <w:r w:rsidRPr="009E3B83">
        <w:rPr>
          <w:szCs w:val="28"/>
        </w:rPr>
        <w:t>МП «Обеспечение доступным и комфортным жильем жителей города» предусмотрены по подпрограмме 4 «Обеспечение жилыми помещениями детей-сирот и детей, оставшихся без попечения родителей, лиц из их числа» не выполнены следующие целевые показатели и показатели результативности:</w:t>
      </w:r>
    </w:p>
    <w:p w:rsidR="00292B35" w:rsidRDefault="00292B35" w:rsidP="00284203">
      <w:pPr>
        <w:pStyle w:val="afb"/>
        <w:rPr>
          <w:szCs w:val="28"/>
        </w:rPr>
      </w:pPr>
      <w:r w:rsidRPr="009E3B83">
        <w:rPr>
          <w:szCs w:val="28"/>
        </w:rPr>
        <w:t>- финансирование по плану предусмотрено в сумме 19 841,1 тыс. рублей, фактически финансирование составило 15 746,6 тыс. рублей или 79,4 %;</w:t>
      </w:r>
      <w:r>
        <w:rPr>
          <w:szCs w:val="28"/>
        </w:rPr>
        <w:t xml:space="preserve"> не учтен момент повышения цен на жилые помещения в предшествующем году;</w:t>
      </w:r>
    </w:p>
    <w:p w:rsidR="00292B35" w:rsidRPr="009E3B83" w:rsidRDefault="00292B35" w:rsidP="00284203">
      <w:pPr>
        <w:pStyle w:val="afb"/>
        <w:rPr>
          <w:szCs w:val="28"/>
        </w:rPr>
      </w:pPr>
      <w:r w:rsidRPr="009E3B83">
        <w:rPr>
          <w:szCs w:val="28"/>
        </w:rPr>
        <w:t xml:space="preserve">- запланировано приобретение 16 квартир, фактически приобретено 8 квартир, </w:t>
      </w:r>
      <w:r>
        <w:rPr>
          <w:szCs w:val="28"/>
        </w:rPr>
        <w:t xml:space="preserve">что </w:t>
      </w:r>
      <w:r w:rsidRPr="009E3B83">
        <w:rPr>
          <w:szCs w:val="28"/>
        </w:rPr>
        <w:t xml:space="preserve">составило 50,0 </w:t>
      </w:r>
      <w:r>
        <w:rPr>
          <w:szCs w:val="28"/>
        </w:rPr>
        <w:t>%, данное невыполнение может привести к «квартирной задолженности» перед детьми- сиротами;</w:t>
      </w:r>
    </w:p>
    <w:p w:rsidR="00292B35" w:rsidRPr="00F02FC3" w:rsidRDefault="00292B35" w:rsidP="00284203">
      <w:pPr>
        <w:pStyle w:val="afb"/>
        <w:rPr>
          <w:szCs w:val="28"/>
        </w:rPr>
      </w:pPr>
      <w:r w:rsidRPr="009E3B83">
        <w:rPr>
          <w:szCs w:val="28"/>
        </w:rPr>
        <w:t xml:space="preserve">- по мероприятиям подпрограммы 2 «Территориальное планирование, градостроительное зонирование и документация по планировке территории города Боготола» программы «Обеспечение доступным и комфортным жильем </w:t>
      </w:r>
    </w:p>
    <w:p w:rsidR="00292B35" w:rsidRDefault="00292B35" w:rsidP="00A95EB3">
      <w:pPr>
        <w:pStyle w:val="afb"/>
        <w:ind w:firstLine="0"/>
        <w:rPr>
          <w:szCs w:val="28"/>
        </w:rPr>
      </w:pPr>
      <w:r w:rsidRPr="009E3B83">
        <w:rPr>
          <w:szCs w:val="28"/>
        </w:rPr>
        <w:t xml:space="preserve">жителей города» запланировано финансирование в сумме 9 960,6 тыс. рублей, фактически мероприятия подпрограммы профинансированы 2 926,6 тыс. рублей, выполнение составило 29,4 </w:t>
      </w:r>
      <w:r>
        <w:rPr>
          <w:szCs w:val="28"/>
        </w:rPr>
        <w:t>%.</w:t>
      </w:r>
    </w:p>
    <w:p w:rsidR="00E30B90" w:rsidRDefault="00E30B90" w:rsidP="00284203">
      <w:pPr>
        <w:pStyle w:val="afb"/>
        <w:rPr>
          <w:szCs w:val="28"/>
        </w:rPr>
      </w:pPr>
      <w:r>
        <w:rPr>
          <w:szCs w:val="28"/>
        </w:rPr>
        <w:t>В представленном отчете значение оценки эффективности по критерию достижения целевых показателей (с уч</w:t>
      </w:r>
      <w:r w:rsidR="00D95824">
        <w:rPr>
          <w:szCs w:val="28"/>
        </w:rPr>
        <w:t>етом финансирования) показана 0,9</w:t>
      </w:r>
      <w:r>
        <w:rPr>
          <w:szCs w:val="28"/>
        </w:rPr>
        <w:t>, а также указана интерпретация оценки высокоэффектив</w:t>
      </w:r>
      <w:r w:rsidR="00D95824">
        <w:rPr>
          <w:szCs w:val="28"/>
        </w:rPr>
        <w:t>ная.</w:t>
      </w:r>
    </w:p>
    <w:p w:rsidR="00E30B90" w:rsidRDefault="00E30B90" w:rsidP="00284203">
      <w:pPr>
        <w:pStyle w:val="afb"/>
        <w:rPr>
          <w:color w:val="FF0000"/>
          <w:szCs w:val="28"/>
        </w:rPr>
      </w:pPr>
      <w:r w:rsidRPr="003F04D5">
        <w:rPr>
          <w:szCs w:val="28"/>
        </w:rPr>
        <w:t xml:space="preserve">Все перечисленные недостатки и нарушения привели к искажению итоговой оценки эффективности реализации муниципальных программ и, как следствие, </w:t>
      </w:r>
      <w:r w:rsidRPr="00B50129">
        <w:rPr>
          <w:szCs w:val="28"/>
        </w:rPr>
        <w:t>к ее недостоверности</w:t>
      </w:r>
      <w:r>
        <w:rPr>
          <w:szCs w:val="28"/>
        </w:rPr>
        <w:t>.</w:t>
      </w:r>
      <w:r w:rsidRPr="00B50129">
        <w:rPr>
          <w:szCs w:val="28"/>
        </w:rPr>
        <w:t xml:space="preserve"> </w:t>
      </w:r>
    </w:p>
    <w:p w:rsidR="00E30B90" w:rsidRDefault="00E30B90" w:rsidP="00284203">
      <w:pPr>
        <w:pStyle w:val="afb"/>
        <w:rPr>
          <w:szCs w:val="28"/>
        </w:rPr>
      </w:pPr>
      <w:r>
        <w:rPr>
          <w:szCs w:val="28"/>
        </w:rPr>
        <w:t>Таким образом, проведенный Контрольным органом анализ отчета</w:t>
      </w:r>
      <w:r w:rsidRPr="003F04D5">
        <w:rPr>
          <w:szCs w:val="28"/>
        </w:rPr>
        <w:t xml:space="preserve"> о реализации муниципальных программ, представленных администрацией </w:t>
      </w:r>
      <w:r>
        <w:rPr>
          <w:szCs w:val="28"/>
        </w:rPr>
        <w:t xml:space="preserve">города </w:t>
      </w:r>
      <w:r w:rsidRPr="003F04D5">
        <w:rPr>
          <w:szCs w:val="28"/>
        </w:rPr>
        <w:t>Бог</w:t>
      </w:r>
      <w:r>
        <w:rPr>
          <w:szCs w:val="28"/>
        </w:rPr>
        <w:t>отола</w:t>
      </w:r>
      <w:r w:rsidRPr="003F04D5">
        <w:rPr>
          <w:szCs w:val="28"/>
        </w:rPr>
        <w:t>, позволяет сделать вывод о недостаточном качестве организационного процесса по контролю за их реализацией.</w:t>
      </w:r>
    </w:p>
    <w:p w:rsidR="00D506DA" w:rsidRPr="00175744" w:rsidRDefault="00D506DA" w:rsidP="00284203">
      <w:pPr>
        <w:pStyle w:val="afb"/>
        <w:rPr>
          <w:szCs w:val="28"/>
        </w:rPr>
      </w:pPr>
      <w:r w:rsidRPr="00175744">
        <w:rPr>
          <w:szCs w:val="28"/>
        </w:rPr>
        <w:t>2.2.3.</w:t>
      </w:r>
      <w:r w:rsidRPr="00175744">
        <w:t xml:space="preserve"> </w:t>
      </w:r>
      <w:r w:rsidRPr="00175744">
        <w:rPr>
          <w:szCs w:val="28"/>
          <w:lang w:eastAsia="ar-SA"/>
        </w:rPr>
        <w:t>В соответствии со статьей 268.1 Бюджетного кодекса Российской Федерации, статьей 7 Положения о Контрольно-счетном органе города Боготола (далее – Контрольный орган), пунктом 1.3. плана работы Контрольного органа на 2023 год проведено и подготовлено 3 заключения по результатам проверки отчета об исполнении городского бюджета за 1 кв., 1 полугодие и 9 мес. 2023 года.</w:t>
      </w:r>
    </w:p>
    <w:p w:rsidR="00D506DA" w:rsidRDefault="00D506DA" w:rsidP="00284203">
      <w:pPr>
        <w:pStyle w:val="afb"/>
        <w:rPr>
          <w:szCs w:val="28"/>
          <w:lang w:eastAsia="ar-SA"/>
        </w:rPr>
      </w:pPr>
      <w:r w:rsidRPr="00175744">
        <w:t>В ходе проверки дана оценка достоверности, полноты и соответствия нормативным требованиям отчета</w:t>
      </w:r>
      <w:r w:rsidRPr="00CC5595">
        <w:rPr>
          <w:color w:val="FF0000"/>
        </w:rPr>
        <w:t xml:space="preserve"> </w:t>
      </w:r>
      <w:r w:rsidRPr="00B404E3">
        <w:t xml:space="preserve">об исполнении городского бюджета </w:t>
      </w:r>
      <w:r w:rsidRPr="00931BF8">
        <w:rPr>
          <w:szCs w:val="28"/>
          <w:lang w:eastAsia="ar-SA"/>
        </w:rPr>
        <w:t>за 1 кв.,</w:t>
      </w:r>
      <w:r>
        <w:rPr>
          <w:szCs w:val="28"/>
          <w:lang w:eastAsia="ar-SA"/>
        </w:rPr>
        <w:t xml:space="preserve"> 1 полугодие и 9 мес. 2023 года, нарушений не установлено.</w:t>
      </w:r>
    </w:p>
    <w:p w:rsidR="00E30B90" w:rsidRPr="00B02F1B" w:rsidRDefault="00B15410" w:rsidP="00B02F1B">
      <w:pPr>
        <w:pStyle w:val="afb"/>
      </w:pPr>
      <w:r w:rsidRPr="00F00889">
        <w:rPr>
          <w:szCs w:val="28"/>
          <w:lang w:eastAsia="ar-SA"/>
        </w:rPr>
        <w:t>2.2.4.</w:t>
      </w:r>
      <w:r w:rsidR="00F00889">
        <w:rPr>
          <w:szCs w:val="28"/>
          <w:lang w:eastAsia="ar-SA"/>
        </w:rPr>
        <w:t xml:space="preserve"> В течение 2023 года </w:t>
      </w:r>
      <w:r w:rsidR="00B02F1B">
        <w:rPr>
          <w:szCs w:val="28"/>
          <w:lang w:eastAsia="ar-SA"/>
        </w:rPr>
        <w:t xml:space="preserve">Контрольным органом </w:t>
      </w:r>
      <w:r w:rsidR="004E350D">
        <w:rPr>
          <w:szCs w:val="28"/>
          <w:lang w:eastAsia="ar-SA"/>
        </w:rPr>
        <w:t xml:space="preserve">по представленным </w:t>
      </w:r>
      <w:r w:rsidR="00B02F1B">
        <w:rPr>
          <w:szCs w:val="28"/>
          <w:lang w:eastAsia="ar-SA"/>
        </w:rPr>
        <w:t xml:space="preserve">администрацией города </w:t>
      </w:r>
      <w:r w:rsidR="004E350D">
        <w:rPr>
          <w:szCs w:val="28"/>
          <w:lang w:eastAsia="ar-SA"/>
        </w:rPr>
        <w:t xml:space="preserve">проектам решений «О внесении изменений и </w:t>
      </w:r>
      <w:r w:rsidR="004E350D">
        <w:rPr>
          <w:szCs w:val="28"/>
          <w:lang w:eastAsia="ar-SA"/>
        </w:rPr>
        <w:lastRenderedPageBreak/>
        <w:t xml:space="preserve">дополнений в решение Боготольского городского Совета депутатов от 19.12.2023 № </w:t>
      </w:r>
      <w:r w:rsidR="00B02F1B">
        <w:rPr>
          <w:szCs w:val="28"/>
          <w:lang w:eastAsia="ar-SA"/>
        </w:rPr>
        <w:t xml:space="preserve">12-249 «О бюджете городского округа город Боготол на 2024 год и плановый период 2025-2026 годов», </w:t>
      </w:r>
      <w:r w:rsidR="00F00889">
        <w:rPr>
          <w:szCs w:val="28"/>
          <w:lang w:eastAsia="ar-SA"/>
        </w:rPr>
        <w:t xml:space="preserve">подготовлено </w:t>
      </w:r>
      <w:r w:rsidR="00B02F1B">
        <w:rPr>
          <w:szCs w:val="28"/>
          <w:lang w:eastAsia="ar-SA"/>
        </w:rPr>
        <w:t xml:space="preserve">и представлено в БГСД </w:t>
      </w:r>
      <w:r w:rsidR="00F00889">
        <w:rPr>
          <w:szCs w:val="28"/>
          <w:lang w:eastAsia="ar-SA"/>
        </w:rPr>
        <w:t xml:space="preserve">7 </w:t>
      </w:r>
      <w:r w:rsidR="004E350D">
        <w:rPr>
          <w:szCs w:val="28"/>
          <w:lang w:eastAsia="ar-SA"/>
        </w:rPr>
        <w:t>финансово-экономических экспертиз</w:t>
      </w:r>
      <w:r w:rsidRPr="00F00889">
        <w:rPr>
          <w:szCs w:val="28"/>
          <w:lang w:eastAsia="ar-SA"/>
        </w:rPr>
        <w:t>.</w:t>
      </w:r>
    </w:p>
    <w:p w:rsidR="00D95824" w:rsidRDefault="00D95824" w:rsidP="00284203">
      <w:pPr>
        <w:pStyle w:val="afb"/>
        <w:rPr>
          <w:szCs w:val="28"/>
        </w:rPr>
      </w:pPr>
    </w:p>
    <w:p w:rsidR="009B0307" w:rsidRPr="00FC04AA" w:rsidRDefault="009B0307" w:rsidP="00AB637B">
      <w:pPr>
        <w:pStyle w:val="afb"/>
        <w:numPr>
          <w:ilvl w:val="0"/>
          <w:numId w:val="44"/>
        </w:numPr>
        <w:jc w:val="center"/>
        <w:rPr>
          <w:b/>
          <w:szCs w:val="28"/>
          <w:lang w:eastAsia="ar-SA"/>
        </w:rPr>
      </w:pPr>
      <w:r w:rsidRPr="00FC04AA">
        <w:rPr>
          <w:b/>
          <w:szCs w:val="28"/>
          <w:lang w:eastAsia="ar-SA"/>
        </w:rPr>
        <w:t>Контрольная деятельность</w:t>
      </w:r>
    </w:p>
    <w:p w:rsidR="009B0307" w:rsidRDefault="009B0307" w:rsidP="00284203">
      <w:pPr>
        <w:pStyle w:val="afb"/>
        <w:rPr>
          <w:szCs w:val="28"/>
        </w:rPr>
      </w:pPr>
    </w:p>
    <w:p w:rsidR="00900C7C" w:rsidRDefault="004311C5" w:rsidP="00284203">
      <w:pPr>
        <w:pStyle w:val="afb"/>
        <w:rPr>
          <w:b/>
          <w:szCs w:val="28"/>
        </w:rPr>
      </w:pPr>
      <w:r w:rsidRPr="00AC6545">
        <w:rPr>
          <w:b/>
          <w:szCs w:val="28"/>
        </w:rPr>
        <w:t>3.1</w:t>
      </w:r>
      <w:r w:rsidRPr="00301600">
        <w:rPr>
          <w:b/>
          <w:szCs w:val="28"/>
        </w:rPr>
        <w:t>.</w:t>
      </w:r>
      <w:r w:rsidRPr="00301600">
        <w:rPr>
          <w:rFonts w:cs="Calibri"/>
          <w:b/>
          <w:szCs w:val="28"/>
        </w:rPr>
        <w:t xml:space="preserve"> </w:t>
      </w:r>
      <w:r w:rsidR="00DE199D" w:rsidRPr="00301600">
        <w:rPr>
          <w:rFonts w:cs="Calibri"/>
          <w:b/>
          <w:szCs w:val="28"/>
        </w:rPr>
        <w:t>Контрольное мероприятия:</w:t>
      </w:r>
      <w:r w:rsidR="00DE199D">
        <w:rPr>
          <w:rFonts w:cs="Calibri"/>
          <w:b/>
          <w:sz w:val="26"/>
          <w:szCs w:val="26"/>
        </w:rPr>
        <w:t xml:space="preserve"> </w:t>
      </w:r>
      <w:r w:rsidR="00900C7C" w:rsidRPr="00F14F35">
        <w:rPr>
          <w:b/>
          <w:szCs w:val="28"/>
        </w:rPr>
        <w:t>«</w:t>
      </w:r>
      <w:r w:rsidR="00BD623B">
        <w:rPr>
          <w:b/>
          <w:szCs w:val="28"/>
        </w:rPr>
        <w:t>Аудит эффективности управления и распоряжения муниципальным недвижимым имуществом в городе Боготоле за 2022</w:t>
      </w:r>
      <w:r w:rsidR="00900C7C" w:rsidRPr="006C521F">
        <w:rPr>
          <w:b/>
          <w:szCs w:val="28"/>
        </w:rPr>
        <w:t xml:space="preserve"> год»</w:t>
      </w:r>
    </w:p>
    <w:p w:rsidR="009B0307" w:rsidRDefault="009B0307" w:rsidP="00284203">
      <w:pPr>
        <w:pStyle w:val="afb"/>
        <w:rPr>
          <w:szCs w:val="28"/>
        </w:rPr>
      </w:pPr>
    </w:p>
    <w:p w:rsidR="00A864C9" w:rsidRDefault="00A864C9" w:rsidP="009F1463">
      <w:pPr>
        <w:pStyle w:val="afb"/>
      </w:pPr>
      <w:r>
        <w:t>Муниципальной собственностью в соответствии с положением ст. 215 ГК РФ является имущество, принадлежащее на праве собственности муниципального образование. В соответствии со ст. 125 ГК РФ права собственника муниципального имущества осуществляют от имени муниципальных образований, органы местного самоуправления в рамках их компетенции, установленной актами, определяющими статус этих органов. Указанные полномочия закреплены в Федеральном законе от 06.10.2003г. № 131-ФЗ «Об общих принципах организации местного самоуправления в Российской Федерации» (ст. 15 и ст. 51), пунктом 2 ст. 9 устава муниципального образования «</w:t>
      </w:r>
      <w:r w:rsidR="00952C96">
        <w:t>городской округ гор</w:t>
      </w:r>
      <w:r>
        <w:t>од Боготол</w:t>
      </w:r>
      <w:r w:rsidR="00952C96">
        <w:t>».</w:t>
      </w:r>
    </w:p>
    <w:p w:rsidR="00465E32" w:rsidRDefault="00465E32" w:rsidP="009F1463">
      <w:pPr>
        <w:pStyle w:val="afb"/>
      </w:pPr>
      <w:r>
        <w:t>В ходе проведения контрольного мероприятия установлено, следующее:</w:t>
      </w:r>
    </w:p>
    <w:p w:rsidR="00465E32" w:rsidRDefault="00465E32" w:rsidP="009F1463">
      <w:pPr>
        <w:pStyle w:val="afb"/>
      </w:pPr>
      <w:r>
        <w:t>1. Админис</w:t>
      </w:r>
      <w:r w:rsidR="00075CA9">
        <w:t>трация</w:t>
      </w:r>
      <w:r>
        <w:t xml:space="preserve"> города в своей деятельности не использует </w:t>
      </w:r>
      <w:r w:rsidR="00075CA9">
        <w:t xml:space="preserve">утвержденную Правительством РФ </w:t>
      </w:r>
      <w:r>
        <w:t xml:space="preserve">«Методику </w:t>
      </w:r>
      <w:r w:rsidR="00075CA9">
        <w:t>определения критериев оптимальности состава государственного и муниципального имущества, показателей эффективности управления и распоряжения им», что негативно отразилось на эффективности управления и распоряжения муниципальной собственностью города Боготола.</w:t>
      </w:r>
    </w:p>
    <w:p w:rsidR="00900C7C" w:rsidRDefault="00900C7C" w:rsidP="009F1463">
      <w:pPr>
        <w:pStyle w:val="afb"/>
        <w:rPr>
          <w:rFonts w:eastAsia="Calibri"/>
        </w:rPr>
      </w:pPr>
      <w:r w:rsidRPr="00900C7C">
        <w:rPr>
          <w:rFonts w:eastAsia="Calibri"/>
        </w:rPr>
        <w:t xml:space="preserve">2. </w:t>
      </w:r>
      <w:r w:rsidR="00075CA9">
        <w:rPr>
          <w:rFonts w:eastAsia="Calibri"/>
        </w:rPr>
        <w:t>В реестре муниципальной собственности города Боготола по состоянию на 01.01.2023 находится 1715 объектов недвижимого имущества</w:t>
      </w:r>
      <w:r w:rsidR="00E242DE">
        <w:rPr>
          <w:rFonts w:eastAsia="Calibri"/>
        </w:rPr>
        <w:t xml:space="preserve">, совокупная стоимость, которых составила 1 546 695 401, 61 рублей. </w:t>
      </w:r>
    </w:p>
    <w:p w:rsidR="00E242DE" w:rsidRPr="00900C7C" w:rsidRDefault="00E242DE" w:rsidP="009F1463">
      <w:pPr>
        <w:pStyle w:val="afb"/>
        <w:rPr>
          <w:rFonts w:eastAsia="Calibri"/>
        </w:rPr>
      </w:pPr>
      <w:r>
        <w:rPr>
          <w:rFonts w:eastAsia="Calibri"/>
        </w:rPr>
        <w:t xml:space="preserve">В нарушение п. 145 Приказа Минфина от 01.12.2010 № 157н наименование объектов, находящихся в бюджетном учете в составе имущества казны не всегда соответствуют Реестру муниципального имущества. </w:t>
      </w:r>
    </w:p>
    <w:p w:rsidR="005A60D3" w:rsidRPr="003D1724" w:rsidRDefault="00900C7C" w:rsidP="009F1463">
      <w:pPr>
        <w:pStyle w:val="afb"/>
        <w:rPr>
          <w:rFonts w:eastAsia="Times New Roman"/>
          <w:lang w:eastAsia="ru-RU"/>
        </w:rPr>
      </w:pPr>
      <w:r w:rsidRPr="005A60D3">
        <w:rPr>
          <w:rFonts w:eastAsia="Calibri"/>
        </w:rPr>
        <w:t>3.</w:t>
      </w:r>
      <w:r w:rsidR="005A60D3" w:rsidRPr="005A60D3">
        <w:t xml:space="preserve"> </w:t>
      </w:r>
      <w:r w:rsidR="005A60D3" w:rsidRPr="003D1724">
        <w:rPr>
          <w:rFonts w:eastAsia="Times New Roman"/>
          <w:lang w:eastAsia="ru-RU"/>
        </w:rPr>
        <w:t xml:space="preserve">В нарушение </w:t>
      </w:r>
      <w:hyperlink r:id="rId9" w:history="1">
        <w:r w:rsidR="005A60D3" w:rsidRPr="003D1724">
          <w:rPr>
            <w:rFonts w:eastAsia="Times New Roman"/>
            <w:lang w:eastAsia="ru-RU"/>
          </w:rPr>
          <w:t>п. 144</w:t>
        </w:r>
      </w:hyperlink>
      <w:r w:rsidR="005A60D3" w:rsidRPr="003D1724">
        <w:rPr>
          <w:rFonts w:eastAsia="Times New Roman"/>
          <w:lang w:eastAsia="ru-RU"/>
        </w:rPr>
        <w:t xml:space="preserve"> Инструкции N 157н </w:t>
      </w:r>
      <w:r w:rsidR="005A60D3">
        <w:t>в Реестре</w:t>
      </w:r>
      <w:r w:rsidR="005A60D3" w:rsidRPr="003D1724">
        <w:rPr>
          <w:rFonts w:eastAsia="Times New Roman"/>
          <w:lang w:eastAsia="ru-RU"/>
        </w:rPr>
        <w:t xml:space="preserve"> муниципального имущества имеются объекты, учтенные на счете 108.51 «недвижимое имущество, составляющее казну», которые должны быть учтены на счете 108.52 «движимое имущество,</w:t>
      </w:r>
      <w:r w:rsidR="005A60D3">
        <w:t xml:space="preserve"> составляющее казну». Отсутствует раздельный учет</w:t>
      </w:r>
      <w:r w:rsidR="005A60D3" w:rsidRPr="003D1724">
        <w:rPr>
          <w:rFonts w:eastAsia="Times New Roman"/>
          <w:lang w:eastAsia="ru-RU"/>
        </w:rPr>
        <w:t xml:space="preserve"> движимого и недвижимого имущества казны, привело к невозможности определения перечня имущества, составляющего казну МО г. Боготол, что, в свою очередь, препятствует принятию эффективных управленческих решений по распоряжению имуществом казны. Следовательно, количество объектов, принятых на учет </w:t>
      </w:r>
      <w:r w:rsidR="005A60D3">
        <w:t xml:space="preserve">на основании </w:t>
      </w:r>
      <w:r w:rsidR="005A60D3" w:rsidRPr="003D1724">
        <w:rPr>
          <w:rFonts w:eastAsia="Times New Roman"/>
          <w:lang w:eastAsia="ru-RU"/>
        </w:rPr>
        <w:t xml:space="preserve">ведомости имущества казны, не соответствует </w:t>
      </w:r>
      <w:r w:rsidR="005A60D3" w:rsidRPr="003D1724">
        <w:rPr>
          <w:rFonts w:eastAsia="Times New Roman"/>
          <w:lang w:eastAsia="ru-RU"/>
        </w:rPr>
        <w:lastRenderedPageBreak/>
        <w:t xml:space="preserve">данным Реестра (в реестре учтено 1715 единиц, на учете 1416 единиц), </w:t>
      </w:r>
      <w:r w:rsidR="005A60D3">
        <w:t>разница составила на сумму</w:t>
      </w:r>
      <w:r w:rsidR="005A60D3" w:rsidRPr="003D1724">
        <w:rPr>
          <w:rFonts w:eastAsia="Times New Roman"/>
          <w:lang w:eastAsia="ru-RU"/>
        </w:rPr>
        <w:t xml:space="preserve"> 37 706 941,38 рублей.</w:t>
      </w:r>
    </w:p>
    <w:p w:rsidR="007E0E72" w:rsidRPr="003D1724" w:rsidRDefault="00900C7C" w:rsidP="009F1463">
      <w:pPr>
        <w:pStyle w:val="afb"/>
        <w:rPr>
          <w:rFonts w:eastAsia="Times New Roman"/>
          <w:lang w:eastAsia="ru-RU"/>
        </w:rPr>
      </w:pPr>
      <w:r w:rsidRPr="007E0E72">
        <w:rPr>
          <w:rFonts w:eastAsia="Calibri"/>
        </w:rPr>
        <w:t>4</w:t>
      </w:r>
      <w:r w:rsidRPr="00A13689">
        <w:rPr>
          <w:rFonts w:eastAsia="Calibri"/>
        </w:rPr>
        <w:t xml:space="preserve">. </w:t>
      </w:r>
      <w:r w:rsidR="007E0E72" w:rsidRPr="003D1724">
        <w:rPr>
          <w:rFonts w:eastAsia="Times New Roman"/>
          <w:lang w:eastAsia="ru-RU"/>
        </w:rPr>
        <w:t xml:space="preserve">По результатам контрольного мероприятия отмечаются многочисленные факты неполного отражения в бухгалтерском учете сведений о количестве, балансовой и остаточной стоимости, операциях о движении имущества казны. А также установлены расхождения по данным бухгалтерского учета с данными Реестра. </w:t>
      </w:r>
      <w:r w:rsidR="007E0E72">
        <w:t>В нарушение</w:t>
      </w:r>
      <w:r w:rsidR="007E0E72" w:rsidRPr="003D1724">
        <w:rPr>
          <w:rFonts w:eastAsia="Times New Roman"/>
          <w:lang w:eastAsia="ru-RU"/>
        </w:rPr>
        <w:t xml:space="preserve"> ст.11 ФЗ от 06.12.2011 № 402-ФЗ не на должном уровне в 2022 году проводилась инвентаризация имущества казны.</w:t>
      </w:r>
    </w:p>
    <w:p w:rsidR="007E0E72" w:rsidRPr="003D1724" w:rsidRDefault="00D5349B" w:rsidP="009F1463">
      <w:pPr>
        <w:pStyle w:val="afb"/>
        <w:rPr>
          <w:rFonts w:eastAsia="Times New Roman"/>
          <w:lang w:eastAsia="ru-RU"/>
        </w:rPr>
      </w:pPr>
      <w:r>
        <w:t>5</w:t>
      </w:r>
      <w:r w:rsidR="007E0E72" w:rsidRPr="003D1724">
        <w:rPr>
          <w:rFonts w:eastAsia="Times New Roman"/>
          <w:lang w:eastAsia="ru-RU"/>
        </w:rPr>
        <w:t>. Отсутствие раздельного учета движимого и недвижимого имущества казны муниципального образования город Боготол и имущества, включенного в казну в целях дальнейшего перераспределения, привело к невозможности определения исчерпывающего перечня имущества, составляющего казну муниципального образования, что в свою очередь, препятствует принятию эффективных управленческих решений п</w:t>
      </w:r>
      <w:r>
        <w:t>о распоряжению имуществом казны, ч</w:t>
      </w:r>
      <w:r w:rsidR="007E0E72" w:rsidRPr="003D1724">
        <w:rPr>
          <w:rFonts w:eastAsia="Times New Roman"/>
          <w:lang w:eastAsia="ru-RU"/>
        </w:rPr>
        <w:t>то является нарушением</w:t>
      </w:r>
      <w:r w:rsidR="007E0E72" w:rsidRPr="003D1724">
        <w:rPr>
          <w:rFonts w:eastAsia="Times New Roman"/>
          <w:i/>
          <w:lang w:eastAsia="ru-RU"/>
        </w:rPr>
        <w:t xml:space="preserve"> </w:t>
      </w:r>
      <w:hyperlink r:id="rId10" w:history="1">
        <w:r w:rsidR="007E0E72" w:rsidRPr="003D1724">
          <w:rPr>
            <w:rFonts w:eastAsia="Times New Roman"/>
            <w:lang w:eastAsia="ru-RU"/>
          </w:rPr>
          <w:t>п. 144</w:t>
        </w:r>
      </w:hyperlink>
      <w:r w:rsidR="007E0E72" w:rsidRPr="003D1724">
        <w:rPr>
          <w:rFonts w:eastAsia="Times New Roman"/>
          <w:lang w:eastAsia="ru-RU"/>
        </w:rPr>
        <w:t xml:space="preserve"> Инструкции N 157н.</w:t>
      </w:r>
    </w:p>
    <w:p w:rsidR="007E0E72" w:rsidRPr="003D1724" w:rsidRDefault="00D5349B" w:rsidP="009F1463">
      <w:pPr>
        <w:pStyle w:val="afb"/>
        <w:rPr>
          <w:rFonts w:eastAsia="Times New Roman"/>
          <w:lang w:eastAsia="ru-RU"/>
        </w:rPr>
      </w:pPr>
      <w:r>
        <w:t>6</w:t>
      </w:r>
      <w:r w:rsidR="007E0E72" w:rsidRPr="003D1724">
        <w:rPr>
          <w:rFonts w:eastAsia="Times New Roman"/>
          <w:lang w:eastAsia="ru-RU"/>
        </w:rPr>
        <w:t>. Доходы от платы за наем жилых помещений на 01.01.2023 года составили 1 895 830,87 рублей. Администрацией города Боготола заключены договора по социальному найму жилого помещения</w:t>
      </w:r>
      <w:r>
        <w:t>,</w:t>
      </w:r>
      <w:r w:rsidR="007E0E72" w:rsidRPr="003D1724">
        <w:rPr>
          <w:rFonts w:eastAsia="Times New Roman"/>
          <w:lang w:eastAsia="ru-RU"/>
        </w:rPr>
        <w:t xml:space="preserve"> находящегося в муниципальной собственности на 31.12.2022 года в количестве 607 штук на сумму 2 410 949,63 рублей, из них по 316 договорам имеется задолженность от 3 до 20 месяцев на сумму 1 449 984,45 рублей (60,2 % от суммы заключенных договоров), что является резервом роста поступления неналоговых доходов в бюджет города Боготола.</w:t>
      </w:r>
    </w:p>
    <w:p w:rsidR="007E0E72" w:rsidRPr="003D1724" w:rsidRDefault="00D5349B" w:rsidP="009F1463">
      <w:pPr>
        <w:pStyle w:val="afb"/>
        <w:rPr>
          <w:rFonts w:eastAsia="Times New Roman"/>
          <w:lang w:eastAsia="ru-RU"/>
        </w:rPr>
      </w:pPr>
      <w:r>
        <w:t>7</w:t>
      </w:r>
      <w:r w:rsidR="007E0E72" w:rsidRPr="003D1724">
        <w:rPr>
          <w:rFonts w:eastAsia="Times New Roman"/>
          <w:lang w:eastAsia="ru-RU"/>
        </w:rPr>
        <w:t>. Претензионно-исковая работа по взысканию задолженности по оплате социального найма жилых помещений муниципального жилищного фонда города Боготола в 2022 году не проводилась.</w:t>
      </w:r>
      <w:r w:rsidR="007E0E72" w:rsidRPr="003D1724">
        <w:rPr>
          <w:rFonts w:eastAsia="Times New Roman"/>
          <w:color w:val="000000"/>
          <w:lang w:eastAsia="ru-RU"/>
        </w:rPr>
        <w:t xml:space="preserve"> В нарушение пункта 14 статьи 155 ЖК РФ в проверяемом периоде с лиц несвоевременно и (или) не полностью внесших плату за жилое помещение (плату за наем) пени не начислялись и не взимались. </w:t>
      </w:r>
    </w:p>
    <w:p w:rsidR="00DE199D" w:rsidRDefault="00D5349B" w:rsidP="009F1463">
      <w:pPr>
        <w:pStyle w:val="afb"/>
        <w:rPr>
          <w:rFonts w:eastAsia="Times New Roman"/>
          <w:lang w:eastAsia="ru-RU"/>
        </w:rPr>
      </w:pPr>
      <w:r>
        <w:t>8</w:t>
      </w:r>
      <w:r w:rsidR="007E0E72" w:rsidRPr="003D1724">
        <w:rPr>
          <w:rFonts w:eastAsia="Times New Roman"/>
          <w:lang w:eastAsia="ru-RU"/>
        </w:rPr>
        <w:t>. Задолженность по договору аренды №</w:t>
      </w:r>
      <w:r w:rsidR="00307EBF">
        <w:t xml:space="preserve"> </w:t>
      </w:r>
      <w:r w:rsidR="007E0E72" w:rsidRPr="003D1724">
        <w:rPr>
          <w:rFonts w:eastAsia="Times New Roman"/>
          <w:lang w:eastAsia="ru-RU"/>
        </w:rPr>
        <w:t>4 от 24.01.2012г. Арендатором является ФГУП «Почта России</w:t>
      </w:r>
      <w:r w:rsidR="00271D4F">
        <w:t>». За 6 месяцев 2022 года оплата</w:t>
      </w:r>
      <w:r w:rsidR="007E0E72" w:rsidRPr="003D1724">
        <w:rPr>
          <w:rFonts w:eastAsia="Times New Roman"/>
          <w:lang w:eastAsia="ru-RU"/>
        </w:rPr>
        <w:t xml:space="preserve"> за аренду имущ</w:t>
      </w:r>
      <w:r w:rsidR="00F027DF">
        <w:rPr>
          <w:rFonts w:eastAsia="Times New Roman"/>
          <w:lang w:eastAsia="ru-RU"/>
        </w:rPr>
        <w:t>ества Арендатором не производила</w:t>
      </w:r>
      <w:r w:rsidR="007E0E72" w:rsidRPr="003D1724">
        <w:rPr>
          <w:rFonts w:eastAsia="Times New Roman"/>
          <w:lang w:eastAsia="ru-RU"/>
        </w:rPr>
        <w:t xml:space="preserve">сь, сумма задолженности на 31.12.2022 составила 84 044,59 рублей. Претензионно-исковая работа по взысканию задолженности по оплате аренды имущества с ФГУП «Почта России» в 2022 году не проводилась. </w:t>
      </w:r>
      <w:r w:rsidR="00271D4F">
        <w:rPr>
          <w:shd w:val="clear" w:color="auto" w:fill="FFFFFF"/>
        </w:rPr>
        <w:t xml:space="preserve">Задолженность </w:t>
      </w:r>
      <w:r w:rsidR="007E0E72" w:rsidRPr="003D1724">
        <w:rPr>
          <w:rFonts w:eastAsia="Times New Roman"/>
          <w:shd w:val="clear" w:color="auto" w:fill="FFFFFF"/>
          <w:lang w:eastAsia="ru-RU"/>
        </w:rPr>
        <w:t>по арендной плате и не начисление пени привели к</w:t>
      </w:r>
      <w:r w:rsidR="007E0E72" w:rsidRPr="003D1724">
        <w:rPr>
          <w:rFonts w:eastAsia="Times New Roman"/>
          <w:color w:val="FF0000"/>
          <w:shd w:val="clear" w:color="auto" w:fill="FFFFFF"/>
          <w:lang w:eastAsia="ru-RU"/>
        </w:rPr>
        <w:t xml:space="preserve"> </w:t>
      </w:r>
      <w:r w:rsidR="007E0E72" w:rsidRPr="003D1724">
        <w:rPr>
          <w:rFonts w:eastAsia="Times New Roman"/>
          <w:shd w:val="clear" w:color="auto" w:fill="FFFFFF"/>
          <w:lang w:eastAsia="ru-RU"/>
        </w:rPr>
        <w:t>недопоступлению в бюджет сумм от передачи в аренду муниципального имущества за 2022 год, что является нарушением</w:t>
      </w:r>
      <w:r w:rsidR="007E0E72" w:rsidRPr="003D1724">
        <w:rPr>
          <w:rFonts w:ascii="Arial" w:eastAsia="Times New Roman" w:hAnsi="Arial" w:cs="Arial"/>
          <w:color w:val="333333"/>
          <w:shd w:val="clear" w:color="auto" w:fill="FFFFFF"/>
          <w:lang w:eastAsia="ru-RU"/>
        </w:rPr>
        <w:t xml:space="preserve"> </w:t>
      </w:r>
      <w:r w:rsidR="007E0E72" w:rsidRPr="003D1724">
        <w:rPr>
          <w:rFonts w:eastAsia="Times New Roman"/>
          <w:shd w:val="clear" w:color="auto" w:fill="FFFFFF"/>
          <w:lang w:eastAsia="ru-RU"/>
        </w:rPr>
        <w:t>п. 1 ст. 330 ГК РФ</w:t>
      </w:r>
      <w:r w:rsidR="007E0E72" w:rsidRPr="003D1724">
        <w:rPr>
          <w:rFonts w:eastAsia="Times New Roman"/>
          <w:lang w:eastAsia="ru-RU"/>
        </w:rPr>
        <w:t>.</w:t>
      </w:r>
    </w:p>
    <w:p w:rsidR="00AB38D0" w:rsidRPr="00DE199D" w:rsidRDefault="00AB38D0" w:rsidP="009F1463">
      <w:pPr>
        <w:pStyle w:val="afb"/>
        <w:rPr>
          <w:rFonts w:eastAsia="Times New Roman"/>
        </w:rPr>
      </w:pPr>
    </w:p>
    <w:p w:rsidR="00AF5262" w:rsidRDefault="00AF5262" w:rsidP="00284203">
      <w:pPr>
        <w:pStyle w:val="afb"/>
        <w:rPr>
          <w:b/>
          <w:szCs w:val="28"/>
        </w:rPr>
      </w:pPr>
      <w:r w:rsidRPr="00AF5262">
        <w:rPr>
          <w:b/>
          <w:szCs w:val="28"/>
        </w:rPr>
        <w:t>3.2.</w:t>
      </w:r>
      <w:r w:rsidR="00AB38D0" w:rsidRPr="00AB38D0">
        <w:rPr>
          <w:rFonts w:cs="Calibri"/>
          <w:b/>
          <w:sz w:val="26"/>
          <w:szCs w:val="26"/>
        </w:rPr>
        <w:t xml:space="preserve"> </w:t>
      </w:r>
      <w:r w:rsidR="00AB38D0" w:rsidRPr="00301600">
        <w:rPr>
          <w:rFonts w:cs="Calibri"/>
          <w:b/>
          <w:szCs w:val="28"/>
        </w:rPr>
        <w:t>Контрольное мероприятия:</w:t>
      </w:r>
      <w:r w:rsidR="00AB38D0">
        <w:rPr>
          <w:rFonts w:cs="Calibri"/>
          <w:b/>
          <w:sz w:val="26"/>
          <w:szCs w:val="26"/>
        </w:rPr>
        <w:t xml:space="preserve"> </w:t>
      </w:r>
      <w:r w:rsidR="00AB38D0" w:rsidRPr="00F14F35">
        <w:rPr>
          <w:b/>
          <w:szCs w:val="28"/>
        </w:rPr>
        <w:t>«</w:t>
      </w:r>
      <w:r w:rsidR="00AB38D0">
        <w:rPr>
          <w:b/>
          <w:szCs w:val="28"/>
        </w:rPr>
        <w:t>Анализ состояния муниципального долга города Боготола в 2021-2022 годах и перспективы его оптимизации».</w:t>
      </w:r>
    </w:p>
    <w:p w:rsidR="00AB38D0" w:rsidRPr="00AF5262" w:rsidRDefault="00AB38D0" w:rsidP="00284203">
      <w:pPr>
        <w:pStyle w:val="afb"/>
        <w:rPr>
          <w:b/>
          <w:szCs w:val="28"/>
        </w:rPr>
      </w:pPr>
    </w:p>
    <w:p w:rsidR="00AB38D0" w:rsidRDefault="00AB38D0" w:rsidP="00AB38D0">
      <w:pPr>
        <w:ind w:firstLine="709"/>
        <w:jc w:val="both"/>
        <w:rPr>
          <w:color w:val="000000" w:themeColor="text1"/>
          <w:sz w:val="28"/>
          <w:szCs w:val="28"/>
        </w:rPr>
      </w:pPr>
      <w:r>
        <w:rPr>
          <w:color w:val="000000" w:themeColor="text1"/>
          <w:sz w:val="28"/>
          <w:szCs w:val="28"/>
        </w:rPr>
        <w:lastRenderedPageBreak/>
        <w:t>Согласно ст. 6 Бюджетного кодекса Российской Федерации под муниципальным долгом понимаются обстоятельства, возникающие из муниципальных заимствований, гарантий по обстоятельствам третьих лиц, другие обстоятельства в соотве</w:t>
      </w:r>
      <w:r w:rsidR="00371C12">
        <w:rPr>
          <w:color w:val="000000" w:themeColor="text1"/>
          <w:sz w:val="28"/>
          <w:szCs w:val="28"/>
        </w:rPr>
        <w:t>т</w:t>
      </w:r>
      <w:r w:rsidR="003A0D2D">
        <w:rPr>
          <w:color w:val="000000" w:themeColor="text1"/>
          <w:sz w:val="28"/>
          <w:szCs w:val="28"/>
        </w:rPr>
        <w:t>ствии с</w:t>
      </w:r>
      <w:r>
        <w:rPr>
          <w:color w:val="000000" w:themeColor="text1"/>
          <w:sz w:val="28"/>
          <w:szCs w:val="28"/>
        </w:rPr>
        <w:t xml:space="preserve"> видами долговых обстоятельств, установленн</w:t>
      </w:r>
      <w:r w:rsidR="00371C12">
        <w:rPr>
          <w:color w:val="000000" w:themeColor="text1"/>
          <w:sz w:val="28"/>
          <w:szCs w:val="28"/>
        </w:rPr>
        <w:t xml:space="preserve">ыми </w:t>
      </w:r>
      <w:r w:rsidR="000A51C0">
        <w:rPr>
          <w:color w:val="000000" w:themeColor="text1"/>
          <w:sz w:val="28"/>
          <w:szCs w:val="28"/>
        </w:rPr>
        <w:t>БК РФ, принятые на себя муниципальным образованием.</w:t>
      </w:r>
    </w:p>
    <w:p w:rsidR="00AB38D0" w:rsidRPr="00AB38D0" w:rsidRDefault="00AB38D0" w:rsidP="00AB38D0">
      <w:pPr>
        <w:pStyle w:val="afb"/>
      </w:pPr>
      <w:r>
        <w:t>В ходе проведения контрольного мероприятия установлено, следующее:</w:t>
      </w:r>
    </w:p>
    <w:p w:rsidR="00AB38D0" w:rsidRPr="00371BFA" w:rsidRDefault="00AB38D0" w:rsidP="00AB38D0">
      <w:pPr>
        <w:ind w:firstLine="709"/>
        <w:jc w:val="both"/>
        <w:rPr>
          <w:color w:val="000000" w:themeColor="text1"/>
          <w:sz w:val="28"/>
          <w:szCs w:val="28"/>
        </w:rPr>
      </w:pPr>
      <w:r w:rsidRPr="00371BFA">
        <w:rPr>
          <w:color w:val="000000" w:themeColor="text1"/>
          <w:sz w:val="28"/>
          <w:szCs w:val="28"/>
        </w:rPr>
        <w:t>1</w:t>
      </w:r>
      <w:r w:rsidR="00036409">
        <w:rPr>
          <w:color w:val="000000" w:themeColor="text1"/>
          <w:sz w:val="28"/>
          <w:szCs w:val="28"/>
        </w:rPr>
        <w:t>. В нарушение</w:t>
      </w:r>
      <w:r w:rsidRPr="00371BFA">
        <w:rPr>
          <w:color w:val="000000" w:themeColor="text1"/>
          <w:sz w:val="28"/>
          <w:szCs w:val="28"/>
        </w:rPr>
        <w:t xml:space="preserve"> требований</w:t>
      </w:r>
      <w:r w:rsidRPr="00371BFA">
        <w:rPr>
          <w:sz w:val="28"/>
          <w:szCs w:val="28"/>
        </w:rPr>
        <w:t xml:space="preserve"> части 4 статьи 101 БК РФ в </w:t>
      </w:r>
      <w:r w:rsidRPr="00371BFA">
        <w:rPr>
          <w:color w:val="000000" w:themeColor="text1"/>
          <w:sz w:val="28"/>
          <w:szCs w:val="28"/>
        </w:rPr>
        <w:t>пункте 1 статьи 17 Положения о бюджетном процессе полном</w:t>
      </w:r>
      <w:r w:rsidR="00036409">
        <w:rPr>
          <w:color w:val="000000" w:themeColor="text1"/>
          <w:sz w:val="28"/>
          <w:szCs w:val="28"/>
        </w:rPr>
        <w:t>очие по осуществлению управления</w:t>
      </w:r>
      <w:r w:rsidRPr="00371BFA">
        <w:rPr>
          <w:color w:val="000000" w:themeColor="text1"/>
          <w:sz w:val="28"/>
          <w:szCs w:val="28"/>
        </w:rPr>
        <w:t xml:space="preserve"> муниципальным долгом</w:t>
      </w:r>
      <w:r w:rsidRPr="00371BFA">
        <w:rPr>
          <w:sz w:val="28"/>
          <w:szCs w:val="28"/>
        </w:rPr>
        <w:t xml:space="preserve"> </w:t>
      </w:r>
      <w:r w:rsidR="00036409">
        <w:rPr>
          <w:sz w:val="28"/>
          <w:szCs w:val="28"/>
        </w:rPr>
        <w:t xml:space="preserve">не правомерно </w:t>
      </w:r>
      <w:r w:rsidRPr="00371BFA">
        <w:rPr>
          <w:sz w:val="28"/>
          <w:szCs w:val="28"/>
        </w:rPr>
        <w:t>закреплено за Финансовым управлением</w:t>
      </w:r>
      <w:r w:rsidRPr="00371BFA">
        <w:rPr>
          <w:color w:val="000000" w:themeColor="text1"/>
          <w:sz w:val="28"/>
          <w:szCs w:val="28"/>
        </w:rPr>
        <w:t>.</w:t>
      </w:r>
    </w:p>
    <w:p w:rsidR="00AB38D0" w:rsidRPr="00371BFA" w:rsidRDefault="00036409" w:rsidP="00AB38D0">
      <w:pPr>
        <w:ind w:firstLine="709"/>
        <w:jc w:val="both"/>
        <w:rPr>
          <w:color w:val="000000" w:themeColor="text1"/>
          <w:sz w:val="28"/>
          <w:szCs w:val="28"/>
        </w:rPr>
      </w:pPr>
      <w:r>
        <w:rPr>
          <w:color w:val="000000" w:themeColor="text1"/>
          <w:sz w:val="28"/>
          <w:szCs w:val="28"/>
        </w:rPr>
        <w:t>2. В нарушение</w:t>
      </w:r>
      <w:r w:rsidR="00AB38D0" w:rsidRPr="00371BFA">
        <w:rPr>
          <w:color w:val="000000" w:themeColor="text1"/>
          <w:sz w:val="28"/>
          <w:szCs w:val="28"/>
        </w:rPr>
        <w:t xml:space="preserve"> требований </w:t>
      </w:r>
      <w:r w:rsidR="00AB38D0" w:rsidRPr="00371BFA">
        <w:rPr>
          <w:sz w:val="28"/>
          <w:szCs w:val="28"/>
        </w:rPr>
        <w:t xml:space="preserve">части 4 статьи 101 БК РФ </w:t>
      </w:r>
      <w:r w:rsidR="00AB38D0" w:rsidRPr="00371BFA">
        <w:rPr>
          <w:color w:val="000000" w:themeColor="text1"/>
          <w:sz w:val="28"/>
          <w:szCs w:val="28"/>
        </w:rPr>
        <w:t>пунктом 3.2 статьи 3 Положения о порядке осуществления муниципальных заимствований, обслуживания и управления муниципальным долгом в городе Боготоле</w:t>
      </w:r>
      <w:r>
        <w:rPr>
          <w:color w:val="000000" w:themeColor="text1"/>
          <w:sz w:val="28"/>
          <w:szCs w:val="28"/>
        </w:rPr>
        <w:t>,</w:t>
      </w:r>
      <w:r w:rsidR="00AB38D0" w:rsidRPr="00371BFA">
        <w:rPr>
          <w:color w:val="000000" w:themeColor="text1"/>
          <w:sz w:val="28"/>
          <w:szCs w:val="28"/>
        </w:rPr>
        <w:t xml:space="preserve"> полномочие по осуществлению управления муниципальным долгом</w:t>
      </w:r>
      <w:r w:rsidR="00AB38D0" w:rsidRPr="00371BFA">
        <w:rPr>
          <w:sz w:val="28"/>
          <w:szCs w:val="28"/>
        </w:rPr>
        <w:t xml:space="preserve"> </w:t>
      </w:r>
      <w:r>
        <w:rPr>
          <w:sz w:val="28"/>
          <w:szCs w:val="28"/>
        </w:rPr>
        <w:t xml:space="preserve">неправомерно </w:t>
      </w:r>
      <w:r w:rsidR="00AB38D0" w:rsidRPr="00371BFA">
        <w:rPr>
          <w:sz w:val="28"/>
          <w:szCs w:val="28"/>
        </w:rPr>
        <w:t>закреплено за Финансовым управлением</w:t>
      </w:r>
      <w:r w:rsidR="00AB38D0" w:rsidRPr="00371BFA">
        <w:rPr>
          <w:color w:val="000000" w:themeColor="text1"/>
          <w:sz w:val="28"/>
          <w:szCs w:val="28"/>
        </w:rPr>
        <w:t>.</w:t>
      </w:r>
    </w:p>
    <w:p w:rsidR="00AF5262" w:rsidRDefault="00036409" w:rsidP="00AB38D0">
      <w:pPr>
        <w:ind w:firstLine="709"/>
        <w:jc w:val="both"/>
        <w:rPr>
          <w:sz w:val="28"/>
          <w:szCs w:val="28"/>
        </w:rPr>
      </w:pPr>
      <w:r>
        <w:rPr>
          <w:color w:val="000000" w:themeColor="text1"/>
          <w:sz w:val="28"/>
          <w:szCs w:val="28"/>
        </w:rPr>
        <w:t>3. В нарушение</w:t>
      </w:r>
      <w:r w:rsidR="00AB38D0" w:rsidRPr="00371BFA">
        <w:rPr>
          <w:color w:val="000000" w:themeColor="text1"/>
          <w:sz w:val="28"/>
          <w:szCs w:val="28"/>
        </w:rPr>
        <w:t xml:space="preserve"> требований</w:t>
      </w:r>
      <w:r w:rsidR="00AB38D0" w:rsidRPr="00371BFA">
        <w:rPr>
          <w:sz w:val="28"/>
          <w:szCs w:val="28"/>
        </w:rPr>
        <w:t xml:space="preserve"> пункта 17 ст</w:t>
      </w:r>
      <w:r w:rsidR="00AB38D0">
        <w:rPr>
          <w:sz w:val="28"/>
          <w:szCs w:val="28"/>
        </w:rPr>
        <w:t>атьи 103 БК РФ</w:t>
      </w:r>
      <w:r>
        <w:rPr>
          <w:sz w:val="28"/>
          <w:szCs w:val="28"/>
        </w:rPr>
        <w:t>,</w:t>
      </w:r>
      <w:r w:rsidR="00AB38D0">
        <w:rPr>
          <w:sz w:val="28"/>
          <w:szCs w:val="28"/>
        </w:rPr>
        <w:t xml:space="preserve"> Устава города </w:t>
      </w:r>
      <w:r>
        <w:rPr>
          <w:sz w:val="28"/>
          <w:szCs w:val="28"/>
        </w:rPr>
        <w:t>в Положении</w:t>
      </w:r>
      <w:r w:rsidR="00AB38D0" w:rsidRPr="00371BFA">
        <w:rPr>
          <w:sz w:val="28"/>
          <w:szCs w:val="28"/>
        </w:rPr>
        <w:t xml:space="preserve"> о Финансовом управлении </w:t>
      </w:r>
      <w:r>
        <w:rPr>
          <w:sz w:val="28"/>
          <w:szCs w:val="28"/>
        </w:rPr>
        <w:t>неправомерно</w:t>
      </w:r>
      <w:r w:rsidRPr="00036409">
        <w:rPr>
          <w:sz w:val="28"/>
          <w:szCs w:val="28"/>
        </w:rPr>
        <w:t xml:space="preserve"> </w:t>
      </w:r>
      <w:r>
        <w:rPr>
          <w:sz w:val="28"/>
          <w:szCs w:val="28"/>
        </w:rPr>
        <w:t>закреплена компетенция</w:t>
      </w:r>
      <w:r w:rsidR="00AB38D0" w:rsidRPr="00371BFA">
        <w:rPr>
          <w:sz w:val="28"/>
          <w:szCs w:val="28"/>
        </w:rPr>
        <w:t xml:space="preserve"> </w:t>
      </w:r>
      <w:r>
        <w:rPr>
          <w:sz w:val="28"/>
          <w:szCs w:val="28"/>
        </w:rPr>
        <w:t>по осуществлению</w:t>
      </w:r>
      <w:r w:rsidR="00AB38D0" w:rsidRPr="00371BFA">
        <w:rPr>
          <w:sz w:val="28"/>
          <w:szCs w:val="28"/>
        </w:rPr>
        <w:t xml:space="preserve"> муниципальных заимствований города.</w:t>
      </w:r>
    </w:p>
    <w:p w:rsidR="00AB38D0" w:rsidRPr="00AB38D0" w:rsidRDefault="00AB38D0" w:rsidP="00AB38D0">
      <w:pPr>
        <w:ind w:firstLine="709"/>
        <w:jc w:val="both"/>
        <w:rPr>
          <w:sz w:val="28"/>
          <w:szCs w:val="28"/>
        </w:rPr>
      </w:pPr>
    </w:p>
    <w:p w:rsidR="00AF5262" w:rsidRDefault="00AF5262" w:rsidP="00284203">
      <w:pPr>
        <w:pStyle w:val="afb"/>
        <w:rPr>
          <w:b/>
          <w:szCs w:val="28"/>
        </w:rPr>
      </w:pPr>
      <w:r w:rsidRPr="00AF5262">
        <w:rPr>
          <w:b/>
          <w:szCs w:val="28"/>
        </w:rPr>
        <w:t>3.3.</w:t>
      </w:r>
      <w:r w:rsidR="00AB38D0" w:rsidRPr="00AB38D0">
        <w:rPr>
          <w:rFonts w:cs="Calibri"/>
          <w:b/>
          <w:sz w:val="26"/>
          <w:szCs w:val="26"/>
        </w:rPr>
        <w:t xml:space="preserve"> </w:t>
      </w:r>
      <w:r w:rsidR="00AB38D0" w:rsidRPr="00301600">
        <w:rPr>
          <w:rFonts w:cs="Calibri"/>
          <w:b/>
          <w:szCs w:val="28"/>
        </w:rPr>
        <w:t>Контрольное мероприятия</w:t>
      </w:r>
      <w:r w:rsidR="00AB38D0">
        <w:rPr>
          <w:rFonts w:cs="Calibri"/>
          <w:b/>
          <w:sz w:val="26"/>
          <w:szCs w:val="26"/>
        </w:rPr>
        <w:t xml:space="preserve">: </w:t>
      </w:r>
      <w:r w:rsidR="00AB38D0" w:rsidRPr="00F14F35">
        <w:rPr>
          <w:b/>
          <w:szCs w:val="28"/>
        </w:rPr>
        <w:t>«</w:t>
      </w:r>
      <w:r w:rsidR="00AB38D0">
        <w:rPr>
          <w:b/>
          <w:szCs w:val="28"/>
        </w:rPr>
        <w:t>Проверка МБУК Централизованной библиотечной системы» города Боготола по использованию средств, предоставленных из бюджета города Боготола за 2022 год»</w:t>
      </w:r>
      <w:r w:rsidR="003D7895">
        <w:rPr>
          <w:b/>
          <w:szCs w:val="28"/>
        </w:rPr>
        <w:t>.</w:t>
      </w:r>
    </w:p>
    <w:p w:rsidR="003D7895" w:rsidRPr="003D7895" w:rsidRDefault="003D7895" w:rsidP="00284203">
      <w:pPr>
        <w:pStyle w:val="afb"/>
        <w:rPr>
          <w:szCs w:val="28"/>
        </w:rPr>
      </w:pPr>
      <w:r>
        <w:rPr>
          <w:szCs w:val="28"/>
        </w:rPr>
        <w:t>Муниципальное бюджетное учреждение культуры «Централизованная библиотечная система» города Боготола создано для осуществления и развития библиотечного дела на территории муниципального образования – город Боготол. Учреждение является некоммерческой организацией созданной в соответствии с Гражданским кодексом Российской Федерации, Федеральным законом от 12.01.1996 № -ФЗ «О некоммерческих организациях».</w:t>
      </w:r>
    </w:p>
    <w:p w:rsidR="00AB38D0" w:rsidRDefault="00AB38D0" w:rsidP="00AB38D0">
      <w:pPr>
        <w:pStyle w:val="afb"/>
        <w:rPr>
          <w:color w:val="000000" w:themeColor="text1"/>
          <w:szCs w:val="28"/>
        </w:rPr>
      </w:pPr>
    </w:p>
    <w:p w:rsidR="00AB38D0" w:rsidRPr="00AB38D0" w:rsidRDefault="00AB38D0" w:rsidP="00AB38D0">
      <w:pPr>
        <w:pStyle w:val="afb"/>
      </w:pPr>
      <w:r>
        <w:t>В ходе проведения контрольного мероприятия установлено, следующее:</w:t>
      </w:r>
    </w:p>
    <w:p w:rsidR="00AB38D0" w:rsidRPr="00AF70D5" w:rsidRDefault="00AB38D0" w:rsidP="00AB38D0">
      <w:pPr>
        <w:pStyle w:val="afb"/>
        <w:rPr>
          <w:color w:val="000000" w:themeColor="text1"/>
          <w:szCs w:val="28"/>
        </w:rPr>
      </w:pPr>
      <w:r>
        <w:rPr>
          <w:color w:val="000000" w:themeColor="text1"/>
          <w:szCs w:val="28"/>
        </w:rPr>
        <w:t>1. В нарушение</w:t>
      </w:r>
      <w:r w:rsidRPr="00F8573D">
        <w:rPr>
          <w:color w:val="000000" w:themeColor="text1"/>
          <w:szCs w:val="28"/>
        </w:rPr>
        <w:t xml:space="preserve"> требований</w:t>
      </w:r>
      <w:r w:rsidRPr="00F8573D">
        <w:rPr>
          <w:szCs w:val="28"/>
        </w:rPr>
        <w:t xml:space="preserve"> статьи 6 БК РФ п.п 4.4 </w:t>
      </w:r>
      <w:r w:rsidRPr="00F8573D">
        <w:rPr>
          <w:color w:val="000000" w:themeColor="text1"/>
          <w:szCs w:val="28"/>
        </w:rPr>
        <w:t>пункта 4 Положения об Отделе культуры</w:t>
      </w:r>
      <w:r>
        <w:rPr>
          <w:color w:val="000000" w:themeColor="text1"/>
          <w:szCs w:val="28"/>
        </w:rPr>
        <w:t>,</w:t>
      </w:r>
      <w:r w:rsidRPr="00F8573D">
        <w:rPr>
          <w:color w:val="000000" w:themeColor="text1"/>
          <w:szCs w:val="28"/>
        </w:rPr>
        <w:t xml:space="preserve"> противоречит бюджетному законодательству. Согласно БК РФ полномочия ГРБС возложены на Администрацию города Боготола, </w:t>
      </w:r>
      <w:r>
        <w:rPr>
          <w:color w:val="000000" w:themeColor="text1"/>
          <w:szCs w:val="28"/>
        </w:rPr>
        <w:t>подведомственное бюджетное учреждение</w:t>
      </w:r>
      <w:r w:rsidRPr="00AF70D5">
        <w:rPr>
          <w:color w:val="000000" w:themeColor="text1"/>
          <w:szCs w:val="28"/>
        </w:rPr>
        <w:t xml:space="preserve"> Отдел культуры не может осуществлять бюджетные полномочия ГРБС.</w:t>
      </w:r>
    </w:p>
    <w:p w:rsidR="00AB38D0" w:rsidRPr="00300F54" w:rsidRDefault="00AB38D0" w:rsidP="00AB38D0">
      <w:pPr>
        <w:pStyle w:val="afb"/>
        <w:rPr>
          <w:szCs w:val="28"/>
        </w:rPr>
      </w:pPr>
      <w:r>
        <w:rPr>
          <w:color w:val="000000" w:themeColor="text1"/>
          <w:szCs w:val="28"/>
        </w:rPr>
        <w:t>2. В нарушение</w:t>
      </w:r>
      <w:r w:rsidRPr="00F8573D">
        <w:rPr>
          <w:color w:val="000000" w:themeColor="text1"/>
          <w:szCs w:val="28"/>
        </w:rPr>
        <w:t xml:space="preserve"> требований п.7 </w:t>
      </w:r>
      <w:r w:rsidRPr="00F8573D">
        <w:rPr>
          <w:szCs w:val="28"/>
        </w:rPr>
        <w:t>статьи 9.2 Федерального закона от 12.01.1996 № 7-ФЗ в</w:t>
      </w:r>
      <w:r w:rsidRPr="00F8573D">
        <w:rPr>
          <w:color w:val="000000" w:themeColor="text1"/>
          <w:szCs w:val="28"/>
        </w:rPr>
        <w:t xml:space="preserve"> Постановлении </w:t>
      </w:r>
      <w:r w:rsidR="00300F54">
        <w:rPr>
          <w:color w:val="000000" w:themeColor="text1"/>
          <w:szCs w:val="28"/>
        </w:rPr>
        <w:t>администрации города от 28.07.2020 № 0755-п «О</w:t>
      </w:r>
      <w:r w:rsidRPr="00F8573D">
        <w:rPr>
          <w:color w:val="000000" w:themeColor="text1"/>
          <w:szCs w:val="28"/>
        </w:rPr>
        <w:t xml:space="preserve">б утверждении Порядка формирования </w:t>
      </w:r>
      <w:r w:rsidRPr="00300F54">
        <w:rPr>
          <w:szCs w:val="28"/>
        </w:rPr>
        <w:t>муниципального задания</w:t>
      </w:r>
      <w:r w:rsidR="00300F54">
        <w:rPr>
          <w:szCs w:val="28"/>
        </w:rPr>
        <w:t>»</w:t>
      </w:r>
      <w:r w:rsidRPr="00300F54">
        <w:rPr>
          <w:szCs w:val="28"/>
        </w:rPr>
        <w:t xml:space="preserve"> </w:t>
      </w:r>
      <w:r w:rsidR="00182B69">
        <w:rPr>
          <w:szCs w:val="28"/>
        </w:rPr>
        <w:t>не верно определена трактовка по определению органа власти (местной администрации) в отношении бюджетного учреждения</w:t>
      </w:r>
      <w:r w:rsidRPr="00300F54">
        <w:rPr>
          <w:szCs w:val="28"/>
        </w:rPr>
        <w:t>.</w:t>
      </w:r>
    </w:p>
    <w:p w:rsidR="00AB38D0" w:rsidRPr="00F8573D" w:rsidRDefault="00AB38D0" w:rsidP="00AB38D0">
      <w:pPr>
        <w:pStyle w:val="afb"/>
        <w:rPr>
          <w:rFonts w:eastAsia="Times New Roman"/>
          <w:color w:val="000000" w:themeColor="text1"/>
          <w:szCs w:val="28"/>
          <w:lang w:eastAsia="ru-RU"/>
        </w:rPr>
      </w:pPr>
      <w:r w:rsidRPr="00F8573D">
        <w:rPr>
          <w:color w:val="000000" w:themeColor="text1"/>
          <w:szCs w:val="28"/>
        </w:rPr>
        <w:t xml:space="preserve">3. </w:t>
      </w:r>
      <w:r w:rsidRPr="00F8573D">
        <w:rPr>
          <w:rFonts w:eastAsia="Times New Roman"/>
          <w:color w:val="000000" w:themeColor="text1"/>
          <w:szCs w:val="28"/>
          <w:lang w:eastAsia="ru-RU"/>
        </w:rPr>
        <w:t xml:space="preserve">В Отчете о выполнении муниципального задания не полностью раскрыта информация о причинах сложившихся отклонений. </w:t>
      </w:r>
    </w:p>
    <w:p w:rsidR="00AB38D0" w:rsidRPr="00F8573D" w:rsidRDefault="00AB38D0" w:rsidP="00AB38D0">
      <w:pPr>
        <w:pStyle w:val="afb"/>
        <w:rPr>
          <w:rFonts w:eastAsia="Times New Roman"/>
          <w:color w:val="000000" w:themeColor="text1"/>
          <w:szCs w:val="28"/>
          <w:lang w:eastAsia="ru-RU"/>
        </w:rPr>
      </w:pPr>
      <w:r w:rsidRPr="00F8573D">
        <w:rPr>
          <w:rFonts w:eastAsia="Times New Roman"/>
          <w:color w:val="000000" w:themeColor="text1"/>
          <w:szCs w:val="28"/>
          <w:lang w:eastAsia="ru-RU"/>
        </w:rPr>
        <w:lastRenderedPageBreak/>
        <w:t>4. Пояснительная записка, составленная по результатам проведения мониторинга выполнения муниципального задания, не раскрывает информацию, установленную требованиями Порядка формирования муниципального задания (в данном случае о причинах отклонений показателей).</w:t>
      </w:r>
    </w:p>
    <w:p w:rsidR="00465E32" w:rsidRDefault="00AB38D0" w:rsidP="00AB38D0">
      <w:pPr>
        <w:pStyle w:val="afb"/>
        <w:rPr>
          <w:rFonts w:eastAsia="Times New Roman"/>
          <w:color w:val="000000" w:themeColor="text1"/>
          <w:szCs w:val="28"/>
          <w:lang w:eastAsia="ru-RU"/>
        </w:rPr>
      </w:pPr>
      <w:r w:rsidRPr="00F8573D">
        <w:rPr>
          <w:rFonts w:eastAsia="Times New Roman"/>
          <w:color w:val="000000" w:themeColor="text1"/>
          <w:szCs w:val="28"/>
          <w:lang w:eastAsia="ru-RU"/>
        </w:rPr>
        <w:t xml:space="preserve">5. В предоставленных на бумажном носителе учреждением планах ФХД на 2022 год в наименовании документа неверно указан плановый период - 2022-2023 годов, планы ФХД от 21.01.22, 26.01.2022, 31.01.2022 датированы 2021 годом. </w:t>
      </w:r>
    </w:p>
    <w:p w:rsidR="00906ABD" w:rsidRPr="00AB38D0" w:rsidRDefault="00906ABD" w:rsidP="00AB38D0">
      <w:pPr>
        <w:pStyle w:val="afb"/>
        <w:rPr>
          <w:rFonts w:eastAsia="Times New Roman"/>
          <w:color w:val="000000" w:themeColor="text1"/>
          <w:szCs w:val="28"/>
          <w:lang w:eastAsia="ru-RU"/>
        </w:rPr>
      </w:pPr>
    </w:p>
    <w:p w:rsidR="00DE199D" w:rsidRPr="00DE199D" w:rsidRDefault="00DE199D" w:rsidP="00AF5262">
      <w:pPr>
        <w:pStyle w:val="afb"/>
        <w:numPr>
          <w:ilvl w:val="1"/>
          <w:numId w:val="45"/>
        </w:numPr>
        <w:ind w:left="0" w:firstLine="709"/>
        <w:rPr>
          <w:b/>
          <w:szCs w:val="28"/>
        </w:rPr>
      </w:pPr>
      <w:r>
        <w:rPr>
          <w:b/>
          <w:szCs w:val="28"/>
        </w:rPr>
        <w:t>Контрольное мероприятие: «Проверка деятельности учреждений культуры города Боготола (отдел культуры г. Боготола, МБУ</w:t>
      </w:r>
      <w:r w:rsidR="00ED4B67">
        <w:rPr>
          <w:b/>
          <w:szCs w:val="28"/>
        </w:rPr>
        <w:t>К «Боготольский дворец культуры имени В.И. Трегубовича») по использованию средств, предоставленных из бюджета города Боготола</w:t>
      </w:r>
      <w:r>
        <w:rPr>
          <w:b/>
          <w:szCs w:val="28"/>
        </w:rPr>
        <w:t xml:space="preserve"> </w:t>
      </w:r>
      <w:r w:rsidR="00ED4B67">
        <w:rPr>
          <w:b/>
          <w:szCs w:val="28"/>
        </w:rPr>
        <w:t xml:space="preserve">и соблюдению установленного порядка формирования, </w:t>
      </w:r>
      <w:r w:rsidR="00FC6232">
        <w:rPr>
          <w:b/>
          <w:szCs w:val="28"/>
        </w:rPr>
        <w:t>управления т распоряжения муниципального собственностью в 2022 году и текущем периоде 2023 года»</w:t>
      </w:r>
      <w:r w:rsidR="00F8573D">
        <w:rPr>
          <w:b/>
          <w:szCs w:val="28"/>
        </w:rPr>
        <w:t>.</w:t>
      </w:r>
    </w:p>
    <w:p w:rsidR="00AD62D0" w:rsidRDefault="00AD62D0" w:rsidP="009F1463">
      <w:pPr>
        <w:pStyle w:val="afb"/>
      </w:pPr>
      <w:r>
        <w:t xml:space="preserve">В городе Боготоле, как наследие советского прошлого функционирует муниципальное учреждение культуры МБУК «Боготольский городской ДК им. В.И. Трегубовича». </w:t>
      </w:r>
      <w:r w:rsidR="00AF5262">
        <w:t>В ноябре 2018 года Дворец культуры перешел в муниципальную собственность от ОАО РЖД.</w:t>
      </w:r>
    </w:p>
    <w:p w:rsidR="00F8573D" w:rsidRDefault="00F8573D" w:rsidP="00DE3689">
      <w:pPr>
        <w:pStyle w:val="afb"/>
      </w:pPr>
    </w:p>
    <w:p w:rsidR="00DE199D" w:rsidRPr="00F8573D" w:rsidRDefault="00AD62D0" w:rsidP="00DE3689">
      <w:pPr>
        <w:pStyle w:val="afb"/>
      </w:pPr>
      <w:r w:rsidRPr="00F8573D">
        <w:t>В ходе проведения контрольного мероприятия установлено, следующее:</w:t>
      </w:r>
    </w:p>
    <w:p w:rsidR="00AB38D0" w:rsidRPr="003D1724" w:rsidRDefault="00AB38D0" w:rsidP="00DE3689">
      <w:pPr>
        <w:pStyle w:val="afb"/>
        <w:rPr>
          <w:lang w:eastAsia="ru-RU" w:bidi="ru-RU"/>
        </w:rPr>
      </w:pPr>
      <w:r w:rsidRPr="003D1724">
        <w:rPr>
          <w:lang w:eastAsia="ru-RU"/>
        </w:rPr>
        <w:t>1. В нарушение пункта 4.1, 4.2 Порядка № 7055-п</w:t>
      </w:r>
      <w:r w:rsidRPr="003D1724">
        <w:rPr>
          <w:lang w:eastAsia="ru-RU" w:bidi="ru-RU"/>
        </w:rPr>
        <w:t xml:space="preserve"> в </w:t>
      </w:r>
      <w:r w:rsidRPr="003D1724">
        <w:rPr>
          <w:lang w:eastAsia="ru-RU"/>
        </w:rPr>
        <w:t>утвер</w:t>
      </w:r>
      <w:r w:rsidR="00613ACA">
        <w:t>жденных муниципальных заданиях з</w:t>
      </w:r>
      <w:r w:rsidRPr="003D1724">
        <w:rPr>
          <w:lang w:eastAsia="ru-RU"/>
        </w:rPr>
        <w:t xml:space="preserve">а 2022 </w:t>
      </w:r>
      <w:r w:rsidR="00613ACA">
        <w:t xml:space="preserve">- </w:t>
      </w:r>
      <w:r w:rsidRPr="003D1724">
        <w:rPr>
          <w:lang w:eastAsia="ru-RU"/>
        </w:rPr>
        <w:t>2023 год</w:t>
      </w:r>
      <w:r w:rsidR="00613ACA">
        <w:t>ы</w:t>
      </w:r>
      <w:r w:rsidRPr="003D1724">
        <w:rPr>
          <w:lang w:eastAsia="ru-RU"/>
        </w:rPr>
        <w:t xml:space="preserve"> отмечены замечания в плане указания периодичности и срокам сдачи отчета о выполнении муниципального задания.</w:t>
      </w:r>
    </w:p>
    <w:p w:rsidR="00AB38D0" w:rsidRPr="003D1724" w:rsidRDefault="00AB38D0" w:rsidP="00DE3689">
      <w:pPr>
        <w:pStyle w:val="afb"/>
        <w:rPr>
          <w:rFonts w:eastAsia="Calibri"/>
        </w:rPr>
      </w:pPr>
      <w:r w:rsidRPr="003D1724">
        <w:rPr>
          <w:lang w:eastAsia="ru-RU"/>
        </w:rPr>
        <w:t>2. В нарушение требований п.</w:t>
      </w:r>
      <w:r w:rsidR="00613ACA">
        <w:t xml:space="preserve"> </w:t>
      </w:r>
      <w:r w:rsidRPr="003D1724">
        <w:rPr>
          <w:lang w:eastAsia="ru-RU"/>
        </w:rPr>
        <w:t>56 </w:t>
      </w:r>
      <w:r w:rsidRPr="003D1724">
        <w:rPr>
          <w:rFonts w:eastAsia="Calibri"/>
        </w:rPr>
        <w:t xml:space="preserve">Инструкции № 33н </w:t>
      </w:r>
      <w:r w:rsidRPr="003D1724">
        <w:rPr>
          <w:lang w:eastAsia="ru-RU"/>
        </w:rPr>
        <w:t>в пояснительной записке к годовому отчету (форма 0503760) в </w:t>
      </w:r>
      <w:r w:rsidRPr="003D1724">
        <w:rPr>
          <w:rFonts w:eastAsia="Calibri"/>
        </w:rPr>
        <w:t>разделе 1:</w:t>
      </w:r>
    </w:p>
    <w:p w:rsidR="00AB38D0" w:rsidRPr="003D1724" w:rsidRDefault="00AB38D0" w:rsidP="00DE3689">
      <w:pPr>
        <w:pStyle w:val="afb"/>
        <w:rPr>
          <w:lang w:eastAsia="ru-RU"/>
        </w:rPr>
      </w:pPr>
      <w:r w:rsidRPr="003D1724">
        <w:rPr>
          <w:rFonts w:eastAsia="Calibri"/>
        </w:rPr>
        <w:t xml:space="preserve">- </w:t>
      </w:r>
      <w:r w:rsidRPr="003D1724">
        <w:rPr>
          <w:lang w:eastAsia="ru-RU"/>
        </w:rPr>
        <w:t>отражена информация по оказанию платной услуги «обучение игре на музыкальных инструментах», данный вид услуги не предусмотрен Уставом учреждения и не утвержден Учредителем;</w:t>
      </w:r>
    </w:p>
    <w:p w:rsidR="00AB38D0" w:rsidRPr="003D1724" w:rsidRDefault="00AB38D0" w:rsidP="00DE3689">
      <w:pPr>
        <w:pStyle w:val="afb"/>
        <w:rPr>
          <w:lang w:eastAsia="ru-RU"/>
        </w:rPr>
      </w:pPr>
      <w:r w:rsidRPr="003D1724">
        <w:rPr>
          <w:lang w:eastAsia="ru-RU"/>
        </w:rPr>
        <w:t>- указана численность персонала по штатному расписанию 39,5 шт.</w:t>
      </w:r>
      <w:r w:rsidR="00613ACA">
        <w:t xml:space="preserve"> </w:t>
      </w:r>
      <w:r w:rsidRPr="003D1724">
        <w:rPr>
          <w:lang w:eastAsia="ru-RU"/>
        </w:rPr>
        <w:t>ед., согласно штатному расписанию с 01.01.2022 года (утверждено приказом учреждения № 210 от 17.1</w:t>
      </w:r>
      <w:r w:rsidR="00613ACA">
        <w:t>2.2021г.) количество штатных еди</w:t>
      </w:r>
      <w:r w:rsidRPr="003D1724">
        <w:rPr>
          <w:lang w:eastAsia="ru-RU"/>
        </w:rPr>
        <w:t>ни</w:t>
      </w:r>
      <w:r w:rsidR="00F94AC3">
        <w:t>ц составляет 34,75</w:t>
      </w:r>
      <w:r w:rsidRPr="003D1724">
        <w:rPr>
          <w:lang w:eastAsia="ru-RU"/>
        </w:rPr>
        <w:t xml:space="preserve"> с 01.07.2022 года (утверждено приказом учреждения № 103 от 02.0</w:t>
      </w:r>
      <w:r w:rsidR="00613ACA">
        <w:t>6.2022г.) количество штатных еди</w:t>
      </w:r>
      <w:r w:rsidRPr="003D1724">
        <w:rPr>
          <w:lang w:eastAsia="ru-RU"/>
        </w:rPr>
        <w:t>ниц составило</w:t>
      </w:r>
      <w:r w:rsidRPr="003D1724">
        <w:rPr>
          <w:color w:val="000000"/>
          <w:lang w:eastAsia="ru-RU"/>
        </w:rPr>
        <w:t xml:space="preserve"> 34,5 </w:t>
      </w:r>
      <w:r w:rsidRPr="003D1724">
        <w:rPr>
          <w:rFonts w:eastAsia="Calibri"/>
        </w:rPr>
        <w:t>(</w:t>
      </w:r>
      <w:r w:rsidRPr="003D1724">
        <w:rPr>
          <w:lang w:eastAsia="ru-RU"/>
        </w:rPr>
        <w:t>п.2.9 Классификатора нарушений).</w:t>
      </w:r>
    </w:p>
    <w:p w:rsidR="00AB38D0" w:rsidRPr="003D1724" w:rsidRDefault="00AB38D0" w:rsidP="00DE3689">
      <w:pPr>
        <w:pStyle w:val="afb"/>
        <w:rPr>
          <w:lang w:eastAsia="ru-RU"/>
        </w:rPr>
      </w:pPr>
      <w:r w:rsidRPr="003D1724">
        <w:rPr>
          <w:lang w:eastAsia="ru-RU"/>
        </w:rPr>
        <w:t xml:space="preserve">3. В нарушение Инструкции № 157н имеются </w:t>
      </w:r>
      <w:r w:rsidR="00570AAC">
        <w:rPr>
          <w:lang w:eastAsia="ru-RU"/>
        </w:rPr>
        <w:t>объекты, учтенные на счете 101.</w:t>
      </w:r>
      <w:r w:rsidRPr="003D1724">
        <w:rPr>
          <w:lang w:eastAsia="ru-RU"/>
        </w:rPr>
        <w:t xml:space="preserve">12 (учитываются нежилые помещения, здания и сооружения) </w:t>
      </w:r>
      <w:r w:rsidR="00892285">
        <w:t xml:space="preserve">как </w:t>
      </w:r>
      <w:r w:rsidRPr="003D1724">
        <w:rPr>
          <w:lang w:eastAsia="ru-RU"/>
        </w:rPr>
        <w:t xml:space="preserve">«недвижимое имущество», </w:t>
      </w:r>
      <w:r w:rsidR="00892285">
        <w:t xml:space="preserve">а следовало </w:t>
      </w:r>
      <w:r w:rsidRPr="003D1724">
        <w:rPr>
          <w:lang w:eastAsia="ru-RU"/>
        </w:rPr>
        <w:t xml:space="preserve">на счете «движимое имущество». Отсутствие раздельного учета движимого и недвижимого имущества, привело </w:t>
      </w:r>
      <w:r w:rsidRPr="003D1724">
        <w:rPr>
          <w:lang w:eastAsia="ru-RU"/>
        </w:rPr>
        <w:lastRenderedPageBreak/>
        <w:t xml:space="preserve">к невозможности определения перечня имущества как в количественном выражении, так и в денежном. </w:t>
      </w:r>
    </w:p>
    <w:p w:rsidR="00AB38D0" w:rsidRPr="003D1724" w:rsidRDefault="005C4CF9" w:rsidP="00DE3689">
      <w:pPr>
        <w:pStyle w:val="afb"/>
        <w:rPr>
          <w:lang w:eastAsia="ru-RU"/>
        </w:rPr>
      </w:pPr>
      <w:r>
        <w:t>4. В нарушение</w:t>
      </w:r>
      <w:r w:rsidR="00AB38D0" w:rsidRPr="003D1724">
        <w:rPr>
          <w:lang w:eastAsia="ru-RU"/>
        </w:rPr>
        <w:t xml:space="preserve"> п. 5.3 договора аренды недвижимого имущества </w:t>
      </w:r>
      <w:r w:rsidR="00085606">
        <w:rPr>
          <w:lang w:eastAsia="ru-RU"/>
        </w:rPr>
        <w:t>от 03.04.2009 № ЦРИА/4/А/1311010000/06/001395 заключен с собственником ОАО «Российские железные дороги» и арендатором ОАО «ТрансКредитБанк», предметом договора является помещение общей площадью 131,2 кв.м в здании Дворца культуры. А</w:t>
      </w:r>
      <w:r w:rsidR="00AB38D0" w:rsidRPr="003D1724">
        <w:rPr>
          <w:lang w:eastAsia="ru-RU"/>
        </w:rPr>
        <w:t>рендодателем</w:t>
      </w:r>
      <w:r w:rsidR="00AB38D0" w:rsidRPr="003D1724">
        <w:rPr>
          <w:rFonts w:ascii="Calibri" w:hAnsi="Calibri"/>
          <w:lang w:eastAsia="ru-RU"/>
        </w:rPr>
        <w:t xml:space="preserve"> </w:t>
      </w:r>
      <w:r w:rsidR="00AB38D0" w:rsidRPr="003D1724">
        <w:rPr>
          <w:lang w:eastAsia="ru-RU"/>
        </w:rPr>
        <w:t>не выполняются условия договора аренды недвижимого имущества в плане увеличения размера арендной платы.</w:t>
      </w:r>
    </w:p>
    <w:p w:rsidR="00AB38D0" w:rsidRPr="003D1724" w:rsidRDefault="005C4CF9" w:rsidP="00DE3689">
      <w:pPr>
        <w:pStyle w:val="afb"/>
        <w:rPr>
          <w:color w:val="000000"/>
          <w:lang w:eastAsia="ru-RU"/>
        </w:rPr>
      </w:pPr>
      <w:r>
        <w:rPr>
          <w:color w:val="000000"/>
        </w:rPr>
        <w:t>5. В о</w:t>
      </w:r>
      <w:r w:rsidR="00AB38D0" w:rsidRPr="003D1724">
        <w:rPr>
          <w:color w:val="000000"/>
          <w:lang w:eastAsia="ru-RU"/>
        </w:rPr>
        <w:t>тчете о выполнении муниципального задания не полностью раскрыта информация о причинах сложившихся отклонений.</w:t>
      </w:r>
    </w:p>
    <w:p w:rsidR="00AB38D0" w:rsidRPr="003D1724" w:rsidRDefault="00AB38D0" w:rsidP="00DE3689">
      <w:pPr>
        <w:pStyle w:val="afb"/>
        <w:rPr>
          <w:color w:val="000000"/>
          <w:lang w:eastAsia="ru-RU"/>
        </w:rPr>
      </w:pPr>
      <w:r w:rsidRPr="003D1724">
        <w:rPr>
          <w:color w:val="000000"/>
          <w:lang w:eastAsia="ru-RU"/>
        </w:rPr>
        <w:t>6. Пояснительная записка, составленная по результатам проведения мониторинга выполнения муниципального задания, не раскрывает информацию, установленную требованиями Порядка формирования муниципального задания (в данном случае о причинах отклонений показателей).</w:t>
      </w:r>
    </w:p>
    <w:p w:rsidR="00AB38D0" w:rsidRPr="003D1724" w:rsidRDefault="00AB38D0" w:rsidP="00DE3689">
      <w:pPr>
        <w:pStyle w:val="afb"/>
        <w:rPr>
          <w:rFonts w:eastAsia="Calibri"/>
        </w:rPr>
      </w:pPr>
      <w:r w:rsidRPr="003D1724">
        <w:rPr>
          <w:rFonts w:eastAsia="Calibri"/>
        </w:rPr>
        <w:t>7. В ходе проверки установлена недостоверная информация, отраженная в журналах учета клубных формирований приказу директора от 16.09.2022 № 149 «Об утверждении расписания клубных формирований» с 16.09.2022 года по 3</w:t>
      </w:r>
      <w:r w:rsidR="000004C1">
        <w:rPr>
          <w:rFonts w:eastAsia="Calibri"/>
        </w:rPr>
        <w:t>0.09.2023 года, как по времени, так и по дням</w:t>
      </w:r>
      <w:r w:rsidRPr="003D1724">
        <w:rPr>
          <w:rFonts w:eastAsia="Calibri"/>
        </w:rPr>
        <w:t xml:space="preserve"> недели проведения занятий в клубных формированиях.</w:t>
      </w:r>
    </w:p>
    <w:p w:rsidR="00AB38D0" w:rsidRPr="003D1724" w:rsidRDefault="00AB38D0" w:rsidP="00DE3689">
      <w:pPr>
        <w:pStyle w:val="afb"/>
        <w:rPr>
          <w:b/>
          <w:lang w:eastAsia="ru-RU"/>
        </w:rPr>
      </w:pPr>
      <w:r w:rsidRPr="003D1724">
        <w:rPr>
          <w:rFonts w:eastAsia="Calibri"/>
        </w:rPr>
        <w:t xml:space="preserve">8. </w:t>
      </w:r>
      <w:r w:rsidRPr="003D1724">
        <w:rPr>
          <w:color w:val="000000"/>
          <w:lang w:eastAsia="ru-RU" w:bidi="ru-RU"/>
        </w:rPr>
        <w:t>Учреждением в отчете о выполнении муниципального задания за 2022 год представлена недостоверная информация (согласно данным Журнала учета культурно-массовых мероприятий) о достигнутых значениях 2-х количественных показателей.</w:t>
      </w:r>
    </w:p>
    <w:p w:rsidR="00AB38D0" w:rsidRPr="003D1724" w:rsidRDefault="00AB38D0" w:rsidP="00DE3689">
      <w:pPr>
        <w:pStyle w:val="afb"/>
        <w:rPr>
          <w:b/>
        </w:rPr>
      </w:pPr>
    </w:p>
    <w:p w:rsidR="00AB38D0" w:rsidRPr="00CB1208" w:rsidRDefault="00CB1208" w:rsidP="00DE3689">
      <w:pPr>
        <w:pStyle w:val="afb"/>
      </w:pPr>
      <w:r>
        <w:t>По итогам контрольных мероприятий, все материалы проверок</w:t>
      </w:r>
      <w:r w:rsidR="00AB38D0" w:rsidRPr="00CB1208">
        <w:t xml:space="preserve"> направлены в Боготольскую межрайонную прокуратуру.</w:t>
      </w:r>
    </w:p>
    <w:p w:rsidR="00AB38D0" w:rsidRPr="00AB38D0" w:rsidRDefault="00AB38D0" w:rsidP="00DE3689">
      <w:pPr>
        <w:pStyle w:val="afb"/>
        <w:rPr>
          <w:color w:val="FF0000"/>
        </w:rPr>
      </w:pPr>
    </w:p>
    <w:p w:rsidR="00AF5262" w:rsidRPr="00181DFC" w:rsidRDefault="00CB1208" w:rsidP="00181DFC">
      <w:pPr>
        <w:pStyle w:val="afb"/>
        <w:numPr>
          <w:ilvl w:val="1"/>
          <w:numId w:val="45"/>
        </w:numPr>
        <w:ind w:left="0" w:firstLine="710"/>
        <w:rPr>
          <w:color w:val="000000" w:themeColor="text1"/>
          <w:szCs w:val="28"/>
        </w:rPr>
      </w:pPr>
      <w:r>
        <w:rPr>
          <w:color w:val="000000" w:themeColor="text1"/>
          <w:szCs w:val="28"/>
        </w:rPr>
        <w:t>В декабре 2023 года начато контрольное мероприятие: «Проверка использования бюджетных средств, выделенных Управлению образования администрации города Боготола в 2022 и истекшем периоде 2023 года в рамках реализации федерального проекта «Современная школа» национального проекта «Образование». Завершение контрольного мероприятия намечено на 31.01.2024 года.</w:t>
      </w:r>
    </w:p>
    <w:p w:rsidR="00AF5262" w:rsidRPr="008E23C2" w:rsidRDefault="00AF5262" w:rsidP="00284203">
      <w:pPr>
        <w:pStyle w:val="afb"/>
        <w:rPr>
          <w:szCs w:val="28"/>
        </w:rPr>
      </w:pPr>
    </w:p>
    <w:p w:rsidR="00492CAA" w:rsidRPr="008E23C2" w:rsidRDefault="00C74A21" w:rsidP="00397181">
      <w:pPr>
        <w:pStyle w:val="afb"/>
        <w:numPr>
          <w:ilvl w:val="0"/>
          <w:numId w:val="45"/>
        </w:numPr>
        <w:rPr>
          <w:b/>
          <w:szCs w:val="28"/>
        </w:rPr>
      </w:pPr>
      <w:r w:rsidRPr="008E23C2">
        <w:rPr>
          <w:b/>
          <w:szCs w:val="28"/>
        </w:rPr>
        <w:t>Экспертно-аналитическая деятельност</w:t>
      </w:r>
      <w:r w:rsidR="00E03C3B" w:rsidRPr="008E23C2">
        <w:rPr>
          <w:b/>
          <w:szCs w:val="28"/>
        </w:rPr>
        <w:t>и</w:t>
      </w:r>
    </w:p>
    <w:p w:rsidR="00492CAA" w:rsidRPr="00492CAA" w:rsidRDefault="00492CAA" w:rsidP="00284203">
      <w:pPr>
        <w:pStyle w:val="afb"/>
        <w:rPr>
          <w:szCs w:val="28"/>
        </w:rPr>
      </w:pPr>
      <w:r w:rsidRPr="008E23C2">
        <w:rPr>
          <w:bCs/>
          <w:szCs w:val="28"/>
        </w:rPr>
        <w:t xml:space="preserve">Основной задачей КСО города Боготола остается контроль соблюдения принципов законности, эффективности и </w:t>
      </w:r>
      <w:r w:rsidRPr="00492CAA">
        <w:rPr>
          <w:bCs/>
          <w:szCs w:val="28"/>
        </w:rPr>
        <w:t>результативности использования бюджетных средств на всех уровнях и этапах бюджетного процесса.</w:t>
      </w:r>
      <w:r w:rsidRPr="00492CAA">
        <w:rPr>
          <w:szCs w:val="28"/>
        </w:rPr>
        <w:t xml:space="preserve"> </w:t>
      </w:r>
    </w:p>
    <w:p w:rsidR="00E03C3B" w:rsidRPr="007D3962" w:rsidRDefault="007D3962" w:rsidP="00284203">
      <w:pPr>
        <w:pStyle w:val="afb"/>
        <w:rPr>
          <w:szCs w:val="28"/>
          <w:lang w:eastAsia="ar-SA"/>
        </w:rPr>
      </w:pPr>
      <w:r w:rsidRPr="007D3962">
        <w:rPr>
          <w:szCs w:val="28"/>
          <w:lang w:eastAsia="ar-SA"/>
        </w:rPr>
        <w:t>К</w:t>
      </w:r>
      <w:r>
        <w:rPr>
          <w:szCs w:val="28"/>
          <w:lang w:eastAsia="ar-SA"/>
        </w:rPr>
        <w:t xml:space="preserve">онтрольным органом </w:t>
      </w:r>
      <w:r w:rsidR="00E03C3B" w:rsidRPr="007D3962">
        <w:rPr>
          <w:szCs w:val="28"/>
          <w:lang w:eastAsia="ar-SA"/>
        </w:rPr>
        <w:t>з</w:t>
      </w:r>
      <w:r>
        <w:rPr>
          <w:szCs w:val="28"/>
          <w:lang w:eastAsia="ar-SA"/>
        </w:rPr>
        <w:t xml:space="preserve">а отчетный период подготовлено </w:t>
      </w:r>
      <w:r w:rsidR="00311801" w:rsidRPr="00311801">
        <w:rPr>
          <w:szCs w:val="28"/>
          <w:lang w:eastAsia="ar-SA"/>
        </w:rPr>
        <w:t>11</w:t>
      </w:r>
      <w:r w:rsidR="00E03C3B" w:rsidRPr="00311801">
        <w:rPr>
          <w:szCs w:val="28"/>
          <w:lang w:eastAsia="ar-SA"/>
        </w:rPr>
        <w:t xml:space="preserve"> заключений </w:t>
      </w:r>
      <w:r w:rsidR="00E03C3B" w:rsidRPr="007D3962">
        <w:rPr>
          <w:szCs w:val="28"/>
          <w:lang w:eastAsia="ar-SA"/>
        </w:rPr>
        <w:t xml:space="preserve">на проекты решений Совета депутатов, </w:t>
      </w:r>
      <w:r w:rsidR="00E03C3B" w:rsidRPr="007D3962">
        <w:rPr>
          <w:szCs w:val="28"/>
        </w:rPr>
        <w:t>затрагивающих бюджетное законодательство.</w:t>
      </w:r>
    </w:p>
    <w:p w:rsidR="00E03C3B" w:rsidRPr="00311801" w:rsidRDefault="00E03C3B" w:rsidP="001F35AE">
      <w:pPr>
        <w:pStyle w:val="afb"/>
        <w:ind w:right="142"/>
        <w:rPr>
          <w:szCs w:val="28"/>
          <w:lang w:eastAsia="ar-SA"/>
        </w:rPr>
      </w:pPr>
      <w:r w:rsidRPr="00E03C3B">
        <w:rPr>
          <w:szCs w:val="28"/>
          <w:lang w:eastAsia="ar-SA"/>
        </w:rPr>
        <w:lastRenderedPageBreak/>
        <w:t xml:space="preserve">В ходе проведения экспертизы поступивших проектов муниципальных нормативных правовых актов </w:t>
      </w:r>
      <w:r w:rsidR="007D3962">
        <w:rPr>
          <w:szCs w:val="28"/>
          <w:lang w:eastAsia="ar-SA"/>
        </w:rPr>
        <w:t>Кон</w:t>
      </w:r>
      <w:r w:rsidR="00B718FB">
        <w:rPr>
          <w:szCs w:val="28"/>
          <w:lang w:eastAsia="ar-SA"/>
        </w:rPr>
        <w:t xml:space="preserve">трольным органом было выявлено </w:t>
      </w:r>
      <w:r w:rsidR="00311801" w:rsidRPr="00311801">
        <w:rPr>
          <w:szCs w:val="28"/>
          <w:lang w:eastAsia="ar-SA"/>
        </w:rPr>
        <w:t>8</w:t>
      </w:r>
      <w:r w:rsidR="00A9369F" w:rsidRPr="00311801">
        <w:rPr>
          <w:szCs w:val="28"/>
          <w:lang w:eastAsia="ar-SA"/>
        </w:rPr>
        <w:t xml:space="preserve"> нарушений</w:t>
      </w:r>
      <w:r w:rsidRPr="00311801">
        <w:rPr>
          <w:szCs w:val="28"/>
          <w:lang w:eastAsia="ar-SA"/>
        </w:rPr>
        <w:t xml:space="preserve"> норм д</w:t>
      </w:r>
      <w:r w:rsidR="007D3962" w:rsidRPr="00311801">
        <w:rPr>
          <w:szCs w:val="28"/>
          <w:lang w:eastAsia="ar-SA"/>
        </w:rPr>
        <w:t xml:space="preserve">ействующего законодательства и </w:t>
      </w:r>
      <w:r w:rsidR="00311801" w:rsidRPr="00311801">
        <w:rPr>
          <w:szCs w:val="28"/>
          <w:lang w:eastAsia="ar-SA"/>
        </w:rPr>
        <w:t>1</w:t>
      </w:r>
      <w:r w:rsidR="00901C89" w:rsidRPr="00311801">
        <w:rPr>
          <w:szCs w:val="28"/>
          <w:lang w:eastAsia="ar-SA"/>
        </w:rPr>
        <w:t>5</w:t>
      </w:r>
      <w:r w:rsidRPr="00311801">
        <w:rPr>
          <w:szCs w:val="28"/>
          <w:lang w:eastAsia="ar-SA"/>
        </w:rPr>
        <w:t xml:space="preserve"> замечаний.</w:t>
      </w:r>
      <w:bookmarkStart w:id="0" w:name="_GoBack"/>
      <w:bookmarkEnd w:id="0"/>
    </w:p>
    <w:p w:rsidR="00C74A21" w:rsidRPr="00E03C3B" w:rsidRDefault="00E03C3B" w:rsidP="00284203">
      <w:pPr>
        <w:pStyle w:val="afb"/>
        <w:rPr>
          <w:szCs w:val="28"/>
        </w:rPr>
      </w:pPr>
      <w:r w:rsidRPr="00E03C3B">
        <w:rPr>
          <w:szCs w:val="28"/>
        </w:rPr>
        <w:t xml:space="preserve">При принятии проектов муниципальных правовых актов </w:t>
      </w:r>
      <w:r w:rsidR="007D3962">
        <w:rPr>
          <w:szCs w:val="28"/>
        </w:rPr>
        <w:t xml:space="preserve">города </w:t>
      </w:r>
      <w:r w:rsidRPr="00E03C3B">
        <w:rPr>
          <w:szCs w:val="28"/>
        </w:rPr>
        <w:t>все нарушения и замечания, выявленные</w:t>
      </w:r>
      <w:r w:rsidR="007D3962">
        <w:rPr>
          <w:szCs w:val="28"/>
        </w:rPr>
        <w:t xml:space="preserve"> Контрольным органом</w:t>
      </w:r>
      <w:r w:rsidRPr="00E03C3B">
        <w:rPr>
          <w:szCs w:val="28"/>
        </w:rPr>
        <w:t>, были учтены субъектами правотворческой инициативы.</w:t>
      </w:r>
    </w:p>
    <w:p w:rsidR="001707BB" w:rsidRPr="007D3962" w:rsidRDefault="001707BB" w:rsidP="00284203">
      <w:pPr>
        <w:pStyle w:val="afb"/>
        <w:rPr>
          <w:szCs w:val="28"/>
        </w:rPr>
      </w:pPr>
    </w:p>
    <w:p w:rsidR="00273953" w:rsidRPr="00B40120" w:rsidRDefault="00273953" w:rsidP="00397181">
      <w:pPr>
        <w:pStyle w:val="afb"/>
        <w:numPr>
          <w:ilvl w:val="0"/>
          <w:numId w:val="45"/>
        </w:numPr>
        <w:ind w:left="0" w:firstLine="567"/>
        <w:jc w:val="center"/>
        <w:rPr>
          <w:szCs w:val="28"/>
          <w:lang w:eastAsia="ar-SA"/>
        </w:rPr>
      </w:pPr>
      <w:r w:rsidRPr="00B40120">
        <w:rPr>
          <w:b/>
          <w:szCs w:val="28"/>
          <w:lang w:eastAsia="ar-SA"/>
        </w:rPr>
        <w:t>Обеспечение деятельности</w:t>
      </w:r>
      <w:r w:rsidR="00C647A7" w:rsidRPr="00B40120">
        <w:rPr>
          <w:b/>
          <w:szCs w:val="28"/>
          <w:lang w:eastAsia="ar-SA"/>
        </w:rPr>
        <w:t xml:space="preserve"> Контрольного органа</w:t>
      </w:r>
      <w:r w:rsidRPr="00B40120">
        <w:rPr>
          <w:b/>
          <w:szCs w:val="28"/>
          <w:lang w:eastAsia="ar-SA"/>
        </w:rPr>
        <w:t>, взаимодействие с другими контрольными, правоохранительными и иными органами государственной власти и местного самоуправления</w:t>
      </w:r>
    </w:p>
    <w:p w:rsidR="004D3866" w:rsidRPr="004D3866" w:rsidRDefault="004D3866" w:rsidP="00284203">
      <w:pPr>
        <w:pStyle w:val="afb"/>
        <w:rPr>
          <w:szCs w:val="28"/>
          <w:lang w:eastAsia="ar-SA"/>
        </w:rPr>
      </w:pPr>
    </w:p>
    <w:p w:rsidR="00273953" w:rsidRPr="00C647A7" w:rsidRDefault="008E23C2" w:rsidP="00284203">
      <w:pPr>
        <w:pStyle w:val="afb"/>
        <w:rPr>
          <w:szCs w:val="28"/>
        </w:rPr>
      </w:pPr>
      <w:r>
        <w:rPr>
          <w:szCs w:val="28"/>
          <w:lang w:eastAsia="ar-SA"/>
        </w:rPr>
        <w:t>В течение 2023</w:t>
      </w:r>
      <w:r w:rsidR="00273953" w:rsidRPr="00C647A7">
        <w:rPr>
          <w:szCs w:val="28"/>
          <w:lang w:eastAsia="ar-SA"/>
        </w:rPr>
        <w:t xml:space="preserve"> года председатель </w:t>
      </w:r>
      <w:r w:rsidR="00C647A7" w:rsidRPr="00C647A7">
        <w:rPr>
          <w:szCs w:val="28"/>
          <w:lang w:eastAsia="ar-SA"/>
        </w:rPr>
        <w:t xml:space="preserve">Контрольного органа </w:t>
      </w:r>
      <w:r w:rsidR="00273953" w:rsidRPr="00C647A7">
        <w:rPr>
          <w:szCs w:val="28"/>
          <w:lang w:eastAsia="ar-SA"/>
        </w:rPr>
        <w:t>принимал участие в работе заседаний постоянных комиссий и сессий Совета депутатов.</w:t>
      </w:r>
    </w:p>
    <w:p w:rsidR="008964D1" w:rsidRPr="00804BC8" w:rsidRDefault="008964D1" w:rsidP="00284203">
      <w:pPr>
        <w:pStyle w:val="afb"/>
        <w:rPr>
          <w:color w:val="1A1A1A"/>
          <w:szCs w:val="28"/>
        </w:rPr>
      </w:pPr>
      <w:r>
        <w:rPr>
          <w:szCs w:val="28"/>
        </w:rPr>
        <w:t xml:space="preserve">Контрольный орган </w:t>
      </w:r>
      <w:r w:rsidR="008E23C2">
        <w:rPr>
          <w:szCs w:val="28"/>
        </w:rPr>
        <w:t>тесно взаимодействовал</w:t>
      </w:r>
      <w:r w:rsidRPr="00804BC8">
        <w:rPr>
          <w:szCs w:val="28"/>
        </w:rPr>
        <w:t xml:space="preserve"> со Счетной палатой Красноярского края </w:t>
      </w:r>
      <w:r w:rsidRPr="00804BC8">
        <w:rPr>
          <w:szCs w:val="28"/>
          <w:lang w:eastAsia="ar-SA"/>
        </w:rPr>
        <w:t xml:space="preserve">посредством обмена </w:t>
      </w:r>
      <w:r w:rsidRPr="00804BC8">
        <w:rPr>
          <w:color w:val="1A1A1A"/>
          <w:szCs w:val="28"/>
        </w:rPr>
        <w:t xml:space="preserve">методической, правовой и аналитической информацией, представляющей взаимный интерес. </w:t>
      </w:r>
    </w:p>
    <w:p w:rsidR="008964D1" w:rsidRPr="00804BC8" w:rsidRDefault="008964D1" w:rsidP="00284203">
      <w:pPr>
        <w:pStyle w:val="afb"/>
        <w:rPr>
          <w:color w:val="1A1A1A"/>
          <w:szCs w:val="28"/>
        </w:rPr>
      </w:pPr>
      <w:r w:rsidRPr="00804BC8">
        <w:rPr>
          <w:color w:val="1A1A1A"/>
          <w:szCs w:val="28"/>
        </w:rPr>
        <w:t>Осуществлялся обмен практическим опытом с контрольно-счетными органами других муниципальных образований по вопросам организации деятельности, применения действующего законодательства в рамках проведения контрольных и экспертно-аналитических мероприятий.</w:t>
      </w:r>
    </w:p>
    <w:p w:rsidR="008964D1" w:rsidRPr="00804BC8" w:rsidRDefault="008E23C2" w:rsidP="00284203">
      <w:pPr>
        <w:pStyle w:val="afb"/>
        <w:rPr>
          <w:szCs w:val="28"/>
          <w:lang w:eastAsia="ar-SA"/>
        </w:rPr>
      </w:pPr>
      <w:r>
        <w:rPr>
          <w:szCs w:val="28"/>
          <w:lang w:eastAsia="ar-SA"/>
        </w:rPr>
        <w:t>В течение 2023</w:t>
      </w:r>
      <w:r w:rsidR="008964D1" w:rsidRPr="00804BC8">
        <w:rPr>
          <w:szCs w:val="28"/>
          <w:lang w:eastAsia="ar-SA"/>
        </w:rPr>
        <w:t xml:space="preserve"> года на основании заключенных соглашений осуществлялось </w:t>
      </w:r>
      <w:r w:rsidR="008964D1" w:rsidRPr="00804BC8">
        <w:rPr>
          <w:szCs w:val="28"/>
        </w:rPr>
        <w:t xml:space="preserve">информационное взаимодействие с </w:t>
      </w:r>
      <w:r w:rsidR="008964D1">
        <w:rPr>
          <w:szCs w:val="28"/>
        </w:rPr>
        <w:t xml:space="preserve">Боготольской межрайонной </w:t>
      </w:r>
      <w:r w:rsidR="008964D1" w:rsidRPr="00804BC8">
        <w:rPr>
          <w:szCs w:val="28"/>
        </w:rPr>
        <w:t xml:space="preserve">прокуратурой и Управлением Федерального казначейства по Красноярскому краю. </w:t>
      </w:r>
      <w:r w:rsidR="008964D1" w:rsidRPr="00804BC8">
        <w:rPr>
          <w:color w:val="1A1A1A"/>
          <w:szCs w:val="28"/>
        </w:rPr>
        <w:t>Выполняя условия заключенного соглашения.</w:t>
      </w:r>
    </w:p>
    <w:p w:rsidR="008964D1" w:rsidRDefault="007E57DA" w:rsidP="00284203">
      <w:pPr>
        <w:pStyle w:val="afb"/>
        <w:rPr>
          <w:szCs w:val="28"/>
        </w:rPr>
      </w:pPr>
      <w:r>
        <w:rPr>
          <w:szCs w:val="28"/>
        </w:rPr>
        <w:t>В 2023</w:t>
      </w:r>
      <w:r w:rsidR="008964D1" w:rsidRPr="00804BC8">
        <w:rPr>
          <w:szCs w:val="28"/>
        </w:rPr>
        <w:t xml:space="preserve"> году в связи с внесенными изм</w:t>
      </w:r>
      <w:r w:rsidR="008964D1">
        <w:rPr>
          <w:szCs w:val="28"/>
        </w:rPr>
        <w:t>енениями в Федеральный закон от</w:t>
      </w:r>
      <w:r w:rsidR="008964D1" w:rsidRPr="00804BC8">
        <w:rPr>
          <w:szCs w:val="28"/>
        </w:rPr>
        <w:t xml:space="preserve"> 07.02.2011 № 6-ФЗ </w:t>
      </w:r>
      <w:r w:rsidR="00A43F81">
        <w:rPr>
          <w:szCs w:val="28"/>
        </w:rPr>
        <w:t xml:space="preserve">Контрольным органом </w:t>
      </w:r>
      <w:r>
        <w:rPr>
          <w:szCs w:val="28"/>
        </w:rPr>
        <w:t>внесено изменение в Положение о Контрольном органе в новой редакции.</w:t>
      </w:r>
      <w:r w:rsidR="00A43F81">
        <w:rPr>
          <w:szCs w:val="28"/>
        </w:rPr>
        <w:t xml:space="preserve"> </w:t>
      </w:r>
      <w:r w:rsidR="001E2E32">
        <w:rPr>
          <w:szCs w:val="28"/>
        </w:rPr>
        <w:t xml:space="preserve">Контрольным органом </w:t>
      </w:r>
      <w:r w:rsidR="007C3B6C">
        <w:rPr>
          <w:szCs w:val="28"/>
        </w:rPr>
        <w:t>в 2023</w:t>
      </w:r>
      <w:r w:rsidR="008964D1" w:rsidRPr="00804BC8">
        <w:rPr>
          <w:szCs w:val="28"/>
        </w:rPr>
        <w:t xml:space="preserve"> году </w:t>
      </w:r>
      <w:r w:rsidR="007C3B6C">
        <w:rPr>
          <w:szCs w:val="28"/>
        </w:rPr>
        <w:t>разработано ряд</w:t>
      </w:r>
      <w:r w:rsidR="008964D1" w:rsidRPr="00804BC8">
        <w:rPr>
          <w:szCs w:val="28"/>
        </w:rPr>
        <w:t xml:space="preserve"> нормативных правовых актов, регламентирующих вопросы деятельности в связи с изменением орган</w:t>
      </w:r>
      <w:r w:rsidR="008964D1">
        <w:rPr>
          <w:szCs w:val="28"/>
        </w:rPr>
        <w:t>изационно-правового статуса.</w:t>
      </w:r>
    </w:p>
    <w:p w:rsidR="00843AB0" w:rsidRDefault="00843AB0" w:rsidP="00284203">
      <w:pPr>
        <w:pStyle w:val="afb"/>
        <w:rPr>
          <w:szCs w:val="28"/>
        </w:rPr>
      </w:pPr>
    </w:p>
    <w:p w:rsidR="0030095B" w:rsidRPr="00A03631" w:rsidRDefault="0030095B" w:rsidP="00397181">
      <w:pPr>
        <w:pStyle w:val="afb"/>
        <w:numPr>
          <w:ilvl w:val="0"/>
          <w:numId w:val="45"/>
        </w:numPr>
        <w:ind w:left="0" w:firstLine="0"/>
        <w:jc w:val="center"/>
        <w:rPr>
          <w:b/>
          <w:szCs w:val="28"/>
        </w:rPr>
      </w:pPr>
      <w:r w:rsidRPr="00A03631">
        <w:rPr>
          <w:b/>
          <w:szCs w:val="28"/>
        </w:rPr>
        <w:t>М</w:t>
      </w:r>
      <w:r w:rsidR="00A03631" w:rsidRPr="00A03631">
        <w:rPr>
          <w:b/>
          <w:szCs w:val="28"/>
        </w:rPr>
        <w:t>етодическое и информационное обеспечение деятельности</w:t>
      </w:r>
    </w:p>
    <w:p w:rsidR="00A03631" w:rsidRPr="00A03631" w:rsidRDefault="00A03631" w:rsidP="00284203">
      <w:pPr>
        <w:pStyle w:val="afb"/>
        <w:rPr>
          <w:szCs w:val="28"/>
        </w:rPr>
      </w:pPr>
    </w:p>
    <w:p w:rsidR="0030095B" w:rsidRPr="00A03631" w:rsidRDefault="00B7510C" w:rsidP="00284203">
      <w:pPr>
        <w:pStyle w:val="afb"/>
        <w:rPr>
          <w:szCs w:val="28"/>
        </w:rPr>
      </w:pPr>
      <w:r>
        <w:rPr>
          <w:szCs w:val="28"/>
        </w:rPr>
        <w:t>Ежегодно Контрольно-счетный</w:t>
      </w:r>
      <w:r w:rsidR="0030095B" w:rsidRPr="00A03631">
        <w:rPr>
          <w:szCs w:val="28"/>
        </w:rPr>
        <w:t xml:space="preserve"> </w:t>
      </w:r>
      <w:r>
        <w:rPr>
          <w:szCs w:val="28"/>
        </w:rPr>
        <w:t xml:space="preserve">орган </w:t>
      </w:r>
      <w:r w:rsidR="0030095B" w:rsidRPr="00A03631">
        <w:rPr>
          <w:szCs w:val="28"/>
        </w:rPr>
        <w:t>продолжает работу по совершенствованию методологического обеспечения своей деятельности.  Стандартизация деятельности</w:t>
      </w:r>
      <w:r>
        <w:rPr>
          <w:szCs w:val="28"/>
        </w:rPr>
        <w:t xml:space="preserve"> КСО</w:t>
      </w:r>
      <w:r w:rsidR="0030095B" w:rsidRPr="00A03631">
        <w:rPr>
          <w:szCs w:val="28"/>
        </w:rPr>
        <w:t xml:space="preserve"> проводится на базе (и с учетом) стандартов Счетной палаты Российской Федерации, Счетной палаты Красноярского края, типовых стандартов Союза муниципальных контрольно-счетных органов, методических рекомендаций Счетной палаты Красноярского края.</w:t>
      </w:r>
    </w:p>
    <w:p w:rsidR="00B7510C" w:rsidRDefault="00454CE9" w:rsidP="00284203">
      <w:pPr>
        <w:pStyle w:val="afb"/>
        <w:rPr>
          <w:szCs w:val="28"/>
        </w:rPr>
      </w:pPr>
      <w:r>
        <w:rPr>
          <w:szCs w:val="28"/>
        </w:rPr>
        <w:t>В декабре месяц</w:t>
      </w:r>
      <w:r w:rsidR="007C3B6C">
        <w:rPr>
          <w:szCs w:val="28"/>
        </w:rPr>
        <w:t>е разработан план работы на 2024</w:t>
      </w:r>
      <w:r w:rsidR="00B7510C">
        <w:rPr>
          <w:szCs w:val="28"/>
        </w:rPr>
        <w:t xml:space="preserve"> год, согласован с Советом депутатов и утвержден распоряжением председателя КСО.</w:t>
      </w:r>
    </w:p>
    <w:p w:rsidR="00B7510C" w:rsidRDefault="00B7510C" w:rsidP="00284203">
      <w:pPr>
        <w:pStyle w:val="afb"/>
        <w:rPr>
          <w:szCs w:val="28"/>
        </w:rPr>
      </w:pPr>
      <w:r>
        <w:rPr>
          <w:szCs w:val="28"/>
        </w:rPr>
        <w:t xml:space="preserve">Подготовлен </w:t>
      </w:r>
      <w:r w:rsidR="007C3B6C">
        <w:rPr>
          <w:szCs w:val="28"/>
        </w:rPr>
        <w:t>отчет о деятельности КСО за 2022</w:t>
      </w:r>
      <w:r>
        <w:rPr>
          <w:szCs w:val="28"/>
        </w:rPr>
        <w:t xml:space="preserve"> год</w:t>
      </w:r>
      <w:r w:rsidR="0087407A">
        <w:rPr>
          <w:szCs w:val="28"/>
        </w:rPr>
        <w:t xml:space="preserve"> и </w:t>
      </w:r>
      <w:r w:rsidR="00E56CA3">
        <w:rPr>
          <w:szCs w:val="28"/>
        </w:rPr>
        <w:t>представлен депутатам в мае 20</w:t>
      </w:r>
      <w:r w:rsidR="007C3B6C">
        <w:rPr>
          <w:szCs w:val="28"/>
        </w:rPr>
        <w:t>23</w:t>
      </w:r>
      <w:r>
        <w:rPr>
          <w:szCs w:val="28"/>
        </w:rPr>
        <w:t xml:space="preserve"> года.</w:t>
      </w:r>
    </w:p>
    <w:p w:rsidR="00B7510C" w:rsidRPr="00B7510C" w:rsidRDefault="00B7510C" w:rsidP="00284203">
      <w:pPr>
        <w:pStyle w:val="afb"/>
        <w:rPr>
          <w:szCs w:val="28"/>
        </w:rPr>
      </w:pPr>
      <w:r>
        <w:rPr>
          <w:szCs w:val="28"/>
        </w:rPr>
        <w:lastRenderedPageBreak/>
        <w:t>На основании запросов в адрес Счетной палаты Красноярского края и Совета контрольно-счетных органов Красноярск</w:t>
      </w:r>
      <w:r w:rsidR="0087407A">
        <w:rPr>
          <w:szCs w:val="28"/>
        </w:rPr>
        <w:t>ого кра</w:t>
      </w:r>
      <w:r w:rsidR="007C3B6C">
        <w:rPr>
          <w:szCs w:val="28"/>
        </w:rPr>
        <w:t>я за 2023</w:t>
      </w:r>
      <w:r w:rsidR="00E56CA3">
        <w:rPr>
          <w:szCs w:val="28"/>
        </w:rPr>
        <w:t xml:space="preserve"> год было направлено </w:t>
      </w:r>
      <w:r w:rsidR="007E4757" w:rsidRPr="007E4757">
        <w:rPr>
          <w:szCs w:val="28"/>
        </w:rPr>
        <w:t>ряд</w:t>
      </w:r>
      <w:r>
        <w:rPr>
          <w:szCs w:val="28"/>
        </w:rPr>
        <w:t xml:space="preserve"> отчетов, запросов и информаций о деятельности КСО.</w:t>
      </w:r>
    </w:p>
    <w:p w:rsidR="0030095B" w:rsidRDefault="0030095B" w:rsidP="00284203">
      <w:pPr>
        <w:pStyle w:val="afb"/>
        <w:rPr>
          <w:szCs w:val="28"/>
        </w:rPr>
      </w:pPr>
      <w:r w:rsidRPr="00EE1FE0">
        <w:rPr>
          <w:szCs w:val="28"/>
        </w:rPr>
        <w:t xml:space="preserve">На официальном сайте Администрации города </w:t>
      </w:r>
      <w:r w:rsidR="00B7510C">
        <w:rPr>
          <w:szCs w:val="28"/>
        </w:rPr>
        <w:t xml:space="preserve">Боготола </w:t>
      </w:r>
      <w:r w:rsidR="000346B9" w:rsidRPr="00EE1FE0">
        <w:rPr>
          <w:szCs w:val="28"/>
        </w:rPr>
        <w:t xml:space="preserve">действует </w:t>
      </w:r>
      <w:r w:rsidR="00B7510C">
        <w:rPr>
          <w:szCs w:val="28"/>
        </w:rPr>
        <w:t xml:space="preserve">подраздел </w:t>
      </w:r>
      <w:r w:rsidRPr="00EE1FE0">
        <w:rPr>
          <w:szCs w:val="28"/>
        </w:rPr>
        <w:t>Контрольно-счетно</w:t>
      </w:r>
      <w:r w:rsidR="00B7510C">
        <w:rPr>
          <w:szCs w:val="28"/>
        </w:rPr>
        <w:t>го</w:t>
      </w:r>
      <w:r w:rsidRPr="00EE1FE0">
        <w:rPr>
          <w:szCs w:val="28"/>
        </w:rPr>
        <w:t xml:space="preserve"> </w:t>
      </w:r>
      <w:r w:rsidR="00B7510C">
        <w:rPr>
          <w:szCs w:val="28"/>
        </w:rPr>
        <w:t xml:space="preserve">органа </w:t>
      </w:r>
      <w:r w:rsidRPr="00EE1FE0">
        <w:rPr>
          <w:szCs w:val="28"/>
        </w:rPr>
        <w:t>города, где размещается и</w:t>
      </w:r>
      <w:r w:rsidR="00B7510C">
        <w:rPr>
          <w:szCs w:val="28"/>
        </w:rPr>
        <w:t xml:space="preserve">нформация об основных аспектах </w:t>
      </w:r>
      <w:r w:rsidRPr="00EE1FE0">
        <w:rPr>
          <w:szCs w:val="28"/>
        </w:rPr>
        <w:t>деятельности</w:t>
      </w:r>
      <w:r w:rsidR="00B7510C">
        <w:rPr>
          <w:szCs w:val="28"/>
        </w:rPr>
        <w:t xml:space="preserve"> КСО</w:t>
      </w:r>
      <w:r w:rsidRPr="00EE1FE0">
        <w:rPr>
          <w:szCs w:val="28"/>
        </w:rPr>
        <w:t xml:space="preserve">. </w:t>
      </w:r>
    </w:p>
    <w:p w:rsidR="00B7510C" w:rsidRPr="00EE1FE0" w:rsidRDefault="00B7510C" w:rsidP="00284203">
      <w:pPr>
        <w:pStyle w:val="afb"/>
        <w:rPr>
          <w:szCs w:val="28"/>
        </w:rPr>
      </w:pPr>
    </w:p>
    <w:p w:rsidR="0030095B" w:rsidRDefault="003A056F" w:rsidP="00397181">
      <w:pPr>
        <w:pStyle w:val="afb"/>
        <w:numPr>
          <w:ilvl w:val="0"/>
          <w:numId w:val="45"/>
        </w:numPr>
        <w:rPr>
          <w:b/>
        </w:rPr>
      </w:pPr>
      <w:r>
        <w:rPr>
          <w:b/>
        </w:rPr>
        <w:t xml:space="preserve">Организационная и кадровая работа </w:t>
      </w:r>
    </w:p>
    <w:p w:rsidR="0087407A" w:rsidRPr="0087407A" w:rsidRDefault="0087407A" w:rsidP="00284203">
      <w:pPr>
        <w:pStyle w:val="afb"/>
        <w:rPr>
          <w:b/>
        </w:rPr>
      </w:pPr>
    </w:p>
    <w:p w:rsidR="0030095B" w:rsidRPr="00EE1FE0" w:rsidRDefault="0030095B" w:rsidP="00284203">
      <w:pPr>
        <w:pStyle w:val="afb"/>
        <w:rPr>
          <w:szCs w:val="28"/>
        </w:rPr>
      </w:pPr>
      <w:r w:rsidRPr="003A056F">
        <w:rPr>
          <w:szCs w:val="28"/>
        </w:rPr>
        <w:t xml:space="preserve">В рамках работы по организационному обеспечению деятельности </w:t>
      </w:r>
      <w:r w:rsidR="003A056F">
        <w:rPr>
          <w:szCs w:val="28"/>
        </w:rPr>
        <w:t>Контрольно-счетного</w:t>
      </w:r>
      <w:r w:rsidRPr="003A056F">
        <w:rPr>
          <w:szCs w:val="28"/>
        </w:rPr>
        <w:t xml:space="preserve"> </w:t>
      </w:r>
      <w:r w:rsidR="003A056F">
        <w:rPr>
          <w:szCs w:val="28"/>
        </w:rPr>
        <w:t xml:space="preserve">органа </w:t>
      </w:r>
      <w:r w:rsidR="000B2AE7" w:rsidRPr="003A056F">
        <w:rPr>
          <w:szCs w:val="28"/>
        </w:rPr>
        <w:t xml:space="preserve">на основе анализа информации </w:t>
      </w:r>
      <w:r w:rsidR="000B2AE7" w:rsidRPr="00EE1FE0">
        <w:rPr>
          <w:szCs w:val="28"/>
        </w:rPr>
        <w:t>и определения пр</w:t>
      </w:r>
      <w:r w:rsidR="000B2AE7">
        <w:rPr>
          <w:szCs w:val="28"/>
        </w:rPr>
        <w:t xml:space="preserve">иоритетных направлений контроля, </w:t>
      </w:r>
      <w:r w:rsidR="00CD5A5B">
        <w:rPr>
          <w:szCs w:val="28"/>
        </w:rPr>
        <w:t>сформирован План работы на 2024</w:t>
      </w:r>
      <w:r w:rsidR="000B2AE7" w:rsidRPr="003A056F">
        <w:rPr>
          <w:szCs w:val="28"/>
        </w:rPr>
        <w:t xml:space="preserve"> год</w:t>
      </w:r>
      <w:r w:rsidR="000B2AE7">
        <w:rPr>
          <w:szCs w:val="28"/>
        </w:rPr>
        <w:t xml:space="preserve">. </w:t>
      </w:r>
    </w:p>
    <w:p w:rsidR="003A056F" w:rsidRDefault="003A056F" w:rsidP="00284203">
      <w:pPr>
        <w:pStyle w:val="afb"/>
        <w:rPr>
          <w:color w:val="000000"/>
          <w:szCs w:val="28"/>
        </w:rPr>
      </w:pPr>
      <w:r w:rsidRPr="00622B37">
        <w:rPr>
          <w:color w:val="000000"/>
          <w:szCs w:val="28"/>
        </w:rPr>
        <w:t>Штатная численность Контрольно-счетно</w:t>
      </w:r>
      <w:r w:rsidR="00527297">
        <w:rPr>
          <w:color w:val="000000"/>
          <w:szCs w:val="28"/>
        </w:rPr>
        <w:t>го органа составляет 2</w:t>
      </w:r>
      <w:r>
        <w:rPr>
          <w:color w:val="000000"/>
          <w:szCs w:val="28"/>
        </w:rPr>
        <w:t xml:space="preserve"> человек</w:t>
      </w:r>
      <w:r w:rsidR="00527297">
        <w:rPr>
          <w:color w:val="000000"/>
          <w:szCs w:val="28"/>
        </w:rPr>
        <w:t>а</w:t>
      </w:r>
      <w:r>
        <w:rPr>
          <w:color w:val="000000"/>
          <w:szCs w:val="28"/>
        </w:rPr>
        <w:t xml:space="preserve">, </w:t>
      </w:r>
      <w:r w:rsidR="00527297">
        <w:rPr>
          <w:color w:val="000000"/>
          <w:szCs w:val="28"/>
        </w:rPr>
        <w:t>председатель и инспектор</w:t>
      </w:r>
      <w:r>
        <w:rPr>
          <w:color w:val="000000"/>
          <w:szCs w:val="28"/>
        </w:rPr>
        <w:t xml:space="preserve">, </w:t>
      </w:r>
      <w:r w:rsidR="00527297">
        <w:rPr>
          <w:color w:val="000000"/>
          <w:szCs w:val="28"/>
        </w:rPr>
        <w:t>имеющие</w:t>
      </w:r>
      <w:r w:rsidRPr="00622B37">
        <w:rPr>
          <w:color w:val="000000"/>
          <w:szCs w:val="28"/>
        </w:rPr>
        <w:t xml:space="preserve"> высшее </w:t>
      </w:r>
      <w:r w:rsidR="00681865">
        <w:rPr>
          <w:color w:val="000000"/>
          <w:szCs w:val="28"/>
        </w:rPr>
        <w:t xml:space="preserve">экономическое </w:t>
      </w:r>
      <w:r w:rsidRPr="00622B37">
        <w:rPr>
          <w:color w:val="000000"/>
          <w:szCs w:val="28"/>
        </w:rPr>
        <w:t xml:space="preserve">образование. </w:t>
      </w:r>
    </w:p>
    <w:p w:rsidR="00CC57CD" w:rsidRDefault="00202EC9" w:rsidP="00CC57CD">
      <w:pPr>
        <w:pStyle w:val="afb"/>
        <w:ind w:firstLine="708"/>
        <w:rPr>
          <w:color w:val="000000"/>
          <w:szCs w:val="28"/>
        </w:rPr>
      </w:pPr>
      <w:r>
        <w:rPr>
          <w:color w:val="000000"/>
          <w:szCs w:val="28"/>
        </w:rPr>
        <w:t>Председатель Контрольного органа с</w:t>
      </w:r>
      <w:r w:rsidR="00CC57CD">
        <w:rPr>
          <w:color w:val="000000"/>
          <w:szCs w:val="28"/>
        </w:rPr>
        <w:t xml:space="preserve"> 20 по 30 июня 2023</w:t>
      </w:r>
      <w:r w:rsidR="000B2AE7">
        <w:rPr>
          <w:color w:val="000000"/>
          <w:szCs w:val="28"/>
        </w:rPr>
        <w:t xml:space="preserve"> года </w:t>
      </w:r>
      <w:r w:rsidR="00CC57CD">
        <w:rPr>
          <w:color w:val="000000"/>
          <w:szCs w:val="28"/>
        </w:rPr>
        <w:t xml:space="preserve">обучалась </w:t>
      </w:r>
      <w:r w:rsidR="00992F69">
        <w:rPr>
          <w:color w:val="000000"/>
          <w:szCs w:val="28"/>
        </w:rPr>
        <w:t>дистанционно и очно в Санкт-Петербургском филиале Финансового университета при Правительстве Российской Федерации по программе: «Внешний муниципальный финансовый контроль в бюджетной сфере», в объеме 72 часов. Получено удостоверение о повышении квалификации.</w:t>
      </w:r>
    </w:p>
    <w:p w:rsidR="00202EC9" w:rsidRDefault="00202EC9" w:rsidP="00202EC9">
      <w:pPr>
        <w:pStyle w:val="afb"/>
        <w:ind w:firstLine="708"/>
        <w:rPr>
          <w:color w:val="000000"/>
          <w:szCs w:val="28"/>
        </w:rPr>
      </w:pPr>
      <w:r>
        <w:rPr>
          <w:color w:val="000000"/>
          <w:szCs w:val="28"/>
        </w:rPr>
        <w:t>Председатель Контрольного органа с</w:t>
      </w:r>
      <w:r w:rsidR="00992F69">
        <w:rPr>
          <w:color w:val="000000"/>
          <w:szCs w:val="28"/>
        </w:rPr>
        <w:t xml:space="preserve">о 2 по 3 октября 2023 года обучалась дистанционно в ООО «ПрофСтандарт» г. Москва по программе: «Полномочия и компетенции контрольно-счетных органов в 2023-2024 гг.: порядок внешнего финансового контроля на всех этапах бюджетного процесса, осуществление иных видов контроля и бюджетных полномочий КСО», в количестве </w:t>
      </w:r>
      <w:r w:rsidR="00A575B7">
        <w:rPr>
          <w:color w:val="000000"/>
          <w:szCs w:val="28"/>
        </w:rPr>
        <w:t>16 а/ч.</w:t>
      </w:r>
      <w:r w:rsidRPr="00202EC9">
        <w:rPr>
          <w:color w:val="000000"/>
          <w:szCs w:val="28"/>
        </w:rPr>
        <w:t xml:space="preserve"> </w:t>
      </w:r>
      <w:r>
        <w:rPr>
          <w:color w:val="000000"/>
          <w:szCs w:val="28"/>
        </w:rPr>
        <w:t>Получено удостоверение о повышении квалификации.</w:t>
      </w:r>
    </w:p>
    <w:p w:rsidR="00202EC9" w:rsidRDefault="00202EC9" w:rsidP="00202EC9">
      <w:pPr>
        <w:pStyle w:val="afb"/>
        <w:ind w:firstLine="708"/>
        <w:rPr>
          <w:color w:val="000000"/>
          <w:szCs w:val="28"/>
        </w:rPr>
      </w:pPr>
      <w:r>
        <w:rPr>
          <w:color w:val="000000"/>
          <w:szCs w:val="28"/>
        </w:rPr>
        <w:t>Инспектор Контрольного органа с 5 по 7 июня 2023 года прошла повышение квалификации в Центре дополнительного образования Юридического института ФГАСУВО «Сибирский федеральный университет» по программе: «Контрактная система в сфере закупок товаров, работ, услуг для обеспечения государственных и муниципальных нужд», в объеме 24 часов.</w:t>
      </w:r>
      <w:r w:rsidRPr="00202EC9">
        <w:rPr>
          <w:color w:val="000000"/>
          <w:szCs w:val="28"/>
        </w:rPr>
        <w:t xml:space="preserve"> </w:t>
      </w:r>
      <w:r>
        <w:rPr>
          <w:color w:val="000000"/>
          <w:szCs w:val="28"/>
        </w:rPr>
        <w:t>Получено удостоверение о повышении квалификации.</w:t>
      </w:r>
    </w:p>
    <w:p w:rsidR="00F94F67" w:rsidRDefault="00202EC9" w:rsidP="00F94F67">
      <w:pPr>
        <w:pStyle w:val="afb"/>
        <w:ind w:firstLine="708"/>
        <w:rPr>
          <w:color w:val="000000"/>
          <w:szCs w:val="28"/>
        </w:rPr>
      </w:pPr>
      <w:r>
        <w:rPr>
          <w:color w:val="000000"/>
          <w:szCs w:val="28"/>
        </w:rPr>
        <w:t xml:space="preserve">Инспектор Контрольного органа с 14 по 23 июня 2023 года прошла дистанционно повышение квалификации в Федеральном бюджетном образовательном учреждении высшего образования «Новосибирский государственный университет экономики и управления «НИНХ»», в объеме 72 а/ч. </w:t>
      </w:r>
      <w:r w:rsidR="00F94F67">
        <w:rPr>
          <w:color w:val="000000"/>
          <w:szCs w:val="28"/>
        </w:rPr>
        <w:t>Получено удостоверение о повышении квалификации.</w:t>
      </w:r>
    </w:p>
    <w:p w:rsidR="000B2AE7" w:rsidRDefault="00F94F67" w:rsidP="00F94F67">
      <w:pPr>
        <w:pStyle w:val="afb"/>
        <w:ind w:firstLine="708"/>
        <w:rPr>
          <w:color w:val="000000"/>
          <w:szCs w:val="28"/>
        </w:rPr>
      </w:pPr>
      <w:r>
        <w:rPr>
          <w:color w:val="000000"/>
          <w:szCs w:val="28"/>
        </w:rPr>
        <w:t xml:space="preserve">В течение 2023 года </w:t>
      </w:r>
      <w:r w:rsidR="000B2AE7">
        <w:rPr>
          <w:color w:val="000000"/>
          <w:szCs w:val="28"/>
        </w:rPr>
        <w:t>принял</w:t>
      </w:r>
      <w:r>
        <w:rPr>
          <w:color w:val="000000"/>
          <w:szCs w:val="28"/>
        </w:rPr>
        <w:t>и</w:t>
      </w:r>
      <w:r w:rsidR="000B2AE7">
        <w:rPr>
          <w:color w:val="000000"/>
          <w:szCs w:val="28"/>
        </w:rPr>
        <w:t xml:space="preserve"> участие в обучающихся семинарах (ВКС)</w:t>
      </w:r>
      <w:r w:rsidR="00740333">
        <w:rPr>
          <w:color w:val="000000"/>
          <w:szCs w:val="28"/>
        </w:rPr>
        <w:t xml:space="preserve"> проводимые О</w:t>
      </w:r>
      <w:r>
        <w:rPr>
          <w:color w:val="000000"/>
          <w:szCs w:val="28"/>
        </w:rPr>
        <w:t xml:space="preserve">тделением </w:t>
      </w:r>
      <w:r w:rsidR="00740333">
        <w:rPr>
          <w:color w:val="000000"/>
          <w:szCs w:val="28"/>
        </w:rPr>
        <w:t>С</w:t>
      </w:r>
      <w:r>
        <w:rPr>
          <w:color w:val="000000"/>
          <w:szCs w:val="28"/>
        </w:rPr>
        <w:t>овета контрольно-счетных органов при Счетной палате Российской Федерации</w:t>
      </w:r>
      <w:r w:rsidR="000B2AE7">
        <w:rPr>
          <w:color w:val="000000"/>
          <w:szCs w:val="28"/>
        </w:rPr>
        <w:t xml:space="preserve"> </w:t>
      </w:r>
      <w:r>
        <w:rPr>
          <w:color w:val="000000"/>
          <w:szCs w:val="28"/>
        </w:rPr>
        <w:t xml:space="preserve">на </w:t>
      </w:r>
      <w:r w:rsidR="000B2AE7">
        <w:rPr>
          <w:color w:val="000000"/>
          <w:szCs w:val="28"/>
        </w:rPr>
        <w:t>те</w:t>
      </w:r>
      <w:r>
        <w:rPr>
          <w:color w:val="000000"/>
          <w:szCs w:val="28"/>
        </w:rPr>
        <w:t>мы</w:t>
      </w:r>
      <w:r w:rsidR="000B2AE7">
        <w:rPr>
          <w:color w:val="000000"/>
          <w:szCs w:val="28"/>
        </w:rPr>
        <w:t>:</w:t>
      </w:r>
    </w:p>
    <w:p w:rsidR="000B2AE7" w:rsidRDefault="000B2AE7" w:rsidP="00284203">
      <w:pPr>
        <w:pStyle w:val="afb"/>
        <w:rPr>
          <w:color w:val="000000"/>
          <w:szCs w:val="28"/>
        </w:rPr>
      </w:pPr>
      <w:r>
        <w:rPr>
          <w:color w:val="000000"/>
          <w:szCs w:val="28"/>
        </w:rPr>
        <w:t>- «</w:t>
      </w:r>
      <w:r w:rsidR="004F4E4A">
        <w:rPr>
          <w:color w:val="000000"/>
          <w:szCs w:val="28"/>
        </w:rPr>
        <w:t>Оценка эффективности управления и распоряжения объектами муниципальной собственности, находящимися в казне муниципального образования</w:t>
      </w:r>
      <w:r>
        <w:rPr>
          <w:color w:val="000000"/>
          <w:szCs w:val="28"/>
        </w:rPr>
        <w:t>»;</w:t>
      </w:r>
    </w:p>
    <w:p w:rsidR="000B2AE7" w:rsidRDefault="000B2AE7" w:rsidP="00284203">
      <w:pPr>
        <w:pStyle w:val="afb"/>
        <w:rPr>
          <w:color w:val="000000"/>
          <w:szCs w:val="28"/>
        </w:rPr>
      </w:pPr>
      <w:r>
        <w:rPr>
          <w:color w:val="000000"/>
          <w:szCs w:val="28"/>
        </w:rPr>
        <w:lastRenderedPageBreak/>
        <w:t>- «</w:t>
      </w:r>
      <w:r w:rsidR="004F4E4A">
        <w:rPr>
          <w:color w:val="000000"/>
          <w:szCs w:val="28"/>
        </w:rPr>
        <w:t>Практика проведения внешнего муниципального финансового контроля за обустройством дворовых территорий и общественных пространств при реализации национального проекта «Жилье и городская среда</w:t>
      </w:r>
      <w:r>
        <w:rPr>
          <w:color w:val="000000"/>
          <w:szCs w:val="28"/>
        </w:rPr>
        <w:t>»;</w:t>
      </w:r>
    </w:p>
    <w:p w:rsidR="00740333" w:rsidRDefault="000B2AE7" w:rsidP="00284203">
      <w:pPr>
        <w:pStyle w:val="afb"/>
        <w:rPr>
          <w:color w:val="000000"/>
          <w:szCs w:val="28"/>
        </w:rPr>
      </w:pPr>
      <w:r>
        <w:rPr>
          <w:color w:val="000000"/>
          <w:szCs w:val="28"/>
        </w:rPr>
        <w:t>- «</w:t>
      </w:r>
      <w:r w:rsidR="004F4E4A">
        <w:rPr>
          <w:color w:val="000000"/>
          <w:szCs w:val="28"/>
        </w:rPr>
        <w:t>Анализ организации и осущест</w:t>
      </w:r>
      <w:r w:rsidR="00740333">
        <w:rPr>
          <w:color w:val="000000"/>
          <w:szCs w:val="28"/>
        </w:rPr>
        <w:t>вления бюджетного процесса в муниципальных образованиях»;</w:t>
      </w:r>
    </w:p>
    <w:p w:rsidR="00740333" w:rsidRDefault="00740333" w:rsidP="00284203">
      <w:pPr>
        <w:pStyle w:val="afb"/>
        <w:rPr>
          <w:color w:val="000000"/>
          <w:szCs w:val="28"/>
        </w:rPr>
      </w:pPr>
      <w:r>
        <w:rPr>
          <w:color w:val="000000"/>
          <w:szCs w:val="28"/>
        </w:rPr>
        <w:t>- «Проблемы реализации Федерального закона от 01.07.2021 № 255-ФЗ и возможные пути их решения (в том числе в части отдельных вопросов материального и социального обеспечения лиц, замещающих муниципальные должности, а также вопросов, относящихся к сфере трудового законодательства)»;</w:t>
      </w:r>
    </w:p>
    <w:p w:rsidR="000B2AE7" w:rsidRDefault="00740333" w:rsidP="00284203">
      <w:pPr>
        <w:pStyle w:val="afb"/>
        <w:rPr>
          <w:color w:val="000000"/>
          <w:szCs w:val="28"/>
        </w:rPr>
      </w:pPr>
      <w:r>
        <w:rPr>
          <w:color w:val="000000"/>
          <w:szCs w:val="28"/>
        </w:rPr>
        <w:t>- «Конструктивное взаимодействие контрольно-счетных органов со средствами массовой информации»;</w:t>
      </w:r>
    </w:p>
    <w:p w:rsidR="00740333" w:rsidRDefault="00740333" w:rsidP="00284203">
      <w:pPr>
        <w:pStyle w:val="afb"/>
        <w:rPr>
          <w:color w:val="000000"/>
          <w:szCs w:val="28"/>
        </w:rPr>
      </w:pPr>
      <w:r>
        <w:rPr>
          <w:color w:val="000000"/>
          <w:szCs w:val="28"/>
        </w:rPr>
        <w:t>- «Применение аудита эффективности в деятельности муниципальных контрольно-счетных органов»;</w:t>
      </w:r>
    </w:p>
    <w:p w:rsidR="00740333" w:rsidRDefault="00740333" w:rsidP="00284203">
      <w:pPr>
        <w:pStyle w:val="afb"/>
        <w:rPr>
          <w:color w:val="000000"/>
          <w:szCs w:val="28"/>
        </w:rPr>
      </w:pPr>
      <w:r>
        <w:rPr>
          <w:color w:val="000000"/>
          <w:szCs w:val="28"/>
        </w:rPr>
        <w:t>- «Практика реформирования муниципальных унитарных предприятий и контроль за исполнением муниципального имущества, закрепленного за унитарными предприятиями";</w:t>
      </w:r>
    </w:p>
    <w:p w:rsidR="00740333" w:rsidRDefault="00740333" w:rsidP="00284203">
      <w:pPr>
        <w:pStyle w:val="afb"/>
        <w:rPr>
          <w:color w:val="000000"/>
          <w:szCs w:val="28"/>
        </w:rPr>
      </w:pPr>
      <w:r>
        <w:rPr>
          <w:color w:val="000000"/>
          <w:szCs w:val="28"/>
        </w:rPr>
        <w:t>- «А</w:t>
      </w:r>
      <w:r w:rsidR="00DE5896">
        <w:rPr>
          <w:color w:val="000000"/>
          <w:szCs w:val="28"/>
        </w:rPr>
        <w:t>ктуальные вопросы совершенс</w:t>
      </w:r>
      <w:r>
        <w:rPr>
          <w:color w:val="000000"/>
          <w:szCs w:val="28"/>
        </w:rPr>
        <w:t>твования методологии обеспечения деятельности МКСО».</w:t>
      </w:r>
    </w:p>
    <w:p w:rsidR="00FC72AA" w:rsidRPr="00FC72AA" w:rsidRDefault="00B23B37" w:rsidP="00284203">
      <w:pPr>
        <w:pStyle w:val="afb"/>
        <w:rPr>
          <w:szCs w:val="28"/>
        </w:rPr>
      </w:pPr>
      <w:r>
        <w:rPr>
          <w:color w:val="000000"/>
          <w:szCs w:val="28"/>
        </w:rPr>
        <w:t>На основании распоряжения председателя КСО от 20.07.2023 № 23 ответственным лицом за исполнение ФЗ от 09.02.2009 № 8-ФЗ «Об обеспечении доступа к информации о деятельности государственных органов и органов местного самоуправления»</w:t>
      </w:r>
      <w:r w:rsidR="00CE59D6">
        <w:rPr>
          <w:color w:val="000000"/>
          <w:szCs w:val="28"/>
        </w:rPr>
        <w:t xml:space="preserve"> назначен председатель, а ответственным за размещение информации о деятельности КСО на официальной странице в социальной сети ВКонтакте – </w:t>
      </w:r>
      <w:r>
        <w:rPr>
          <w:color w:val="000000"/>
          <w:szCs w:val="28"/>
        </w:rPr>
        <w:t>инспектор</w:t>
      </w:r>
      <w:r w:rsidR="00CE59D6">
        <w:rPr>
          <w:color w:val="000000"/>
          <w:szCs w:val="28"/>
        </w:rPr>
        <w:t>. С 10.07.2023 года подключена официальная страница Контрольного органа в социальной сети ВКонтакте к компоненту «Госпаблик» платформа обратной связи (ПОС).</w:t>
      </w:r>
      <w:r>
        <w:rPr>
          <w:color w:val="000000"/>
          <w:szCs w:val="28"/>
        </w:rPr>
        <w:t xml:space="preserve"> </w:t>
      </w:r>
      <w:r w:rsidR="00CE59D6">
        <w:rPr>
          <w:color w:val="000000"/>
          <w:szCs w:val="28"/>
        </w:rPr>
        <w:t xml:space="preserve">Еженедельно на официальной странице в социальной сети </w:t>
      </w:r>
      <w:r w:rsidR="00FC72AA" w:rsidRPr="00FC72AA">
        <w:rPr>
          <w:szCs w:val="28"/>
        </w:rPr>
        <w:t>ВКонтакте размещалось не менее</w:t>
      </w:r>
      <w:r w:rsidR="00CE59D6" w:rsidRPr="00FC72AA">
        <w:rPr>
          <w:szCs w:val="28"/>
        </w:rPr>
        <w:t xml:space="preserve"> три </w:t>
      </w:r>
      <w:r w:rsidR="00FC72AA" w:rsidRPr="00FC72AA">
        <w:rPr>
          <w:szCs w:val="28"/>
        </w:rPr>
        <w:t>ПОС.</w:t>
      </w:r>
    </w:p>
    <w:p w:rsidR="00E56CA3" w:rsidRPr="007C5AE9" w:rsidRDefault="00E56CA3" w:rsidP="00284203">
      <w:pPr>
        <w:pStyle w:val="afb"/>
        <w:rPr>
          <w:szCs w:val="28"/>
        </w:rPr>
      </w:pPr>
      <w:r w:rsidRPr="007C5AE9">
        <w:rPr>
          <w:szCs w:val="28"/>
        </w:rPr>
        <w:t xml:space="preserve">В целях укрепления сотрудничества между контрольными органами всех уровней КСО города </w:t>
      </w:r>
      <w:r w:rsidR="00CF7081">
        <w:rPr>
          <w:szCs w:val="28"/>
        </w:rPr>
        <w:t xml:space="preserve">Боготола </w:t>
      </w:r>
      <w:r w:rsidRPr="007C5AE9">
        <w:rPr>
          <w:szCs w:val="28"/>
        </w:rPr>
        <w:t>поддерживает постоянные контакты с контрольными органами городов</w:t>
      </w:r>
      <w:r w:rsidR="00CF7081">
        <w:rPr>
          <w:szCs w:val="28"/>
        </w:rPr>
        <w:t>:</w:t>
      </w:r>
      <w:r w:rsidRPr="007C5AE9">
        <w:rPr>
          <w:szCs w:val="28"/>
        </w:rPr>
        <w:t xml:space="preserve"> </w:t>
      </w:r>
      <w:r w:rsidR="001848CD">
        <w:rPr>
          <w:szCs w:val="28"/>
        </w:rPr>
        <w:t>Красноярска, Бородино</w:t>
      </w:r>
      <w:r w:rsidR="00492CAA">
        <w:rPr>
          <w:szCs w:val="28"/>
        </w:rPr>
        <w:t>, Минусинска,</w:t>
      </w:r>
      <w:r w:rsidR="00ED4511">
        <w:rPr>
          <w:szCs w:val="28"/>
        </w:rPr>
        <w:t xml:space="preserve"> </w:t>
      </w:r>
      <w:r w:rsidR="003D2B34">
        <w:rPr>
          <w:szCs w:val="28"/>
        </w:rPr>
        <w:t>Канска, Л</w:t>
      </w:r>
      <w:r w:rsidR="00CF7081">
        <w:rPr>
          <w:szCs w:val="28"/>
        </w:rPr>
        <w:t xml:space="preserve">есосибирска и муниципальных районов: </w:t>
      </w:r>
      <w:r w:rsidR="00ED4511">
        <w:rPr>
          <w:szCs w:val="28"/>
        </w:rPr>
        <w:t>Боготольского</w:t>
      </w:r>
      <w:r w:rsidRPr="007C5AE9">
        <w:rPr>
          <w:szCs w:val="28"/>
        </w:rPr>
        <w:t>,</w:t>
      </w:r>
      <w:r w:rsidR="0031447F">
        <w:rPr>
          <w:szCs w:val="28"/>
        </w:rPr>
        <w:t xml:space="preserve"> Ачинского,</w:t>
      </w:r>
      <w:r w:rsidRPr="007C5AE9">
        <w:rPr>
          <w:szCs w:val="28"/>
        </w:rPr>
        <w:t xml:space="preserve"> Богучанского, Рыбинского, Таймырского </w:t>
      </w:r>
      <w:r w:rsidR="00D3227F">
        <w:rPr>
          <w:szCs w:val="28"/>
        </w:rPr>
        <w:t xml:space="preserve">и </w:t>
      </w:r>
      <w:r w:rsidRPr="007C5AE9">
        <w:rPr>
          <w:szCs w:val="28"/>
        </w:rPr>
        <w:t>Долгано-Ненецкого</w:t>
      </w:r>
      <w:r w:rsidR="005F49C3">
        <w:rPr>
          <w:szCs w:val="28"/>
        </w:rPr>
        <w:t xml:space="preserve"> и др</w:t>
      </w:r>
      <w:r w:rsidRPr="007C5AE9">
        <w:rPr>
          <w:szCs w:val="28"/>
        </w:rPr>
        <w:t xml:space="preserve">. </w:t>
      </w:r>
    </w:p>
    <w:p w:rsidR="005A1FCD" w:rsidRDefault="005A1FCD" w:rsidP="00284203">
      <w:pPr>
        <w:pStyle w:val="afb"/>
        <w:rPr>
          <w:szCs w:val="28"/>
        </w:rPr>
      </w:pPr>
    </w:p>
    <w:p w:rsidR="00CE59D6" w:rsidRDefault="00CE59D6" w:rsidP="00284203">
      <w:pPr>
        <w:pStyle w:val="afb"/>
        <w:rPr>
          <w:szCs w:val="28"/>
        </w:rPr>
      </w:pPr>
    </w:p>
    <w:p w:rsidR="00CE59D6" w:rsidRPr="00EF058B" w:rsidRDefault="00CE59D6" w:rsidP="00284203">
      <w:pPr>
        <w:pStyle w:val="afb"/>
        <w:rPr>
          <w:szCs w:val="28"/>
        </w:rPr>
      </w:pPr>
    </w:p>
    <w:p w:rsidR="00660936" w:rsidRDefault="00660936" w:rsidP="00CE59D6">
      <w:pPr>
        <w:pStyle w:val="afb"/>
        <w:ind w:firstLine="0"/>
        <w:rPr>
          <w:szCs w:val="28"/>
        </w:rPr>
      </w:pPr>
      <w:r>
        <w:rPr>
          <w:szCs w:val="28"/>
        </w:rPr>
        <w:t>Председатель</w:t>
      </w:r>
    </w:p>
    <w:p w:rsidR="00C35BCF" w:rsidRPr="00C35BCF" w:rsidRDefault="00660936" w:rsidP="00CE59D6">
      <w:pPr>
        <w:pStyle w:val="afb"/>
        <w:ind w:firstLine="0"/>
        <w:rPr>
          <w:szCs w:val="28"/>
        </w:rPr>
      </w:pPr>
      <w:r>
        <w:rPr>
          <w:szCs w:val="28"/>
        </w:rPr>
        <w:t>Контрольно-</w:t>
      </w:r>
      <w:r w:rsidR="00C35BCF" w:rsidRPr="00C35BCF">
        <w:rPr>
          <w:szCs w:val="28"/>
        </w:rPr>
        <w:t>счетного</w:t>
      </w:r>
    </w:p>
    <w:p w:rsidR="00660936" w:rsidRPr="00C35BCF" w:rsidRDefault="00C35BCF" w:rsidP="00CE59D6">
      <w:pPr>
        <w:pStyle w:val="afb"/>
        <w:ind w:firstLine="0"/>
        <w:rPr>
          <w:color w:val="FF0000"/>
          <w:szCs w:val="28"/>
        </w:rPr>
      </w:pPr>
      <w:r w:rsidRPr="00C35BCF">
        <w:rPr>
          <w:szCs w:val="28"/>
        </w:rPr>
        <w:t>органа</w:t>
      </w:r>
      <w:r w:rsidR="00660936" w:rsidRPr="00C35BCF">
        <w:rPr>
          <w:szCs w:val="28"/>
        </w:rPr>
        <w:t xml:space="preserve"> гор</w:t>
      </w:r>
      <w:r w:rsidR="00660936">
        <w:rPr>
          <w:szCs w:val="28"/>
        </w:rPr>
        <w:t xml:space="preserve">ода Боготола                                              </w:t>
      </w:r>
      <w:r w:rsidR="006463CA">
        <w:rPr>
          <w:szCs w:val="28"/>
        </w:rPr>
        <w:t xml:space="preserve">   </w:t>
      </w:r>
      <w:r w:rsidR="006930F6">
        <w:rPr>
          <w:szCs w:val="28"/>
        </w:rPr>
        <w:t xml:space="preserve"> </w:t>
      </w:r>
      <w:r w:rsidR="00606196">
        <w:rPr>
          <w:szCs w:val="28"/>
        </w:rPr>
        <w:t xml:space="preserve">          </w:t>
      </w:r>
      <w:r w:rsidR="00660936">
        <w:rPr>
          <w:szCs w:val="28"/>
        </w:rPr>
        <w:t xml:space="preserve"> </w:t>
      </w:r>
      <w:r w:rsidR="00606196">
        <w:rPr>
          <w:szCs w:val="28"/>
        </w:rPr>
        <w:t xml:space="preserve"> </w:t>
      </w:r>
      <w:r w:rsidR="00DB1225">
        <w:rPr>
          <w:szCs w:val="28"/>
        </w:rPr>
        <w:t xml:space="preserve">   </w:t>
      </w:r>
      <w:r w:rsidR="00606196">
        <w:rPr>
          <w:szCs w:val="28"/>
        </w:rPr>
        <w:t xml:space="preserve"> </w:t>
      </w:r>
      <w:r w:rsidR="003F5AE5">
        <w:rPr>
          <w:szCs w:val="28"/>
        </w:rPr>
        <w:t xml:space="preserve">     </w:t>
      </w:r>
      <w:r w:rsidR="00606196">
        <w:rPr>
          <w:szCs w:val="28"/>
        </w:rPr>
        <w:t xml:space="preserve"> </w:t>
      </w:r>
      <w:r w:rsidR="00660936">
        <w:rPr>
          <w:szCs w:val="28"/>
        </w:rPr>
        <w:t xml:space="preserve"> </w:t>
      </w:r>
      <w:r w:rsidR="001C7DB7">
        <w:rPr>
          <w:szCs w:val="28"/>
        </w:rPr>
        <w:t xml:space="preserve">   </w:t>
      </w:r>
      <w:r w:rsidR="00265B04">
        <w:rPr>
          <w:szCs w:val="28"/>
        </w:rPr>
        <w:t xml:space="preserve">   </w:t>
      </w:r>
      <w:r w:rsidR="00660936">
        <w:rPr>
          <w:szCs w:val="28"/>
        </w:rPr>
        <w:t>Т.В. Казак</w:t>
      </w:r>
      <w:r w:rsidR="00EB3249">
        <w:rPr>
          <w:szCs w:val="28"/>
        </w:rPr>
        <w:t xml:space="preserve">    </w:t>
      </w:r>
    </w:p>
    <w:sectPr w:rsidR="00660936" w:rsidRPr="00C35BCF" w:rsidSect="00ED7372">
      <w:footerReference w:type="default" r:id="rId11"/>
      <w:pgSz w:w="11906" w:h="16838" w:code="9"/>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A58" w:rsidRDefault="00373A58" w:rsidP="00493558">
      <w:r>
        <w:separator/>
      </w:r>
    </w:p>
  </w:endnote>
  <w:endnote w:type="continuationSeparator" w:id="0">
    <w:p w:rsidR="00373A58" w:rsidRDefault="00373A58" w:rsidP="00493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2438"/>
    </w:sdtPr>
    <w:sdtEndPr/>
    <w:sdtContent>
      <w:p w:rsidR="004D3866" w:rsidRDefault="006F3FD4">
        <w:pPr>
          <w:pStyle w:val="af5"/>
          <w:jc w:val="center"/>
        </w:pPr>
        <w:r>
          <w:rPr>
            <w:noProof/>
          </w:rPr>
          <w:fldChar w:fldCharType="begin"/>
        </w:r>
        <w:r>
          <w:rPr>
            <w:noProof/>
          </w:rPr>
          <w:instrText xml:space="preserve"> PAGE   \* MERGEFORMAT </w:instrText>
        </w:r>
        <w:r>
          <w:rPr>
            <w:noProof/>
          </w:rPr>
          <w:fldChar w:fldCharType="separate"/>
        </w:r>
        <w:r w:rsidR="001F35AE">
          <w:rPr>
            <w:noProof/>
          </w:rPr>
          <w:t>18</w:t>
        </w:r>
        <w:r>
          <w:rPr>
            <w:noProof/>
          </w:rPr>
          <w:fldChar w:fldCharType="end"/>
        </w:r>
      </w:p>
    </w:sdtContent>
  </w:sdt>
  <w:p w:rsidR="004D3866" w:rsidRDefault="004D386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A58" w:rsidRDefault="00373A58" w:rsidP="00493558">
      <w:r>
        <w:separator/>
      </w:r>
    </w:p>
  </w:footnote>
  <w:footnote w:type="continuationSeparator" w:id="0">
    <w:p w:rsidR="00373A58" w:rsidRDefault="00373A58" w:rsidP="00493558">
      <w:r>
        <w:continuationSeparator/>
      </w:r>
    </w:p>
  </w:footnote>
  <w:footnote w:id="1">
    <w:p w:rsidR="004D3866" w:rsidRPr="00152E5D" w:rsidRDefault="004D3866" w:rsidP="00651A11">
      <w:pPr>
        <w:tabs>
          <w:tab w:val="left" w:pos="709"/>
        </w:tabs>
        <w:ind w:firstLine="567"/>
        <w:jc w:val="both"/>
      </w:pPr>
      <w:r w:rsidRPr="00152E5D">
        <w:rPr>
          <w:rStyle w:val="afd"/>
        </w:rPr>
        <w:footnoteRef/>
      </w:r>
      <w:r>
        <w:t xml:space="preserve"> </w:t>
      </w:r>
      <w:r w:rsidR="00E162A9">
        <w:t>Решение Боготольского городского Совета депутатов от 29.09.2022 № 8-143 «Об утверждении Положения о Контрольно-счетном органе города Боготола».</w:t>
      </w:r>
    </w:p>
  </w:footnote>
  <w:footnote w:id="2">
    <w:p w:rsidR="004D3866" w:rsidRPr="00152E5D" w:rsidRDefault="004D3866" w:rsidP="00651A11">
      <w:pPr>
        <w:tabs>
          <w:tab w:val="left" w:pos="709"/>
        </w:tabs>
        <w:ind w:firstLine="567"/>
        <w:jc w:val="both"/>
      </w:pPr>
      <w:r w:rsidRPr="00152E5D">
        <w:rPr>
          <w:rStyle w:val="afd"/>
        </w:rPr>
        <w:footnoteRef/>
      </w:r>
      <w:r>
        <w:t xml:space="preserve"> 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BD07ED">
        <w:t>.</w:t>
      </w:r>
    </w:p>
  </w:footnote>
  <w:footnote w:id="3">
    <w:p w:rsidR="004D3866" w:rsidRPr="00152E5D" w:rsidRDefault="004D3866" w:rsidP="00651A11">
      <w:pPr>
        <w:tabs>
          <w:tab w:val="left" w:pos="709"/>
        </w:tabs>
        <w:ind w:firstLine="567"/>
        <w:jc w:val="both"/>
      </w:pPr>
      <w:r w:rsidRPr="00152E5D">
        <w:rPr>
          <w:rStyle w:val="afd"/>
        </w:rPr>
        <w:footnoteRef/>
      </w:r>
      <w:r>
        <w:t xml:space="preserve"> Федеральный закон от 05.04.2013 № 44-ФЗ «О контрактной системе в сфере закупок товаров, работ, услуг для обеспечения государственных и муниципальных нужд»</w:t>
      </w:r>
      <w:r w:rsidR="00BD07ED">
        <w:t>.</w:t>
      </w:r>
    </w:p>
  </w:footnote>
  <w:footnote w:id="4">
    <w:p w:rsidR="004D3866" w:rsidRPr="00514546" w:rsidRDefault="004D3866" w:rsidP="000620D5">
      <w:pPr>
        <w:pStyle w:val="afa"/>
        <w:ind w:firstLine="567"/>
        <w:jc w:val="both"/>
        <w:rPr>
          <w:rFonts w:ascii="Times New Roman" w:hAnsi="Times New Roman" w:cs="Times New Roman"/>
          <w:sz w:val="20"/>
          <w:szCs w:val="20"/>
        </w:rPr>
      </w:pPr>
      <w:r w:rsidRPr="00152E5D">
        <w:rPr>
          <w:rStyle w:val="afd"/>
        </w:rPr>
        <w:footnoteRef/>
      </w:r>
      <w:r w:rsidRPr="00152E5D">
        <w:t xml:space="preserve"> </w:t>
      </w:r>
      <w:r w:rsidRPr="00514546">
        <w:rPr>
          <w:rFonts w:ascii="Times New Roman" w:hAnsi="Times New Roman" w:cs="Times New Roman"/>
          <w:sz w:val="20"/>
          <w:szCs w:val="20"/>
        </w:rPr>
        <w:t xml:space="preserve">Решение </w:t>
      </w:r>
      <w:r>
        <w:rPr>
          <w:rFonts w:ascii="Times New Roman" w:hAnsi="Times New Roman" w:cs="Times New Roman"/>
          <w:sz w:val="20"/>
          <w:szCs w:val="20"/>
        </w:rPr>
        <w:t>Боготольского городского Совета депутатов от 12</w:t>
      </w:r>
      <w:r w:rsidR="00E162A9">
        <w:rPr>
          <w:rFonts w:ascii="Times New Roman" w:hAnsi="Times New Roman" w:cs="Times New Roman"/>
          <w:sz w:val="20"/>
          <w:szCs w:val="20"/>
        </w:rPr>
        <w:t>.</w:t>
      </w:r>
      <w:r>
        <w:rPr>
          <w:rFonts w:ascii="Times New Roman" w:hAnsi="Times New Roman" w:cs="Times New Roman"/>
          <w:sz w:val="20"/>
          <w:szCs w:val="20"/>
        </w:rPr>
        <w:t>03.2020</w:t>
      </w:r>
      <w:r w:rsidRPr="00514546">
        <w:rPr>
          <w:rFonts w:ascii="Times New Roman" w:hAnsi="Times New Roman" w:cs="Times New Roman"/>
          <w:sz w:val="20"/>
          <w:szCs w:val="20"/>
        </w:rPr>
        <w:t xml:space="preserve"> № </w:t>
      </w:r>
      <w:r w:rsidR="00E162A9">
        <w:rPr>
          <w:rFonts w:ascii="Times New Roman" w:hAnsi="Times New Roman" w:cs="Times New Roman"/>
          <w:sz w:val="20"/>
          <w:szCs w:val="20"/>
        </w:rPr>
        <w:t xml:space="preserve">19-265 </w:t>
      </w:r>
      <w:r>
        <w:rPr>
          <w:rFonts w:ascii="Times New Roman" w:hAnsi="Times New Roman" w:cs="Times New Roman"/>
          <w:sz w:val="20"/>
          <w:szCs w:val="20"/>
        </w:rPr>
        <w:t>«Об утверждении Положения о</w:t>
      </w:r>
      <w:r w:rsidRPr="00514546">
        <w:rPr>
          <w:rFonts w:ascii="Times New Roman" w:hAnsi="Times New Roman" w:cs="Times New Roman"/>
          <w:sz w:val="20"/>
          <w:szCs w:val="20"/>
        </w:rPr>
        <w:t xml:space="preserve"> бюджетном процессе в </w:t>
      </w:r>
      <w:r w:rsidR="00BD07ED">
        <w:rPr>
          <w:rFonts w:ascii="Times New Roman" w:hAnsi="Times New Roman" w:cs="Times New Roman"/>
          <w:sz w:val="20"/>
          <w:szCs w:val="20"/>
        </w:rPr>
        <w:t>городе Боготоле».</w:t>
      </w:r>
    </w:p>
  </w:footnote>
  <w:footnote w:id="5">
    <w:p w:rsidR="00DA4380" w:rsidRPr="00204B01" w:rsidRDefault="00DA4380" w:rsidP="00DA4380">
      <w:pPr>
        <w:pStyle w:val="afa"/>
        <w:ind w:firstLine="567"/>
        <w:jc w:val="both"/>
        <w:rPr>
          <w:rFonts w:ascii="Times New Roman" w:hAnsi="Times New Roman"/>
        </w:rPr>
      </w:pPr>
      <w:r w:rsidRPr="00204B01">
        <w:rPr>
          <w:rStyle w:val="afd"/>
          <w:rFonts w:ascii="Times New Roman" w:hAnsi="Times New Roman"/>
        </w:rPr>
        <w:footnoteRef/>
      </w:r>
      <w:r w:rsidRPr="00204B01">
        <w:rPr>
          <w:rFonts w:ascii="Times New Roman" w:hAnsi="Times New Roman"/>
        </w:rPr>
        <w:t xml:space="preserve"> Федеральный закон от 06.12.2011 № 402-ФЗ «О бухгалтерском учете»</w:t>
      </w:r>
    </w:p>
  </w:footnote>
  <w:footnote w:id="6">
    <w:p w:rsidR="00DA4380" w:rsidRPr="002C6CCA" w:rsidRDefault="00DA4380" w:rsidP="00DA4380">
      <w:pPr>
        <w:pStyle w:val="afa"/>
        <w:ind w:firstLine="567"/>
        <w:jc w:val="both"/>
        <w:rPr>
          <w:rFonts w:ascii="Times New Roman" w:hAnsi="Times New Roman"/>
        </w:rPr>
      </w:pPr>
      <w:r w:rsidRPr="002C6CCA">
        <w:rPr>
          <w:rStyle w:val="afd"/>
          <w:rFonts w:ascii="Times New Roman" w:hAnsi="Times New Roman"/>
        </w:rPr>
        <w:footnoteRef/>
      </w:r>
      <w:r w:rsidRPr="002C6CCA">
        <w:rPr>
          <w:rFonts w:ascii="Times New Roman" w:hAnsi="Times New Roman"/>
        </w:rPr>
        <w:t>Прика</w:t>
      </w:r>
      <w:r>
        <w:rPr>
          <w:rFonts w:ascii="Times New Roman" w:hAnsi="Times New Roman"/>
        </w:rPr>
        <w:t xml:space="preserve">з Минфина России от 28.12.2010 </w:t>
      </w:r>
      <w:r w:rsidRPr="002C6CCA">
        <w:rPr>
          <w:rFonts w:ascii="Times New Roman" w:hAnsi="Times New Roman"/>
        </w:rPr>
        <w:t>№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w:t>
      </w:r>
    </w:p>
  </w:footnote>
  <w:footnote w:id="7">
    <w:p w:rsidR="00233647" w:rsidRPr="008F23B0" w:rsidRDefault="00233647" w:rsidP="00233647">
      <w:pPr>
        <w:pStyle w:val="afa"/>
        <w:jc w:val="both"/>
        <w:rPr>
          <w:rFonts w:ascii="Times New Roman" w:hAnsi="Times New Roman"/>
        </w:rPr>
      </w:pPr>
      <w:r>
        <w:rPr>
          <w:rStyle w:val="afd"/>
        </w:rPr>
        <w:footnoteRef/>
      </w:r>
      <w:r>
        <w:t xml:space="preserve"> </w:t>
      </w:r>
      <w:r w:rsidRPr="008F23B0">
        <w:rPr>
          <w:rFonts w:ascii="Times New Roman" w:hAnsi="Times New Roman"/>
        </w:rPr>
        <w:t>Приказ Минфина России от 14.02.2018 № 26н</w:t>
      </w:r>
      <w:r w:rsidRPr="008F23B0">
        <w:rPr>
          <w:rStyle w:val="afd"/>
          <w:rFonts w:ascii="Times New Roman" w:hAnsi="Times New Roman"/>
        </w:rPr>
        <w:footnoteRef/>
      </w:r>
      <w:r w:rsidRPr="008F23B0">
        <w:rPr>
          <w:rFonts w:ascii="Times New Roman" w:hAnsi="Times New Roman"/>
        </w:rPr>
        <w:t xml:space="preserve"> «Об Общих требованиях к порядку составления, утверждения и ведения бюджетных смет казенных учреждений»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6D6C"/>
    <w:multiLevelType w:val="hybridMultilevel"/>
    <w:tmpl w:val="95D20FE2"/>
    <w:lvl w:ilvl="0" w:tplc="3C564402">
      <w:start w:val="1"/>
      <w:numFmt w:val="decimal"/>
      <w:lvlText w:val="%1."/>
      <w:lvlJc w:val="left"/>
      <w:pPr>
        <w:ind w:left="1068" w:hanging="360"/>
      </w:pPr>
      <w:rPr>
        <w:rFonts w:hint="default"/>
      </w:rPr>
    </w:lvl>
    <w:lvl w:ilvl="1" w:tplc="04190019">
      <w:start w:val="1"/>
      <w:numFmt w:val="lowerLetter"/>
      <w:lvlText w:val="%2."/>
      <w:lvlJc w:val="left"/>
      <w:pPr>
        <w:ind w:left="2062"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0F86030"/>
    <w:multiLevelType w:val="hybridMultilevel"/>
    <w:tmpl w:val="EA486C4C"/>
    <w:lvl w:ilvl="0" w:tplc="4720EEEE">
      <w:start w:val="4"/>
      <w:numFmt w:val="decimal"/>
      <w:lvlText w:val="%1."/>
      <w:lvlJc w:val="left"/>
      <w:pPr>
        <w:tabs>
          <w:tab w:val="num" w:pos="2062"/>
        </w:tabs>
        <w:ind w:left="2062" w:hanging="360"/>
      </w:pPr>
      <w:rPr>
        <w:b/>
      </w:rPr>
    </w:lvl>
    <w:lvl w:ilvl="1" w:tplc="04190019">
      <w:start w:val="1"/>
      <w:numFmt w:val="decimal"/>
      <w:lvlText w:val="%2."/>
      <w:lvlJc w:val="left"/>
      <w:pPr>
        <w:tabs>
          <w:tab w:val="num" w:pos="2782"/>
        </w:tabs>
        <w:ind w:left="2782" w:hanging="360"/>
      </w:pPr>
    </w:lvl>
    <w:lvl w:ilvl="2" w:tplc="0419001B">
      <w:start w:val="1"/>
      <w:numFmt w:val="decimal"/>
      <w:lvlText w:val="%3."/>
      <w:lvlJc w:val="left"/>
      <w:pPr>
        <w:tabs>
          <w:tab w:val="num" w:pos="3502"/>
        </w:tabs>
        <w:ind w:left="3502" w:hanging="360"/>
      </w:pPr>
    </w:lvl>
    <w:lvl w:ilvl="3" w:tplc="0419000F">
      <w:start w:val="1"/>
      <w:numFmt w:val="decimal"/>
      <w:lvlText w:val="%4."/>
      <w:lvlJc w:val="left"/>
      <w:pPr>
        <w:tabs>
          <w:tab w:val="num" w:pos="4222"/>
        </w:tabs>
        <w:ind w:left="4222" w:hanging="360"/>
      </w:pPr>
    </w:lvl>
    <w:lvl w:ilvl="4" w:tplc="04190019">
      <w:start w:val="1"/>
      <w:numFmt w:val="decimal"/>
      <w:lvlText w:val="%5."/>
      <w:lvlJc w:val="left"/>
      <w:pPr>
        <w:tabs>
          <w:tab w:val="num" w:pos="4942"/>
        </w:tabs>
        <w:ind w:left="4942" w:hanging="360"/>
      </w:pPr>
    </w:lvl>
    <w:lvl w:ilvl="5" w:tplc="0419001B">
      <w:start w:val="1"/>
      <w:numFmt w:val="decimal"/>
      <w:lvlText w:val="%6."/>
      <w:lvlJc w:val="left"/>
      <w:pPr>
        <w:tabs>
          <w:tab w:val="num" w:pos="5662"/>
        </w:tabs>
        <w:ind w:left="5662" w:hanging="360"/>
      </w:pPr>
    </w:lvl>
    <w:lvl w:ilvl="6" w:tplc="0419000F">
      <w:start w:val="1"/>
      <w:numFmt w:val="decimal"/>
      <w:lvlText w:val="%7."/>
      <w:lvlJc w:val="left"/>
      <w:pPr>
        <w:tabs>
          <w:tab w:val="num" w:pos="6382"/>
        </w:tabs>
        <w:ind w:left="6382" w:hanging="360"/>
      </w:pPr>
    </w:lvl>
    <w:lvl w:ilvl="7" w:tplc="04190019">
      <w:start w:val="1"/>
      <w:numFmt w:val="decimal"/>
      <w:lvlText w:val="%8."/>
      <w:lvlJc w:val="left"/>
      <w:pPr>
        <w:tabs>
          <w:tab w:val="num" w:pos="7102"/>
        </w:tabs>
        <w:ind w:left="7102" w:hanging="360"/>
      </w:pPr>
    </w:lvl>
    <w:lvl w:ilvl="8" w:tplc="0419001B">
      <w:start w:val="1"/>
      <w:numFmt w:val="decimal"/>
      <w:lvlText w:val="%9."/>
      <w:lvlJc w:val="left"/>
      <w:pPr>
        <w:tabs>
          <w:tab w:val="num" w:pos="7822"/>
        </w:tabs>
        <w:ind w:left="7822" w:hanging="360"/>
      </w:pPr>
    </w:lvl>
  </w:abstractNum>
  <w:abstractNum w:abstractNumId="2" w15:restartNumberingAfterBreak="0">
    <w:nsid w:val="01D462D8"/>
    <w:multiLevelType w:val="multilevel"/>
    <w:tmpl w:val="0930F684"/>
    <w:lvl w:ilvl="0">
      <w:start w:val="3"/>
      <w:numFmt w:val="decimal"/>
      <w:lvlText w:val="%1."/>
      <w:lvlJc w:val="left"/>
      <w:pPr>
        <w:ind w:left="1778" w:hanging="360"/>
      </w:pPr>
      <w:rPr>
        <w:rFonts w:hint="default"/>
      </w:rPr>
    </w:lvl>
    <w:lvl w:ilvl="1">
      <w:start w:val="2"/>
      <w:numFmt w:val="decimal"/>
      <w:isLgl/>
      <w:lvlText w:val="%1.%2."/>
      <w:lvlJc w:val="left"/>
      <w:pPr>
        <w:ind w:left="2771" w:hanging="720"/>
      </w:pPr>
      <w:rPr>
        <w:rFonts w:cs="Calibri" w:hint="default"/>
      </w:rPr>
    </w:lvl>
    <w:lvl w:ilvl="2">
      <w:start w:val="1"/>
      <w:numFmt w:val="decimal"/>
      <w:isLgl/>
      <w:lvlText w:val="%1.%2.%3."/>
      <w:lvlJc w:val="left"/>
      <w:pPr>
        <w:ind w:left="2836" w:hanging="720"/>
      </w:pPr>
      <w:rPr>
        <w:rFonts w:cs="Calibri" w:hint="default"/>
      </w:rPr>
    </w:lvl>
    <w:lvl w:ilvl="3">
      <w:start w:val="1"/>
      <w:numFmt w:val="decimal"/>
      <w:isLgl/>
      <w:lvlText w:val="%1.%2.%3.%4."/>
      <w:lvlJc w:val="left"/>
      <w:pPr>
        <w:ind w:left="3545" w:hanging="1080"/>
      </w:pPr>
      <w:rPr>
        <w:rFonts w:cs="Calibri" w:hint="default"/>
      </w:rPr>
    </w:lvl>
    <w:lvl w:ilvl="4">
      <w:start w:val="1"/>
      <w:numFmt w:val="decimal"/>
      <w:isLgl/>
      <w:lvlText w:val="%1.%2.%3.%4.%5."/>
      <w:lvlJc w:val="left"/>
      <w:pPr>
        <w:ind w:left="3894" w:hanging="1080"/>
      </w:pPr>
      <w:rPr>
        <w:rFonts w:cs="Calibri" w:hint="default"/>
      </w:rPr>
    </w:lvl>
    <w:lvl w:ilvl="5">
      <w:start w:val="1"/>
      <w:numFmt w:val="decimal"/>
      <w:isLgl/>
      <w:lvlText w:val="%1.%2.%3.%4.%5.%6."/>
      <w:lvlJc w:val="left"/>
      <w:pPr>
        <w:ind w:left="4603" w:hanging="1440"/>
      </w:pPr>
      <w:rPr>
        <w:rFonts w:cs="Calibri" w:hint="default"/>
      </w:rPr>
    </w:lvl>
    <w:lvl w:ilvl="6">
      <w:start w:val="1"/>
      <w:numFmt w:val="decimal"/>
      <w:isLgl/>
      <w:lvlText w:val="%1.%2.%3.%4.%5.%6.%7."/>
      <w:lvlJc w:val="left"/>
      <w:pPr>
        <w:ind w:left="4952" w:hanging="1440"/>
      </w:pPr>
      <w:rPr>
        <w:rFonts w:cs="Calibri" w:hint="default"/>
      </w:rPr>
    </w:lvl>
    <w:lvl w:ilvl="7">
      <w:start w:val="1"/>
      <w:numFmt w:val="decimal"/>
      <w:isLgl/>
      <w:lvlText w:val="%1.%2.%3.%4.%5.%6.%7.%8."/>
      <w:lvlJc w:val="left"/>
      <w:pPr>
        <w:ind w:left="5661" w:hanging="1800"/>
      </w:pPr>
      <w:rPr>
        <w:rFonts w:cs="Calibri" w:hint="default"/>
      </w:rPr>
    </w:lvl>
    <w:lvl w:ilvl="8">
      <w:start w:val="1"/>
      <w:numFmt w:val="decimal"/>
      <w:isLgl/>
      <w:lvlText w:val="%1.%2.%3.%4.%5.%6.%7.%8.%9."/>
      <w:lvlJc w:val="left"/>
      <w:pPr>
        <w:ind w:left="6010" w:hanging="1800"/>
      </w:pPr>
      <w:rPr>
        <w:rFonts w:cs="Calibri" w:hint="default"/>
      </w:rPr>
    </w:lvl>
  </w:abstractNum>
  <w:abstractNum w:abstractNumId="3" w15:restartNumberingAfterBreak="0">
    <w:nsid w:val="035F7D4C"/>
    <w:multiLevelType w:val="hybridMultilevel"/>
    <w:tmpl w:val="4F0272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39D4DAC"/>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078C2470"/>
    <w:multiLevelType w:val="hybridMultilevel"/>
    <w:tmpl w:val="4E80E2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BD06532"/>
    <w:multiLevelType w:val="hybridMultilevel"/>
    <w:tmpl w:val="F9C227B6"/>
    <w:lvl w:ilvl="0" w:tplc="C856FE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EC4849"/>
    <w:multiLevelType w:val="hybridMultilevel"/>
    <w:tmpl w:val="211EF7BA"/>
    <w:lvl w:ilvl="0" w:tplc="F90CCEC0">
      <w:start w:val="1"/>
      <w:numFmt w:val="decimal"/>
      <w:lvlText w:val="%1."/>
      <w:lvlJc w:val="left"/>
      <w:pPr>
        <w:ind w:left="7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14FE0414"/>
    <w:multiLevelType w:val="hybridMultilevel"/>
    <w:tmpl w:val="808E5656"/>
    <w:lvl w:ilvl="0" w:tplc="7C4CD7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B385DD6"/>
    <w:multiLevelType w:val="multilevel"/>
    <w:tmpl w:val="CA74722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1D6555DD"/>
    <w:multiLevelType w:val="hybridMultilevel"/>
    <w:tmpl w:val="76D64AFC"/>
    <w:lvl w:ilvl="0" w:tplc="36D03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922362"/>
    <w:multiLevelType w:val="hybridMultilevel"/>
    <w:tmpl w:val="70A877F6"/>
    <w:lvl w:ilvl="0" w:tplc="A76C8690">
      <w:start w:val="1"/>
      <w:numFmt w:val="decimal"/>
      <w:lvlText w:val="%1."/>
      <w:lvlJc w:val="left"/>
      <w:pPr>
        <w:tabs>
          <w:tab w:val="num" w:pos="870"/>
        </w:tabs>
        <w:ind w:left="870" w:hanging="360"/>
      </w:pPr>
      <w:rPr>
        <w:rFonts w:hint="default"/>
        <w:color w:val="auto"/>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2" w15:restartNumberingAfterBreak="0">
    <w:nsid w:val="1E0E2384"/>
    <w:multiLevelType w:val="hybridMultilevel"/>
    <w:tmpl w:val="2D10101E"/>
    <w:lvl w:ilvl="0" w:tplc="DDDE38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B76081C"/>
    <w:multiLevelType w:val="hybridMultilevel"/>
    <w:tmpl w:val="2402E1E8"/>
    <w:lvl w:ilvl="0" w:tplc="1CDA5108">
      <w:start w:val="4"/>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15:restartNumberingAfterBreak="0">
    <w:nsid w:val="2BAC0FC8"/>
    <w:multiLevelType w:val="hybridMultilevel"/>
    <w:tmpl w:val="CB005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507662"/>
    <w:multiLevelType w:val="multilevel"/>
    <w:tmpl w:val="DC82E9F6"/>
    <w:lvl w:ilvl="0">
      <w:start w:val="3"/>
      <w:numFmt w:val="decimal"/>
      <w:lvlText w:val="%1."/>
      <w:lvlJc w:val="left"/>
      <w:pPr>
        <w:ind w:left="2719" w:hanging="450"/>
      </w:pPr>
      <w:rPr>
        <w:rFonts w:hint="default"/>
      </w:rPr>
    </w:lvl>
    <w:lvl w:ilvl="1">
      <w:start w:val="4"/>
      <w:numFmt w:val="decimal"/>
      <w:lvlText w:val="%1.%2."/>
      <w:lvlJc w:val="left"/>
      <w:pPr>
        <w:ind w:left="1430"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291237C"/>
    <w:multiLevelType w:val="multilevel"/>
    <w:tmpl w:val="2F72B7BE"/>
    <w:lvl w:ilvl="0">
      <w:start w:val="1"/>
      <w:numFmt w:val="decimal"/>
      <w:lvlText w:val="%1."/>
      <w:lvlJc w:val="left"/>
      <w:pPr>
        <w:ind w:left="928" w:hanging="360"/>
      </w:pPr>
      <w:rPr>
        <w:rFonts w:hint="default"/>
      </w:rPr>
    </w:lvl>
    <w:lvl w:ilvl="1">
      <w:start w:val="1"/>
      <w:numFmt w:val="decimal"/>
      <w:isLgl/>
      <w:lvlText w:val="%1.%2."/>
      <w:lvlJc w:val="left"/>
      <w:pPr>
        <w:ind w:left="1338" w:hanging="720"/>
      </w:pPr>
      <w:rPr>
        <w:rFonts w:hint="default"/>
      </w:rPr>
    </w:lvl>
    <w:lvl w:ilvl="2">
      <w:start w:val="1"/>
      <w:numFmt w:val="decimal"/>
      <w:isLgl/>
      <w:lvlText w:val="%1.%2.%3."/>
      <w:lvlJc w:val="left"/>
      <w:pPr>
        <w:ind w:left="1388" w:hanging="720"/>
      </w:pPr>
      <w:rPr>
        <w:rFonts w:hint="default"/>
      </w:rPr>
    </w:lvl>
    <w:lvl w:ilvl="3">
      <w:start w:val="1"/>
      <w:numFmt w:val="decimal"/>
      <w:isLgl/>
      <w:lvlText w:val="%1.%2.%3.%4."/>
      <w:lvlJc w:val="left"/>
      <w:pPr>
        <w:ind w:left="1798" w:hanging="1080"/>
      </w:pPr>
      <w:rPr>
        <w:rFonts w:hint="default"/>
      </w:rPr>
    </w:lvl>
    <w:lvl w:ilvl="4">
      <w:start w:val="1"/>
      <w:numFmt w:val="decimal"/>
      <w:isLgl/>
      <w:lvlText w:val="%1.%2.%3.%4.%5."/>
      <w:lvlJc w:val="left"/>
      <w:pPr>
        <w:ind w:left="1848" w:hanging="1080"/>
      </w:pPr>
      <w:rPr>
        <w:rFonts w:hint="default"/>
      </w:rPr>
    </w:lvl>
    <w:lvl w:ilvl="5">
      <w:start w:val="1"/>
      <w:numFmt w:val="decimal"/>
      <w:isLgl/>
      <w:lvlText w:val="%1.%2.%3.%4.%5.%6."/>
      <w:lvlJc w:val="left"/>
      <w:pPr>
        <w:ind w:left="2258" w:hanging="1440"/>
      </w:pPr>
      <w:rPr>
        <w:rFonts w:hint="default"/>
      </w:rPr>
    </w:lvl>
    <w:lvl w:ilvl="6">
      <w:start w:val="1"/>
      <w:numFmt w:val="decimal"/>
      <w:isLgl/>
      <w:lvlText w:val="%1.%2.%3.%4.%5.%6.%7."/>
      <w:lvlJc w:val="left"/>
      <w:pPr>
        <w:ind w:left="2668" w:hanging="1800"/>
      </w:pPr>
      <w:rPr>
        <w:rFonts w:hint="default"/>
      </w:rPr>
    </w:lvl>
    <w:lvl w:ilvl="7">
      <w:start w:val="1"/>
      <w:numFmt w:val="decimal"/>
      <w:isLgl/>
      <w:lvlText w:val="%1.%2.%3.%4.%5.%6.%7.%8."/>
      <w:lvlJc w:val="left"/>
      <w:pPr>
        <w:ind w:left="2718" w:hanging="1800"/>
      </w:pPr>
      <w:rPr>
        <w:rFonts w:hint="default"/>
      </w:rPr>
    </w:lvl>
    <w:lvl w:ilvl="8">
      <w:start w:val="1"/>
      <w:numFmt w:val="decimal"/>
      <w:isLgl/>
      <w:lvlText w:val="%1.%2.%3.%4.%5.%6.%7.%8.%9."/>
      <w:lvlJc w:val="left"/>
      <w:pPr>
        <w:ind w:left="3128" w:hanging="2160"/>
      </w:pPr>
      <w:rPr>
        <w:rFonts w:hint="default"/>
      </w:rPr>
    </w:lvl>
  </w:abstractNum>
  <w:abstractNum w:abstractNumId="17" w15:restartNumberingAfterBreak="0">
    <w:nsid w:val="37631770"/>
    <w:multiLevelType w:val="hybridMultilevel"/>
    <w:tmpl w:val="BB60FC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80C5CCC"/>
    <w:multiLevelType w:val="hybridMultilevel"/>
    <w:tmpl w:val="3F109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27647F"/>
    <w:multiLevelType w:val="hybridMultilevel"/>
    <w:tmpl w:val="80D60382"/>
    <w:lvl w:ilvl="0" w:tplc="2752E2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A842744"/>
    <w:multiLevelType w:val="hybridMultilevel"/>
    <w:tmpl w:val="72E06162"/>
    <w:lvl w:ilvl="0" w:tplc="2654E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A9240FE"/>
    <w:multiLevelType w:val="hybridMultilevel"/>
    <w:tmpl w:val="1BB42384"/>
    <w:lvl w:ilvl="0" w:tplc="DAB85CA8">
      <w:start w:val="1"/>
      <w:numFmt w:val="decimal"/>
      <w:lvlText w:val="%1."/>
      <w:lvlJc w:val="left"/>
      <w:pPr>
        <w:ind w:left="1467" w:hanging="90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2" w15:restartNumberingAfterBreak="0">
    <w:nsid w:val="3F943FF8"/>
    <w:multiLevelType w:val="multilevel"/>
    <w:tmpl w:val="8EB2EF9A"/>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43997AF8"/>
    <w:multiLevelType w:val="hybridMultilevel"/>
    <w:tmpl w:val="E33CF81E"/>
    <w:lvl w:ilvl="0" w:tplc="8960B882">
      <w:start w:val="1"/>
      <w:numFmt w:val="decimal"/>
      <w:lvlText w:val="%1."/>
      <w:lvlJc w:val="left"/>
      <w:pPr>
        <w:ind w:left="177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3B24E00"/>
    <w:multiLevelType w:val="hybridMultilevel"/>
    <w:tmpl w:val="CBBA5350"/>
    <w:lvl w:ilvl="0" w:tplc="12C6B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7147ED3"/>
    <w:multiLevelType w:val="hybridMultilevel"/>
    <w:tmpl w:val="0A583C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9935597"/>
    <w:multiLevelType w:val="multilevel"/>
    <w:tmpl w:val="98FA5DBE"/>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15:restartNumberingAfterBreak="0">
    <w:nsid w:val="57872D97"/>
    <w:multiLevelType w:val="hybridMultilevel"/>
    <w:tmpl w:val="946EE84C"/>
    <w:lvl w:ilvl="0" w:tplc="ACD29B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15:restartNumberingAfterBreak="0">
    <w:nsid w:val="5CEC05B1"/>
    <w:multiLevelType w:val="multilevel"/>
    <w:tmpl w:val="6C8CD160"/>
    <w:lvl w:ilvl="0">
      <w:start w:val="1"/>
      <w:numFmt w:val="decimal"/>
      <w:lvlText w:val="%1."/>
      <w:lvlJc w:val="left"/>
      <w:pPr>
        <w:ind w:left="720" w:hanging="36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9" w15:restartNumberingAfterBreak="0">
    <w:nsid w:val="5F3A0109"/>
    <w:multiLevelType w:val="multilevel"/>
    <w:tmpl w:val="21DC4E7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0160747"/>
    <w:multiLevelType w:val="hybridMultilevel"/>
    <w:tmpl w:val="44F4D464"/>
    <w:lvl w:ilvl="0" w:tplc="0419000F">
      <w:start w:val="4"/>
      <w:numFmt w:val="decimal"/>
      <w:lvlText w:val="%1."/>
      <w:lvlJc w:val="left"/>
      <w:pPr>
        <w:ind w:left="34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997F24"/>
    <w:multiLevelType w:val="hybridMultilevel"/>
    <w:tmpl w:val="7C5C34A4"/>
    <w:lvl w:ilvl="0" w:tplc="17E63F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23C647C"/>
    <w:multiLevelType w:val="multilevel"/>
    <w:tmpl w:val="8426439E"/>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62B15EDE"/>
    <w:multiLevelType w:val="multilevel"/>
    <w:tmpl w:val="80606DE4"/>
    <w:lvl w:ilvl="0">
      <w:start w:val="2"/>
      <w:numFmt w:val="decimal"/>
      <w:lvlText w:val="%1."/>
      <w:lvlJc w:val="left"/>
      <w:pPr>
        <w:ind w:left="450" w:hanging="450"/>
      </w:pPr>
      <w:rPr>
        <w:rFonts w:hint="default"/>
      </w:rPr>
    </w:lvl>
    <w:lvl w:ilvl="1">
      <w:start w:val="5"/>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368" w:hanging="180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584" w:hanging="2160"/>
      </w:pPr>
      <w:rPr>
        <w:rFonts w:hint="default"/>
      </w:rPr>
    </w:lvl>
  </w:abstractNum>
  <w:abstractNum w:abstractNumId="34" w15:restartNumberingAfterBreak="0">
    <w:nsid w:val="63655A3E"/>
    <w:multiLevelType w:val="multilevel"/>
    <w:tmpl w:val="A518FB9E"/>
    <w:lvl w:ilvl="0">
      <w:start w:val="1"/>
      <w:numFmt w:val="decimal"/>
      <w:lvlText w:val="%1."/>
      <w:lvlJc w:val="left"/>
      <w:pPr>
        <w:ind w:left="450" w:hanging="450"/>
      </w:pPr>
      <w:rPr>
        <w:rFonts w:hint="default"/>
      </w:rPr>
    </w:lvl>
    <w:lvl w:ilvl="1">
      <w:start w:val="2"/>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35" w15:restartNumberingAfterBreak="0">
    <w:nsid w:val="695C2F31"/>
    <w:multiLevelType w:val="hybridMultilevel"/>
    <w:tmpl w:val="F4FE5B3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AA91DCC"/>
    <w:multiLevelType w:val="hybridMultilevel"/>
    <w:tmpl w:val="7C0683A2"/>
    <w:lvl w:ilvl="0" w:tplc="FA8C85AC">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6D4B1FC8"/>
    <w:multiLevelType w:val="hybridMultilevel"/>
    <w:tmpl w:val="4012809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6D6A59B1"/>
    <w:multiLevelType w:val="hybridMultilevel"/>
    <w:tmpl w:val="0C64DAD0"/>
    <w:lvl w:ilvl="0" w:tplc="2752E2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0A70E7B"/>
    <w:multiLevelType w:val="hybridMultilevel"/>
    <w:tmpl w:val="1B56299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6859E2"/>
    <w:multiLevelType w:val="hybridMultilevel"/>
    <w:tmpl w:val="DC544596"/>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41" w15:restartNumberingAfterBreak="0">
    <w:nsid w:val="76D04A95"/>
    <w:multiLevelType w:val="hybridMultilevel"/>
    <w:tmpl w:val="FC2CE51E"/>
    <w:lvl w:ilvl="0" w:tplc="F44ED8B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C4B1AD1"/>
    <w:multiLevelType w:val="hybridMultilevel"/>
    <w:tmpl w:val="0554A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603F30"/>
    <w:multiLevelType w:val="multilevel"/>
    <w:tmpl w:val="E9CCF250"/>
    <w:lvl w:ilvl="0">
      <w:start w:val="2"/>
      <w:numFmt w:val="decimal"/>
      <w:lvlText w:val="%1."/>
      <w:lvlJc w:val="left"/>
      <w:pPr>
        <w:ind w:left="1017" w:hanging="45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3348" w:hanging="108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842" w:hanging="1440"/>
      </w:pPr>
      <w:rPr>
        <w:rFonts w:hint="default"/>
      </w:rPr>
    </w:lvl>
    <w:lvl w:ilvl="6">
      <w:start w:val="1"/>
      <w:numFmt w:val="decimal"/>
      <w:lvlText w:val="%1.%2.%3.%4.%5.%6.%7."/>
      <w:lvlJc w:val="left"/>
      <w:pPr>
        <w:ind w:left="5769" w:hanging="180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7263" w:hanging="2160"/>
      </w:pPr>
      <w:rPr>
        <w:rFonts w:hint="default"/>
      </w:rPr>
    </w:lvl>
  </w:abstractNum>
  <w:num w:numId="1">
    <w:abstractNumId w:val="4"/>
    <w:lvlOverride w:ilvl="0">
      <w:startOverride w:val="1"/>
    </w:lvlOverride>
  </w:num>
  <w:num w:numId="2">
    <w:abstractNumId w:val="28"/>
  </w:num>
  <w:num w:numId="3">
    <w:abstractNumId w:val="35"/>
  </w:num>
  <w:num w:numId="4">
    <w:abstractNumId w:val="21"/>
  </w:num>
  <w:num w:numId="5">
    <w:abstractNumId w:val="37"/>
  </w:num>
  <w:num w:numId="6">
    <w:abstractNumId w:val="24"/>
  </w:num>
  <w:num w:numId="7">
    <w:abstractNumId w:val="32"/>
  </w:num>
  <w:num w:numId="8">
    <w:abstractNumId w:val="6"/>
  </w:num>
  <w:num w:numId="9">
    <w:abstractNumId w:val="8"/>
  </w:num>
  <w:num w:numId="10">
    <w:abstractNumId w:val="27"/>
  </w:num>
  <w:num w:numId="11">
    <w:abstractNumId w:val="18"/>
  </w:num>
  <w:num w:numId="12">
    <w:abstractNumId w:val="30"/>
  </w:num>
  <w:num w:numId="13">
    <w:abstractNumId w:val="16"/>
  </w:num>
  <w:num w:numId="1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0"/>
  </w:num>
  <w:num w:numId="17">
    <w:abstractNumId w:val="1"/>
  </w:num>
  <w:num w:numId="18">
    <w:abstractNumId w:val="40"/>
  </w:num>
  <w:num w:numId="19">
    <w:abstractNumId w:val="11"/>
  </w:num>
  <w:num w:numId="20">
    <w:abstractNumId w:val="36"/>
  </w:num>
  <w:num w:numId="21">
    <w:abstractNumId w:val="29"/>
  </w:num>
  <w:num w:numId="22">
    <w:abstractNumId w:val="34"/>
  </w:num>
  <w:num w:numId="23">
    <w:abstractNumId w:val="22"/>
  </w:num>
  <w:num w:numId="24">
    <w:abstractNumId w:val="17"/>
  </w:num>
  <w:num w:numId="25">
    <w:abstractNumId w:val="5"/>
  </w:num>
  <w:num w:numId="26">
    <w:abstractNumId w:val="42"/>
  </w:num>
  <w:num w:numId="27">
    <w:abstractNumId w:val="43"/>
  </w:num>
  <w:num w:numId="28">
    <w:abstractNumId w:val="31"/>
  </w:num>
  <w:num w:numId="29">
    <w:abstractNumId w:val="33"/>
  </w:num>
  <w:num w:numId="30">
    <w:abstractNumId w:val="25"/>
  </w:num>
  <w:num w:numId="31">
    <w:abstractNumId w:val="2"/>
  </w:num>
  <w:num w:numId="32">
    <w:abstractNumId w:val="7"/>
  </w:num>
  <w:num w:numId="33">
    <w:abstractNumId w:val="0"/>
  </w:num>
  <w:num w:numId="34">
    <w:abstractNumId w:val="39"/>
  </w:num>
  <w:num w:numId="35">
    <w:abstractNumId w:val="14"/>
  </w:num>
  <w:num w:numId="36">
    <w:abstractNumId w:val="9"/>
  </w:num>
  <w:num w:numId="37">
    <w:abstractNumId w:val="23"/>
  </w:num>
  <w:num w:numId="38">
    <w:abstractNumId w:val="38"/>
  </w:num>
  <w:num w:numId="39">
    <w:abstractNumId w:val="3"/>
  </w:num>
  <w:num w:numId="40">
    <w:abstractNumId w:val="41"/>
  </w:num>
  <w:num w:numId="41">
    <w:abstractNumId w:val="12"/>
  </w:num>
  <w:num w:numId="42">
    <w:abstractNumId w:val="20"/>
  </w:num>
  <w:num w:numId="43">
    <w:abstractNumId w:val="19"/>
  </w:num>
  <w:num w:numId="44">
    <w:abstractNumId w:val="26"/>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FF7"/>
    <w:rsid w:val="000004C1"/>
    <w:rsid w:val="00000803"/>
    <w:rsid w:val="00000E3D"/>
    <w:rsid w:val="0000478A"/>
    <w:rsid w:val="00004E34"/>
    <w:rsid w:val="00006C9B"/>
    <w:rsid w:val="00006DDD"/>
    <w:rsid w:val="00006E2B"/>
    <w:rsid w:val="00007EE8"/>
    <w:rsid w:val="00010C4A"/>
    <w:rsid w:val="000129ED"/>
    <w:rsid w:val="000204C4"/>
    <w:rsid w:val="00020C7C"/>
    <w:rsid w:val="00022348"/>
    <w:rsid w:val="00024089"/>
    <w:rsid w:val="00024E13"/>
    <w:rsid w:val="00027758"/>
    <w:rsid w:val="000304A6"/>
    <w:rsid w:val="000340AF"/>
    <w:rsid w:val="000346B9"/>
    <w:rsid w:val="0003499A"/>
    <w:rsid w:val="00036409"/>
    <w:rsid w:val="00037CA5"/>
    <w:rsid w:val="00041E3E"/>
    <w:rsid w:val="000438E3"/>
    <w:rsid w:val="00045334"/>
    <w:rsid w:val="00045FF5"/>
    <w:rsid w:val="00051339"/>
    <w:rsid w:val="00052520"/>
    <w:rsid w:val="00052E85"/>
    <w:rsid w:val="0005720D"/>
    <w:rsid w:val="000576B2"/>
    <w:rsid w:val="000620D5"/>
    <w:rsid w:val="00071087"/>
    <w:rsid w:val="00072B09"/>
    <w:rsid w:val="00075CA9"/>
    <w:rsid w:val="00081A00"/>
    <w:rsid w:val="00083175"/>
    <w:rsid w:val="0008352E"/>
    <w:rsid w:val="00083553"/>
    <w:rsid w:val="000838AD"/>
    <w:rsid w:val="00085606"/>
    <w:rsid w:val="00090D4A"/>
    <w:rsid w:val="00094619"/>
    <w:rsid w:val="00095290"/>
    <w:rsid w:val="000958E8"/>
    <w:rsid w:val="00097F2D"/>
    <w:rsid w:val="000A319B"/>
    <w:rsid w:val="000A51C0"/>
    <w:rsid w:val="000A7434"/>
    <w:rsid w:val="000B2AE7"/>
    <w:rsid w:val="000B2D37"/>
    <w:rsid w:val="000B4830"/>
    <w:rsid w:val="000B701F"/>
    <w:rsid w:val="000C4788"/>
    <w:rsid w:val="000C506D"/>
    <w:rsid w:val="000D1C07"/>
    <w:rsid w:val="000D2F95"/>
    <w:rsid w:val="000D5569"/>
    <w:rsid w:val="000D669E"/>
    <w:rsid w:val="000E0A6C"/>
    <w:rsid w:val="000E0EEE"/>
    <w:rsid w:val="000E1BA6"/>
    <w:rsid w:val="000E1E8E"/>
    <w:rsid w:val="000E1E97"/>
    <w:rsid w:val="000E2D97"/>
    <w:rsid w:val="000F4867"/>
    <w:rsid w:val="000F510F"/>
    <w:rsid w:val="000F5E71"/>
    <w:rsid w:val="000F6CCA"/>
    <w:rsid w:val="00102905"/>
    <w:rsid w:val="00105FF3"/>
    <w:rsid w:val="00106DE3"/>
    <w:rsid w:val="00110683"/>
    <w:rsid w:val="00111C69"/>
    <w:rsid w:val="00115A32"/>
    <w:rsid w:val="00120AD6"/>
    <w:rsid w:val="0012261E"/>
    <w:rsid w:val="00124E80"/>
    <w:rsid w:val="00125665"/>
    <w:rsid w:val="00126B08"/>
    <w:rsid w:val="00130B6A"/>
    <w:rsid w:val="0013102A"/>
    <w:rsid w:val="00131870"/>
    <w:rsid w:val="00136E5C"/>
    <w:rsid w:val="00140396"/>
    <w:rsid w:val="00143F1C"/>
    <w:rsid w:val="0014436D"/>
    <w:rsid w:val="00145AE1"/>
    <w:rsid w:val="00150A5B"/>
    <w:rsid w:val="00150A69"/>
    <w:rsid w:val="00153528"/>
    <w:rsid w:val="00154E37"/>
    <w:rsid w:val="00160513"/>
    <w:rsid w:val="001628A6"/>
    <w:rsid w:val="00164C42"/>
    <w:rsid w:val="00170406"/>
    <w:rsid w:val="001707BB"/>
    <w:rsid w:val="00171249"/>
    <w:rsid w:val="0017276F"/>
    <w:rsid w:val="001727D7"/>
    <w:rsid w:val="0017338A"/>
    <w:rsid w:val="001756F3"/>
    <w:rsid w:val="00175744"/>
    <w:rsid w:val="00181DFC"/>
    <w:rsid w:val="00182B23"/>
    <w:rsid w:val="00182B69"/>
    <w:rsid w:val="001848CD"/>
    <w:rsid w:val="00187547"/>
    <w:rsid w:val="001904AA"/>
    <w:rsid w:val="00196A6C"/>
    <w:rsid w:val="00196DB4"/>
    <w:rsid w:val="001A1110"/>
    <w:rsid w:val="001B0E43"/>
    <w:rsid w:val="001B316C"/>
    <w:rsid w:val="001B4FEE"/>
    <w:rsid w:val="001B6102"/>
    <w:rsid w:val="001B6C5E"/>
    <w:rsid w:val="001C4617"/>
    <w:rsid w:val="001C5444"/>
    <w:rsid w:val="001C62F8"/>
    <w:rsid w:val="001C7B94"/>
    <w:rsid w:val="001C7DB7"/>
    <w:rsid w:val="001D0342"/>
    <w:rsid w:val="001D28BD"/>
    <w:rsid w:val="001D6F6D"/>
    <w:rsid w:val="001E2DD8"/>
    <w:rsid w:val="001E2E32"/>
    <w:rsid w:val="001E48F3"/>
    <w:rsid w:val="001E6765"/>
    <w:rsid w:val="001E7057"/>
    <w:rsid w:val="001F35AE"/>
    <w:rsid w:val="001F4422"/>
    <w:rsid w:val="001F6C3C"/>
    <w:rsid w:val="001F7FC5"/>
    <w:rsid w:val="00200862"/>
    <w:rsid w:val="00202EC9"/>
    <w:rsid w:val="0020764A"/>
    <w:rsid w:val="002114A1"/>
    <w:rsid w:val="00211BC9"/>
    <w:rsid w:val="002157B8"/>
    <w:rsid w:val="00217DCA"/>
    <w:rsid w:val="00217F01"/>
    <w:rsid w:val="00221B48"/>
    <w:rsid w:val="002233B9"/>
    <w:rsid w:val="0022558F"/>
    <w:rsid w:val="002314E5"/>
    <w:rsid w:val="0023263D"/>
    <w:rsid w:val="00232ED1"/>
    <w:rsid w:val="0023356B"/>
    <w:rsid w:val="00233647"/>
    <w:rsid w:val="002343D7"/>
    <w:rsid w:val="00235498"/>
    <w:rsid w:val="002371FF"/>
    <w:rsid w:val="002435BC"/>
    <w:rsid w:val="00244C62"/>
    <w:rsid w:val="002475F5"/>
    <w:rsid w:val="00251E21"/>
    <w:rsid w:val="00252442"/>
    <w:rsid w:val="002559EF"/>
    <w:rsid w:val="002570A2"/>
    <w:rsid w:val="00261852"/>
    <w:rsid w:val="00262D07"/>
    <w:rsid w:val="00263066"/>
    <w:rsid w:val="00263F46"/>
    <w:rsid w:val="00265B04"/>
    <w:rsid w:val="00271063"/>
    <w:rsid w:val="00271D4F"/>
    <w:rsid w:val="00273701"/>
    <w:rsid w:val="0027394A"/>
    <w:rsid w:val="00273953"/>
    <w:rsid w:val="0027486F"/>
    <w:rsid w:val="0027775E"/>
    <w:rsid w:val="00277953"/>
    <w:rsid w:val="00277BF1"/>
    <w:rsid w:val="002811D5"/>
    <w:rsid w:val="00284203"/>
    <w:rsid w:val="00285007"/>
    <w:rsid w:val="00285050"/>
    <w:rsid w:val="002901CF"/>
    <w:rsid w:val="00292B35"/>
    <w:rsid w:val="002934BF"/>
    <w:rsid w:val="002A2BBB"/>
    <w:rsid w:val="002A2BBF"/>
    <w:rsid w:val="002A3790"/>
    <w:rsid w:val="002A6BB5"/>
    <w:rsid w:val="002A7F8A"/>
    <w:rsid w:val="002B0449"/>
    <w:rsid w:val="002B1509"/>
    <w:rsid w:val="002B3C55"/>
    <w:rsid w:val="002C2BDA"/>
    <w:rsid w:val="002C3734"/>
    <w:rsid w:val="002C38F6"/>
    <w:rsid w:val="002C4AA4"/>
    <w:rsid w:val="002C6F3E"/>
    <w:rsid w:val="002C7F93"/>
    <w:rsid w:val="002D1B1E"/>
    <w:rsid w:val="002D466C"/>
    <w:rsid w:val="002D482C"/>
    <w:rsid w:val="002D483F"/>
    <w:rsid w:val="002D700C"/>
    <w:rsid w:val="002E1354"/>
    <w:rsid w:val="002E1392"/>
    <w:rsid w:val="002E211C"/>
    <w:rsid w:val="002E3F76"/>
    <w:rsid w:val="002E659A"/>
    <w:rsid w:val="002E6E51"/>
    <w:rsid w:val="002F01CE"/>
    <w:rsid w:val="002F0C5D"/>
    <w:rsid w:val="002F4FEB"/>
    <w:rsid w:val="002F5237"/>
    <w:rsid w:val="002F71BA"/>
    <w:rsid w:val="002F7D9B"/>
    <w:rsid w:val="002F7EAA"/>
    <w:rsid w:val="0030095B"/>
    <w:rsid w:val="00300F54"/>
    <w:rsid w:val="00301600"/>
    <w:rsid w:val="003034C8"/>
    <w:rsid w:val="00303A7F"/>
    <w:rsid w:val="003068B8"/>
    <w:rsid w:val="00306A0B"/>
    <w:rsid w:val="00307EBF"/>
    <w:rsid w:val="003100B9"/>
    <w:rsid w:val="00311801"/>
    <w:rsid w:val="00313D13"/>
    <w:rsid w:val="0031447F"/>
    <w:rsid w:val="00317973"/>
    <w:rsid w:val="00320ED9"/>
    <w:rsid w:val="00322575"/>
    <w:rsid w:val="0032339F"/>
    <w:rsid w:val="00326005"/>
    <w:rsid w:val="00326B5C"/>
    <w:rsid w:val="00334D29"/>
    <w:rsid w:val="00335560"/>
    <w:rsid w:val="00337AAD"/>
    <w:rsid w:val="0034205D"/>
    <w:rsid w:val="003431E1"/>
    <w:rsid w:val="0034346F"/>
    <w:rsid w:val="00346351"/>
    <w:rsid w:val="00346581"/>
    <w:rsid w:val="003522F8"/>
    <w:rsid w:val="00352C5B"/>
    <w:rsid w:val="00352D77"/>
    <w:rsid w:val="00354CF3"/>
    <w:rsid w:val="0035568C"/>
    <w:rsid w:val="0036191A"/>
    <w:rsid w:val="00362ACC"/>
    <w:rsid w:val="0036335F"/>
    <w:rsid w:val="0036621F"/>
    <w:rsid w:val="00366BAC"/>
    <w:rsid w:val="00370A14"/>
    <w:rsid w:val="00371C12"/>
    <w:rsid w:val="003738EF"/>
    <w:rsid w:val="00373A58"/>
    <w:rsid w:val="00375C5C"/>
    <w:rsid w:val="00380A3C"/>
    <w:rsid w:val="00383C37"/>
    <w:rsid w:val="003856FA"/>
    <w:rsid w:val="003911C1"/>
    <w:rsid w:val="00391DFA"/>
    <w:rsid w:val="00393832"/>
    <w:rsid w:val="00394F29"/>
    <w:rsid w:val="003954CA"/>
    <w:rsid w:val="003961F7"/>
    <w:rsid w:val="00397181"/>
    <w:rsid w:val="003A056F"/>
    <w:rsid w:val="003A068B"/>
    <w:rsid w:val="003A0D2D"/>
    <w:rsid w:val="003A1484"/>
    <w:rsid w:val="003A17FB"/>
    <w:rsid w:val="003A1B5E"/>
    <w:rsid w:val="003A2267"/>
    <w:rsid w:val="003A4FEA"/>
    <w:rsid w:val="003A6D7E"/>
    <w:rsid w:val="003B08FB"/>
    <w:rsid w:val="003B2698"/>
    <w:rsid w:val="003B3F6D"/>
    <w:rsid w:val="003B3F88"/>
    <w:rsid w:val="003B700B"/>
    <w:rsid w:val="003B76E2"/>
    <w:rsid w:val="003C4DF3"/>
    <w:rsid w:val="003C5126"/>
    <w:rsid w:val="003C6C16"/>
    <w:rsid w:val="003C7FBC"/>
    <w:rsid w:val="003D02B0"/>
    <w:rsid w:val="003D0630"/>
    <w:rsid w:val="003D15C8"/>
    <w:rsid w:val="003D1991"/>
    <w:rsid w:val="003D21E7"/>
    <w:rsid w:val="003D25B5"/>
    <w:rsid w:val="003D2B34"/>
    <w:rsid w:val="003D4E17"/>
    <w:rsid w:val="003D6B5C"/>
    <w:rsid w:val="003D7895"/>
    <w:rsid w:val="003E0EC7"/>
    <w:rsid w:val="003E2B22"/>
    <w:rsid w:val="003E4BEA"/>
    <w:rsid w:val="003E4C60"/>
    <w:rsid w:val="003E704E"/>
    <w:rsid w:val="003F5AE5"/>
    <w:rsid w:val="003F5D71"/>
    <w:rsid w:val="00402982"/>
    <w:rsid w:val="004029C3"/>
    <w:rsid w:val="0041037B"/>
    <w:rsid w:val="004106DA"/>
    <w:rsid w:val="00411522"/>
    <w:rsid w:val="00417970"/>
    <w:rsid w:val="00421172"/>
    <w:rsid w:val="00421517"/>
    <w:rsid w:val="00421571"/>
    <w:rsid w:val="00423BA0"/>
    <w:rsid w:val="00423BC7"/>
    <w:rsid w:val="004276E1"/>
    <w:rsid w:val="0042781E"/>
    <w:rsid w:val="004311C5"/>
    <w:rsid w:val="00432955"/>
    <w:rsid w:val="004348DF"/>
    <w:rsid w:val="00442C7B"/>
    <w:rsid w:val="00445FF5"/>
    <w:rsid w:val="004465AD"/>
    <w:rsid w:val="00447F7F"/>
    <w:rsid w:val="00450B0C"/>
    <w:rsid w:val="00452E4C"/>
    <w:rsid w:val="004542FF"/>
    <w:rsid w:val="00454CE9"/>
    <w:rsid w:val="004565E6"/>
    <w:rsid w:val="00456DD2"/>
    <w:rsid w:val="004649F9"/>
    <w:rsid w:val="00465E32"/>
    <w:rsid w:val="0047230C"/>
    <w:rsid w:val="00476C50"/>
    <w:rsid w:val="0047701B"/>
    <w:rsid w:val="004827BD"/>
    <w:rsid w:val="0048357E"/>
    <w:rsid w:val="0048738B"/>
    <w:rsid w:val="004878E2"/>
    <w:rsid w:val="004923BE"/>
    <w:rsid w:val="00492667"/>
    <w:rsid w:val="00492CAA"/>
    <w:rsid w:val="00493558"/>
    <w:rsid w:val="0049462B"/>
    <w:rsid w:val="00495FA2"/>
    <w:rsid w:val="00496346"/>
    <w:rsid w:val="004A16F0"/>
    <w:rsid w:val="004A272E"/>
    <w:rsid w:val="004A2D4F"/>
    <w:rsid w:val="004A2DC2"/>
    <w:rsid w:val="004A482E"/>
    <w:rsid w:val="004A6D45"/>
    <w:rsid w:val="004B0D98"/>
    <w:rsid w:val="004C00EF"/>
    <w:rsid w:val="004C1B1E"/>
    <w:rsid w:val="004C1B3E"/>
    <w:rsid w:val="004C2418"/>
    <w:rsid w:val="004C5942"/>
    <w:rsid w:val="004C5B89"/>
    <w:rsid w:val="004D284A"/>
    <w:rsid w:val="004D2886"/>
    <w:rsid w:val="004D3866"/>
    <w:rsid w:val="004D4E78"/>
    <w:rsid w:val="004E1243"/>
    <w:rsid w:val="004E1A73"/>
    <w:rsid w:val="004E28E6"/>
    <w:rsid w:val="004E34B9"/>
    <w:rsid w:val="004E350D"/>
    <w:rsid w:val="004E76B5"/>
    <w:rsid w:val="004F0945"/>
    <w:rsid w:val="004F1247"/>
    <w:rsid w:val="004F2DD4"/>
    <w:rsid w:val="004F4E4A"/>
    <w:rsid w:val="004F5AB4"/>
    <w:rsid w:val="004F6792"/>
    <w:rsid w:val="005017A3"/>
    <w:rsid w:val="005102F4"/>
    <w:rsid w:val="00514546"/>
    <w:rsid w:val="00517657"/>
    <w:rsid w:val="00520B2F"/>
    <w:rsid w:val="00522025"/>
    <w:rsid w:val="0052647E"/>
    <w:rsid w:val="00526A67"/>
    <w:rsid w:val="00527297"/>
    <w:rsid w:val="0053234F"/>
    <w:rsid w:val="0053664D"/>
    <w:rsid w:val="00536D9B"/>
    <w:rsid w:val="00537EF7"/>
    <w:rsid w:val="00540EA9"/>
    <w:rsid w:val="005454B6"/>
    <w:rsid w:val="005500C2"/>
    <w:rsid w:val="005545F6"/>
    <w:rsid w:val="00555EA5"/>
    <w:rsid w:val="0055679F"/>
    <w:rsid w:val="005578B1"/>
    <w:rsid w:val="005606E5"/>
    <w:rsid w:val="005622CC"/>
    <w:rsid w:val="005658B3"/>
    <w:rsid w:val="00567136"/>
    <w:rsid w:val="005676B5"/>
    <w:rsid w:val="00570AAC"/>
    <w:rsid w:val="005720C4"/>
    <w:rsid w:val="00573E70"/>
    <w:rsid w:val="00575B99"/>
    <w:rsid w:val="00576FF4"/>
    <w:rsid w:val="00577E55"/>
    <w:rsid w:val="005801CF"/>
    <w:rsid w:val="00582C0E"/>
    <w:rsid w:val="00584F81"/>
    <w:rsid w:val="0058759D"/>
    <w:rsid w:val="00587DFB"/>
    <w:rsid w:val="00596423"/>
    <w:rsid w:val="005A1FCD"/>
    <w:rsid w:val="005A2479"/>
    <w:rsid w:val="005A38B7"/>
    <w:rsid w:val="005A4C65"/>
    <w:rsid w:val="005A5658"/>
    <w:rsid w:val="005A60D3"/>
    <w:rsid w:val="005A624B"/>
    <w:rsid w:val="005A764F"/>
    <w:rsid w:val="005B0E44"/>
    <w:rsid w:val="005B133D"/>
    <w:rsid w:val="005B1707"/>
    <w:rsid w:val="005B3D06"/>
    <w:rsid w:val="005B4B1D"/>
    <w:rsid w:val="005B6214"/>
    <w:rsid w:val="005B7AB4"/>
    <w:rsid w:val="005C3244"/>
    <w:rsid w:val="005C3CEF"/>
    <w:rsid w:val="005C4CF9"/>
    <w:rsid w:val="005D30BE"/>
    <w:rsid w:val="005D310A"/>
    <w:rsid w:val="005D31BC"/>
    <w:rsid w:val="005D346A"/>
    <w:rsid w:val="005D36D4"/>
    <w:rsid w:val="005D417E"/>
    <w:rsid w:val="005D4667"/>
    <w:rsid w:val="005D4B80"/>
    <w:rsid w:val="005D6A6D"/>
    <w:rsid w:val="005D717B"/>
    <w:rsid w:val="005E30CF"/>
    <w:rsid w:val="005E38F8"/>
    <w:rsid w:val="005E580E"/>
    <w:rsid w:val="005E65F0"/>
    <w:rsid w:val="005F16D3"/>
    <w:rsid w:val="005F1E7E"/>
    <w:rsid w:val="005F49C3"/>
    <w:rsid w:val="005F5765"/>
    <w:rsid w:val="006030DC"/>
    <w:rsid w:val="0060339C"/>
    <w:rsid w:val="006045F8"/>
    <w:rsid w:val="006049F9"/>
    <w:rsid w:val="00605D54"/>
    <w:rsid w:val="00606196"/>
    <w:rsid w:val="00611D18"/>
    <w:rsid w:val="00613551"/>
    <w:rsid w:val="00613ACA"/>
    <w:rsid w:val="00615E2E"/>
    <w:rsid w:val="00616149"/>
    <w:rsid w:val="00622B37"/>
    <w:rsid w:val="00623291"/>
    <w:rsid w:val="00627F16"/>
    <w:rsid w:val="00631E9E"/>
    <w:rsid w:val="00634A40"/>
    <w:rsid w:val="0063651A"/>
    <w:rsid w:val="006377C1"/>
    <w:rsid w:val="00641758"/>
    <w:rsid w:val="00642544"/>
    <w:rsid w:val="006460A1"/>
    <w:rsid w:val="006463CA"/>
    <w:rsid w:val="006468BD"/>
    <w:rsid w:val="00647994"/>
    <w:rsid w:val="00651A11"/>
    <w:rsid w:val="0065263A"/>
    <w:rsid w:val="00652897"/>
    <w:rsid w:val="0065436E"/>
    <w:rsid w:val="00660836"/>
    <w:rsid w:val="00660936"/>
    <w:rsid w:val="00662C72"/>
    <w:rsid w:val="00662E6C"/>
    <w:rsid w:val="006632A8"/>
    <w:rsid w:val="00665C4B"/>
    <w:rsid w:val="0067093D"/>
    <w:rsid w:val="006717B7"/>
    <w:rsid w:val="00673325"/>
    <w:rsid w:val="00673DC6"/>
    <w:rsid w:val="00674B03"/>
    <w:rsid w:val="00676B02"/>
    <w:rsid w:val="00681865"/>
    <w:rsid w:val="00682756"/>
    <w:rsid w:val="006849E9"/>
    <w:rsid w:val="00684E62"/>
    <w:rsid w:val="006870C6"/>
    <w:rsid w:val="0068740E"/>
    <w:rsid w:val="00690042"/>
    <w:rsid w:val="00690B2C"/>
    <w:rsid w:val="006917AF"/>
    <w:rsid w:val="006930F6"/>
    <w:rsid w:val="00695587"/>
    <w:rsid w:val="00697F36"/>
    <w:rsid w:val="006A0E09"/>
    <w:rsid w:val="006A1AFD"/>
    <w:rsid w:val="006B11FA"/>
    <w:rsid w:val="006B5CA0"/>
    <w:rsid w:val="006C19A1"/>
    <w:rsid w:val="006C5721"/>
    <w:rsid w:val="006C6501"/>
    <w:rsid w:val="006C7920"/>
    <w:rsid w:val="006D23F6"/>
    <w:rsid w:val="006D2850"/>
    <w:rsid w:val="006D397A"/>
    <w:rsid w:val="006E700D"/>
    <w:rsid w:val="006F0959"/>
    <w:rsid w:val="006F2D77"/>
    <w:rsid w:val="006F3FD4"/>
    <w:rsid w:val="006F7DC6"/>
    <w:rsid w:val="007034C5"/>
    <w:rsid w:val="0071039B"/>
    <w:rsid w:val="007202D5"/>
    <w:rsid w:val="007235F7"/>
    <w:rsid w:val="00724185"/>
    <w:rsid w:val="00724B0C"/>
    <w:rsid w:val="007253B5"/>
    <w:rsid w:val="0072684C"/>
    <w:rsid w:val="00727704"/>
    <w:rsid w:val="00732B18"/>
    <w:rsid w:val="00734CD6"/>
    <w:rsid w:val="00740333"/>
    <w:rsid w:val="007408D9"/>
    <w:rsid w:val="00741B07"/>
    <w:rsid w:val="00744512"/>
    <w:rsid w:val="00744B59"/>
    <w:rsid w:val="00746D23"/>
    <w:rsid w:val="00746D5F"/>
    <w:rsid w:val="00746E9B"/>
    <w:rsid w:val="007471FB"/>
    <w:rsid w:val="0074743B"/>
    <w:rsid w:val="007478B9"/>
    <w:rsid w:val="00750C69"/>
    <w:rsid w:val="00756F00"/>
    <w:rsid w:val="007571DC"/>
    <w:rsid w:val="00762786"/>
    <w:rsid w:val="007629F3"/>
    <w:rsid w:val="00762B82"/>
    <w:rsid w:val="0076387B"/>
    <w:rsid w:val="00770323"/>
    <w:rsid w:val="00774AE1"/>
    <w:rsid w:val="007755F3"/>
    <w:rsid w:val="00776BF0"/>
    <w:rsid w:val="007776EE"/>
    <w:rsid w:val="00782AFF"/>
    <w:rsid w:val="0079150E"/>
    <w:rsid w:val="0079156D"/>
    <w:rsid w:val="007940D2"/>
    <w:rsid w:val="007A0F11"/>
    <w:rsid w:val="007A20B4"/>
    <w:rsid w:val="007B03D4"/>
    <w:rsid w:val="007B0A2E"/>
    <w:rsid w:val="007B2502"/>
    <w:rsid w:val="007B46B3"/>
    <w:rsid w:val="007B6474"/>
    <w:rsid w:val="007B68BD"/>
    <w:rsid w:val="007C095A"/>
    <w:rsid w:val="007C1CA2"/>
    <w:rsid w:val="007C3B6C"/>
    <w:rsid w:val="007C3D13"/>
    <w:rsid w:val="007C3FF7"/>
    <w:rsid w:val="007C5670"/>
    <w:rsid w:val="007D01BF"/>
    <w:rsid w:val="007D0672"/>
    <w:rsid w:val="007D1DE8"/>
    <w:rsid w:val="007D3962"/>
    <w:rsid w:val="007D667F"/>
    <w:rsid w:val="007D7AD3"/>
    <w:rsid w:val="007E049E"/>
    <w:rsid w:val="007E0E72"/>
    <w:rsid w:val="007E1E9A"/>
    <w:rsid w:val="007E4158"/>
    <w:rsid w:val="007E4621"/>
    <w:rsid w:val="007E4757"/>
    <w:rsid w:val="007E57DA"/>
    <w:rsid w:val="007E66C5"/>
    <w:rsid w:val="007F0DC3"/>
    <w:rsid w:val="007F1AD4"/>
    <w:rsid w:val="007F4FE9"/>
    <w:rsid w:val="007F732D"/>
    <w:rsid w:val="00801840"/>
    <w:rsid w:val="008020F4"/>
    <w:rsid w:val="00802CE7"/>
    <w:rsid w:val="00805243"/>
    <w:rsid w:val="00805BF2"/>
    <w:rsid w:val="00810E0F"/>
    <w:rsid w:val="00811293"/>
    <w:rsid w:val="0081267E"/>
    <w:rsid w:val="008138A4"/>
    <w:rsid w:val="00813F36"/>
    <w:rsid w:val="00815DD1"/>
    <w:rsid w:val="0082129D"/>
    <w:rsid w:val="0082409D"/>
    <w:rsid w:val="00827E82"/>
    <w:rsid w:val="00831F6A"/>
    <w:rsid w:val="00832251"/>
    <w:rsid w:val="008353C8"/>
    <w:rsid w:val="008358EE"/>
    <w:rsid w:val="00837135"/>
    <w:rsid w:val="00841139"/>
    <w:rsid w:val="00841890"/>
    <w:rsid w:val="00843AB0"/>
    <w:rsid w:val="00843B1E"/>
    <w:rsid w:val="00843BCB"/>
    <w:rsid w:val="00844EA3"/>
    <w:rsid w:val="00847E8C"/>
    <w:rsid w:val="008501C6"/>
    <w:rsid w:val="0085049A"/>
    <w:rsid w:val="00850738"/>
    <w:rsid w:val="00852AE7"/>
    <w:rsid w:val="008532C0"/>
    <w:rsid w:val="00853E38"/>
    <w:rsid w:val="00854621"/>
    <w:rsid w:val="00854F79"/>
    <w:rsid w:val="0085508B"/>
    <w:rsid w:val="0086168F"/>
    <w:rsid w:val="008708E3"/>
    <w:rsid w:val="0087172A"/>
    <w:rsid w:val="008723F8"/>
    <w:rsid w:val="0087260E"/>
    <w:rsid w:val="00872DD7"/>
    <w:rsid w:val="0087407A"/>
    <w:rsid w:val="00880C61"/>
    <w:rsid w:val="00884AA8"/>
    <w:rsid w:val="00884DF4"/>
    <w:rsid w:val="008852E9"/>
    <w:rsid w:val="00885EDA"/>
    <w:rsid w:val="008900B3"/>
    <w:rsid w:val="00890DCB"/>
    <w:rsid w:val="00892285"/>
    <w:rsid w:val="0089579B"/>
    <w:rsid w:val="008964D1"/>
    <w:rsid w:val="00896FF7"/>
    <w:rsid w:val="008A36F5"/>
    <w:rsid w:val="008A6763"/>
    <w:rsid w:val="008A6A55"/>
    <w:rsid w:val="008B50C0"/>
    <w:rsid w:val="008B50C6"/>
    <w:rsid w:val="008B6429"/>
    <w:rsid w:val="008B6800"/>
    <w:rsid w:val="008B7C1C"/>
    <w:rsid w:val="008C01DE"/>
    <w:rsid w:val="008C1D8C"/>
    <w:rsid w:val="008C248C"/>
    <w:rsid w:val="008C2B4E"/>
    <w:rsid w:val="008C321A"/>
    <w:rsid w:val="008C3DD0"/>
    <w:rsid w:val="008C42C1"/>
    <w:rsid w:val="008C6736"/>
    <w:rsid w:val="008D0F96"/>
    <w:rsid w:val="008D2912"/>
    <w:rsid w:val="008D5CD2"/>
    <w:rsid w:val="008D72D4"/>
    <w:rsid w:val="008E07A1"/>
    <w:rsid w:val="008E0D64"/>
    <w:rsid w:val="008E23C2"/>
    <w:rsid w:val="008E25E3"/>
    <w:rsid w:val="008E32B6"/>
    <w:rsid w:val="008E33FE"/>
    <w:rsid w:val="008E36AA"/>
    <w:rsid w:val="008E502B"/>
    <w:rsid w:val="008E7339"/>
    <w:rsid w:val="008F37BD"/>
    <w:rsid w:val="008F3B74"/>
    <w:rsid w:val="008F6FF8"/>
    <w:rsid w:val="00900C7C"/>
    <w:rsid w:val="0090126B"/>
    <w:rsid w:val="00901C89"/>
    <w:rsid w:val="00905F04"/>
    <w:rsid w:val="00906549"/>
    <w:rsid w:val="00906ABD"/>
    <w:rsid w:val="00910480"/>
    <w:rsid w:val="009135A8"/>
    <w:rsid w:val="00913934"/>
    <w:rsid w:val="00915A42"/>
    <w:rsid w:val="00917467"/>
    <w:rsid w:val="009178A1"/>
    <w:rsid w:val="009263AB"/>
    <w:rsid w:val="009264CC"/>
    <w:rsid w:val="00931BF8"/>
    <w:rsid w:val="00932DC4"/>
    <w:rsid w:val="009335D3"/>
    <w:rsid w:val="00934925"/>
    <w:rsid w:val="00934FDB"/>
    <w:rsid w:val="009362D9"/>
    <w:rsid w:val="009404B4"/>
    <w:rsid w:val="00943EC9"/>
    <w:rsid w:val="00945CCD"/>
    <w:rsid w:val="00946FE2"/>
    <w:rsid w:val="009516D0"/>
    <w:rsid w:val="00952C96"/>
    <w:rsid w:val="00954EE5"/>
    <w:rsid w:val="00955F53"/>
    <w:rsid w:val="009637FF"/>
    <w:rsid w:val="009645D1"/>
    <w:rsid w:val="009648C7"/>
    <w:rsid w:val="00966FBD"/>
    <w:rsid w:val="009673E9"/>
    <w:rsid w:val="00970B2B"/>
    <w:rsid w:val="00971894"/>
    <w:rsid w:val="009725EA"/>
    <w:rsid w:val="00976797"/>
    <w:rsid w:val="00977A08"/>
    <w:rsid w:val="00982959"/>
    <w:rsid w:val="00983181"/>
    <w:rsid w:val="00984802"/>
    <w:rsid w:val="00985C5B"/>
    <w:rsid w:val="00992F69"/>
    <w:rsid w:val="00994EC2"/>
    <w:rsid w:val="009955DB"/>
    <w:rsid w:val="009A0C2E"/>
    <w:rsid w:val="009A108E"/>
    <w:rsid w:val="009A1FBE"/>
    <w:rsid w:val="009A3E95"/>
    <w:rsid w:val="009A7D7C"/>
    <w:rsid w:val="009B0307"/>
    <w:rsid w:val="009B1566"/>
    <w:rsid w:val="009B217A"/>
    <w:rsid w:val="009B35F9"/>
    <w:rsid w:val="009B3C9E"/>
    <w:rsid w:val="009B4593"/>
    <w:rsid w:val="009B4659"/>
    <w:rsid w:val="009B59B6"/>
    <w:rsid w:val="009B65C8"/>
    <w:rsid w:val="009C2A03"/>
    <w:rsid w:val="009D03F6"/>
    <w:rsid w:val="009D1B03"/>
    <w:rsid w:val="009D3F7A"/>
    <w:rsid w:val="009D5FA4"/>
    <w:rsid w:val="009E0FED"/>
    <w:rsid w:val="009E24CE"/>
    <w:rsid w:val="009E4B79"/>
    <w:rsid w:val="009E5734"/>
    <w:rsid w:val="009E5BC9"/>
    <w:rsid w:val="009F07E9"/>
    <w:rsid w:val="009F1463"/>
    <w:rsid w:val="009F1FB2"/>
    <w:rsid w:val="009F2D53"/>
    <w:rsid w:val="009F4340"/>
    <w:rsid w:val="009F7D55"/>
    <w:rsid w:val="00A01F4D"/>
    <w:rsid w:val="00A03631"/>
    <w:rsid w:val="00A04FF4"/>
    <w:rsid w:val="00A063B9"/>
    <w:rsid w:val="00A076D5"/>
    <w:rsid w:val="00A07BBF"/>
    <w:rsid w:val="00A100D5"/>
    <w:rsid w:val="00A10EE7"/>
    <w:rsid w:val="00A13689"/>
    <w:rsid w:val="00A137A6"/>
    <w:rsid w:val="00A14318"/>
    <w:rsid w:val="00A157D3"/>
    <w:rsid w:val="00A162EB"/>
    <w:rsid w:val="00A16704"/>
    <w:rsid w:val="00A16BEB"/>
    <w:rsid w:val="00A1748F"/>
    <w:rsid w:val="00A202BE"/>
    <w:rsid w:val="00A244EE"/>
    <w:rsid w:val="00A259DB"/>
    <w:rsid w:val="00A26702"/>
    <w:rsid w:val="00A32E12"/>
    <w:rsid w:val="00A33034"/>
    <w:rsid w:val="00A338B3"/>
    <w:rsid w:val="00A35521"/>
    <w:rsid w:val="00A36B8C"/>
    <w:rsid w:val="00A36D1C"/>
    <w:rsid w:val="00A36EC4"/>
    <w:rsid w:val="00A37FA2"/>
    <w:rsid w:val="00A4135F"/>
    <w:rsid w:val="00A43F81"/>
    <w:rsid w:val="00A464C8"/>
    <w:rsid w:val="00A504CC"/>
    <w:rsid w:val="00A529AF"/>
    <w:rsid w:val="00A57451"/>
    <w:rsid w:val="00A575B7"/>
    <w:rsid w:val="00A57697"/>
    <w:rsid w:val="00A700B7"/>
    <w:rsid w:val="00A7111C"/>
    <w:rsid w:val="00A72289"/>
    <w:rsid w:val="00A72C12"/>
    <w:rsid w:val="00A74EC6"/>
    <w:rsid w:val="00A75038"/>
    <w:rsid w:val="00A82987"/>
    <w:rsid w:val="00A8462F"/>
    <w:rsid w:val="00A849DA"/>
    <w:rsid w:val="00A864C9"/>
    <w:rsid w:val="00A9369F"/>
    <w:rsid w:val="00A93B54"/>
    <w:rsid w:val="00A95677"/>
    <w:rsid w:val="00A95EB3"/>
    <w:rsid w:val="00A9600E"/>
    <w:rsid w:val="00A966E9"/>
    <w:rsid w:val="00A97978"/>
    <w:rsid w:val="00AA01BB"/>
    <w:rsid w:val="00AA1760"/>
    <w:rsid w:val="00AA48D5"/>
    <w:rsid w:val="00AA54CE"/>
    <w:rsid w:val="00AB3511"/>
    <w:rsid w:val="00AB38D0"/>
    <w:rsid w:val="00AB4838"/>
    <w:rsid w:val="00AB637B"/>
    <w:rsid w:val="00AC3061"/>
    <w:rsid w:val="00AC30FF"/>
    <w:rsid w:val="00AC38FC"/>
    <w:rsid w:val="00AC3ABE"/>
    <w:rsid w:val="00AC4BBC"/>
    <w:rsid w:val="00AC6545"/>
    <w:rsid w:val="00AC69E7"/>
    <w:rsid w:val="00AC7286"/>
    <w:rsid w:val="00AD0830"/>
    <w:rsid w:val="00AD62D0"/>
    <w:rsid w:val="00AD662E"/>
    <w:rsid w:val="00AE266E"/>
    <w:rsid w:val="00AE4370"/>
    <w:rsid w:val="00AE4D87"/>
    <w:rsid w:val="00AE5E5B"/>
    <w:rsid w:val="00AE709B"/>
    <w:rsid w:val="00AE7BA8"/>
    <w:rsid w:val="00AF098E"/>
    <w:rsid w:val="00AF147D"/>
    <w:rsid w:val="00AF5262"/>
    <w:rsid w:val="00AF58DB"/>
    <w:rsid w:val="00AF6A50"/>
    <w:rsid w:val="00AF6AAB"/>
    <w:rsid w:val="00AF70D5"/>
    <w:rsid w:val="00B02F1B"/>
    <w:rsid w:val="00B05A14"/>
    <w:rsid w:val="00B05BFF"/>
    <w:rsid w:val="00B067CB"/>
    <w:rsid w:val="00B104D4"/>
    <w:rsid w:val="00B1118D"/>
    <w:rsid w:val="00B1199A"/>
    <w:rsid w:val="00B15410"/>
    <w:rsid w:val="00B20823"/>
    <w:rsid w:val="00B20C4B"/>
    <w:rsid w:val="00B23B37"/>
    <w:rsid w:val="00B33226"/>
    <w:rsid w:val="00B337C6"/>
    <w:rsid w:val="00B3591A"/>
    <w:rsid w:val="00B37B72"/>
    <w:rsid w:val="00B40120"/>
    <w:rsid w:val="00B404E3"/>
    <w:rsid w:val="00B41143"/>
    <w:rsid w:val="00B4396D"/>
    <w:rsid w:val="00B43B8E"/>
    <w:rsid w:val="00B4549B"/>
    <w:rsid w:val="00B53B28"/>
    <w:rsid w:val="00B55C2D"/>
    <w:rsid w:val="00B55FB7"/>
    <w:rsid w:val="00B56E6F"/>
    <w:rsid w:val="00B60A5F"/>
    <w:rsid w:val="00B62176"/>
    <w:rsid w:val="00B64ACB"/>
    <w:rsid w:val="00B66671"/>
    <w:rsid w:val="00B71082"/>
    <w:rsid w:val="00B718FB"/>
    <w:rsid w:val="00B734AB"/>
    <w:rsid w:val="00B73EF8"/>
    <w:rsid w:val="00B7510C"/>
    <w:rsid w:val="00B77790"/>
    <w:rsid w:val="00B828CB"/>
    <w:rsid w:val="00B832AA"/>
    <w:rsid w:val="00B837AC"/>
    <w:rsid w:val="00B83B1C"/>
    <w:rsid w:val="00B84C6A"/>
    <w:rsid w:val="00B903D7"/>
    <w:rsid w:val="00B908F8"/>
    <w:rsid w:val="00B93828"/>
    <w:rsid w:val="00B96471"/>
    <w:rsid w:val="00BA522D"/>
    <w:rsid w:val="00BB0CD1"/>
    <w:rsid w:val="00BB14CE"/>
    <w:rsid w:val="00BB3B84"/>
    <w:rsid w:val="00BC0254"/>
    <w:rsid w:val="00BC6AF0"/>
    <w:rsid w:val="00BD07ED"/>
    <w:rsid w:val="00BD28D8"/>
    <w:rsid w:val="00BD31AB"/>
    <w:rsid w:val="00BD4BE9"/>
    <w:rsid w:val="00BD4D8B"/>
    <w:rsid w:val="00BD623B"/>
    <w:rsid w:val="00BE68A2"/>
    <w:rsid w:val="00BF0553"/>
    <w:rsid w:val="00BF6D0D"/>
    <w:rsid w:val="00C0045A"/>
    <w:rsid w:val="00C04352"/>
    <w:rsid w:val="00C04B97"/>
    <w:rsid w:val="00C114C5"/>
    <w:rsid w:val="00C11C58"/>
    <w:rsid w:val="00C17457"/>
    <w:rsid w:val="00C219AE"/>
    <w:rsid w:val="00C22FB9"/>
    <w:rsid w:val="00C23BF5"/>
    <w:rsid w:val="00C25047"/>
    <w:rsid w:val="00C253C4"/>
    <w:rsid w:val="00C2661F"/>
    <w:rsid w:val="00C277A2"/>
    <w:rsid w:val="00C27C77"/>
    <w:rsid w:val="00C30647"/>
    <w:rsid w:val="00C306E7"/>
    <w:rsid w:val="00C33946"/>
    <w:rsid w:val="00C3506C"/>
    <w:rsid w:val="00C357D6"/>
    <w:rsid w:val="00C35BCF"/>
    <w:rsid w:val="00C427BF"/>
    <w:rsid w:val="00C43CF2"/>
    <w:rsid w:val="00C4443F"/>
    <w:rsid w:val="00C51FE5"/>
    <w:rsid w:val="00C5424E"/>
    <w:rsid w:val="00C57A05"/>
    <w:rsid w:val="00C57D1B"/>
    <w:rsid w:val="00C61C02"/>
    <w:rsid w:val="00C636B2"/>
    <w:rsid w:val="00C63B33"/>
    <w:rsid w:val="00C647A7"/>
    <w:rsid w:val="00C671D2"/>
    <w:rsid w:val="00C73527"/>
    <w:rsid w:val="00C74A21"/>
    <w:rsid w:val="00C82C10"/>
    <w:rsid w:val="00C83790"/>
    <w:rsid w:val="00C850ED"/>
    <w:rsid w:val="00C87919"/>
    <w:rsid w:val="00C90FB2"/>
    <w:rsid w:val="00C9348B"/>
    <w:rsid w:val="00C94BE8"/>
    <w:rsid w:val="00C95BA3"/>
    <w:rsid w:val="00C96811"/>
    <w:rsid w:val="00CA019A"/>
    <w:rsid w:val="00CA1426"/>
    <w:rsid w:val="00CA51AF"/>
    <w:rsid w:val="00CA5AB5"/>
    <w:rsid w:val="00CA6111"/>
    <w:rsid w:val="00CB0CDE"/>
    <w:rsid w:val="00CB1208"/>
    <w:rsid w:val="00CB3A5D"/>
    <w:rsid w:val="00CB6FF2"/>
    <w:rsid w:val="00CB72E5"/>
    <w:rsid w:val="00CC0E2D"/>
    <w:rsid w:val="00CC11ED"/>
    <w:rsid w:val="00CC12B6"/>
    <w:rsid w:val="00CC2786"/>
    <w:rsid w:val="00CC5595"/>
    <w:rsid w:val="00CC57CD"/>
    <w:rsid w:val="00CC6635"/>
    <w:rsid w:val="00CC7456"/>
    <w:rsid w:val="00CD5A5B"/>
    <w:rsid w:val="00CD6DE9"/>
    <w:rsid w:val="00CE0005"/>
    <w:rsid w:val="00CE09CB"/>
    <w:rsid w:val="00CE3FB7"/>
    <w:rsid w:val="00CE4ACD"/>
    <w:rsid w:val="00CE59D6"/>
    <w:rsid w:val="00CF3814"/>
    <w:rsid w:val="00CF56D3"/>
    <w:rsid w:val="00CF6803"/>
    <w:rsid w:val="00CF7081"/>
    <w:rsid w:val="00CF788D"/>
    <w:rsid w:val="00D00AD2"/>
    <w:rsid w:val="00D0216E"/>
    <w:rsid w:val="00D031C5"/>
    <w:rsid w:val="00D031D0"/>
    <w:rsid w:val="00D0583F"/>
    <w:rsid w:val="00D06B11"/>
    <w:rsid w:val="00D14300"/>
    <w:rsid w:val="00D164C3"/>
    <w:rsid w:val="00D16D84"/>
    <w:rsid w:val="00D17D8D"/>
    <w:rsid w:val="00D20CC3"/>
    <w:rsid w:val="00D217F6"/>
    <w:rsid w:val="00D21C86"/>
    <w:rsid w:val="00D26BEA"/>
    <w:rsid w:val="00D31F2C"/>
    <w:rsid w:val="00D3227F"/>
    <w:rsid w:val="00D35525"/>
    <w:rsid w:val="00D372B0"/>
    <w:rsid w:val="00D37B48"/>
    <w:rsid w:val="00D4141F"/>
    <w:rsid w:val="00D41A11"/>
    <w:rsid w:val="00D44E3F"/>
    <w:rsid w:val="00D45438"/>
    <w:rsid w:val="00D46B09"/>
    <w:rsid w:val="00D506DA"/>
    <w:rsid w:val="00D50E8D"/>
    <w:rsid w:val="00D5349B"/>
    <w:rsid w:val="00D53D07"/>
    <w:rsid w:val="00D53F33"/>
    <w:rsid w:val="00D5473A"/>
    <w:rsid w:val="00D558CF"/>
    <w:rsid w:val="00D56F97"/>
    <w:rsid w:val="00D60B8E"/>
    <w:rsid w:val="00D60F27"/>
    <w:rsid w:val="00D64104"/>
    <w:rsid w:val="00D65576"/>
    <w:rsid w:val="00D66C01"/>
    <w:rsid w:val="00D66F26"/>
    <w:rsid w:val="00D66FEF"/>
    <w:rsid w:val="00D7050F"/>
    <w:rsid w:val="00D70DF1"/>
    <w:rsid w:val="00D731A8"/>
    <w:rsid w:val="00D736AB"/>
    <w:rsid w:val="00D76580"/>
    <w:rsid w:val="00D76A75"/>
    <w:rsid w:val="00D76AB5"/>
    <w:rsid w:val="00D81607"/>
    <w:rsid w:val="00D82E9C"/>
    <w:rsid w:val="00D82EB0"/>
    <w:rsid w:val="00D8606A"/>
    <w:rsid w:val="00D874FE"/>
    <w:rsid w:val="00D95824"/>
    <w:rsid w:val="00DA164D"/>
    <w:rsid w:val="00DA2120"/>
    <w:rsid w:val="00DA23C0"/>
    <w:rsid w:val="00DA4380"/>
    <w:rsid w:val="00DA473B"/>
    <w:rsid w:val="00DA4CCE"/>
    <w:rsid w:val="00DA5C68"/>
    <w:rsid w:val="00DA6118"/>
    <w:rsid w:val="00DA640F"/>
    <w:rsid w:val="00DA6C2A"/>
    <w:rsid w:val="00DB0951"/>
    <w:rsid w:val="00DB1225"/>
    <w:rsid w:val="00DB3AFB"/>
    <w:rsid w:val="00DB424C"/>
    <w:rsid w:val="00DB593E"/>
    <w:rsid w:val="00DB76F4"/>
    <w:rsid w:val="00DC2855"/>
    <w:rsid w:val="00DC3FA6"/>
    <w:rsid w:val="00DC4739"/>
    <w:rsid w:val="00DC6525"/>
    <w:rsid w:val="00DC677A"/>
    <w:rsid w:val="00DC6F93"/>
    <w:rsid w:val="00DD2064"/>
    <w:rsid w:val="00DD2A78"/>
    <w:rsid w:val="00DD461B"/>
    <w:rsid w:val="00DD6E2B"/>
    <w:rsid w:val="00DD73C8"/>
    <w:rsid w:val="00DD7A3A"/>
    <w:rsid w:val="00DE199D"/>
    <w:rsid w:val="00DE3689"/>
    <w:rsid w:val="00DE4846"/>
    <w:rsid w:val="00DE54D8"/>
    <w:rsid w:val="00DE5896"/>
    <w:rsid w:val="00DE728B"/>
    <w:rsid w:val="00DE7F75"/>
    <w:rsid w:val="00DF27B6"/>
    <w:rsid w:val="00DF2B11"/>
    <w:rsid w:val="00DF31B4"/>
    <w:rsid w:val="00DF60AF"/>
    <w:rsid w:val="00DF7A30"/>
    <w:rsid w:val="00E015B4"/>
    <w:rsid w:val="00E02EE1"/>
    <w:rsid w:val="00E03398"/>
    <w:rsid w:val="00E033F5"/>
    <w:rsid w:val="00E034D2"/>
    <w:rsid w:val="00E03C3B"/>
    <w:rsid w:val="00E1210E"/>
    <w:rsid w:val="00E1222F"/>
    <w:rsid w:val="00E145D5"/>
    <w:rsid w:val="00E15A80"/>
    <w:rsid w:val="00E162A9"/>
    <w:rsid w:val="00E16F18"/>
    <w:rsid w:val="00E2159C"/>
    <w:rsid w:val="00E235A9"/>
    <w:rsid w:val="00E23A86"/>
    <w:rsid w:val="00E242DE"/>
    <w:rsid w:val="00E25130"/>
    <w:rsid w:val="00E30B90"/>
    <w:rsid w:val="00E441DB"/>
    <w:rsid w:val="00E45B2F"/>
    <w:rsid w:val="00E47728"/>
    <w:rsid w:val="00E47AA2"/>
    <w:rsid w:val="00E51308"/>
    <w:rsid w:val="00E528CB"/>
    <w:rsid w:val="00E56CA3"/>
    <w:rsid w:val="00E60F86"/>
    <w:rsid w:val="00E612DB"/>
    <w:rsid w:val="00E61753"/>
    <w:rsid w:val="00E628A0"/>
    <w:rsid w:val="00E6442C"/>
    <w:rsid w:val="00E66AA2"/>
    <w:rsid w:val="00E6763B"/>
    <w:rsid w:val="00E729EE"/>
    <w:rsid w:val="00E7311C"/>
    <w:rsid w:val="00E82A0B"/>
    <w:rsid w:val="00E83F23"/>
    <w:rsid w:val="00E86673"/>
    <w:rsid w:val="00E86D3D"/>
    <w:rsid w:val="00E90017"/>
    <w:rsid w:val="00E92074"/>
    <w:rsid w:val="00E947EA"/>
    <w:rsid w:val="00EA32D8"/>
    <w:rsid w:val="00EA3B47"/>
    <w:rsid w:val="00EA4BC6"/>
    <w:rsid w:val="00EA7401"/>
    <w:rsid w:val="00EA7F19"/>
    <w:rsid w:val="00EB131E"/>
    <w:rsid w:val="00EB1AA0"/>
    <w:rsid w:val="00EB3249"/>
    <w:rsid w:val="00EB58F8"/>
    <w:rsid w:val="00EB7384"/>
    <w:rsid w:val="00EC07D3"/>
    <w:rsid w:val="00EC0917"/>
    <w:rsid w:val="00EC60A1"/>
    <w:rsid w:val="00ED08B1"/>
    <w:rsid w:val="00ED1693"/>
    <w:rsid w:val="00ED3B6C"/>
    <w:rsid w:val="00ED4511"/>
    <w:rsid w:val="00ED4A23"/>
    <w:rsid w:val="00ED4B67"/>
    <w:rsid w:val="00ED6A14"/>
    <w:rsid w:val="00ED7372"/>
    <w:rsid w:val="00EE53B6"/>
    <w:rsid w:val="00EE5790"/>
    <w:rsid w:val="00EE5F60"/>
    <w:rsid w:val="00EE6A41"/>
    <w:rsid w:val="00EE76EA"/>
    <w:rsid w:val="00EF058B"/>
    <w:rsid w:val="00EF1064"/>
    <w:rsid w:val="00EF3593"/>
    <w:rsid w:val="00EF372C"/>
    <w:rsid w:val="00EF4D01"/>
    <w:rsid w:val="00EF6050"/>
    <w:rsid w:val="00F00889"/>
    <w:rsid w:val="00F01416"/>
    <w:rsid w:val="00F0167B"/>
    <w:rsid w:val="00F01B85"/>
    <w:rsid w:val="00F027DF"/>
    <w:rsid w:val="00F0345B"/>
    <w:rsid w:val="00F04576"/>
    <w:rsid w:val="00F04F41"/>
    <w:rsid w:val="00F1036C"/>
    <w:rsid w:val="00F11689"/>
    <w:rsid w:val="00F11F9C"/>
    <w:rsid w:val="00F123FD"/>
    <w:rsid w:val="00F13394"/>
    <w:rsid w:val="00F133BF"/>
    <w:rsid w:val="00F13533"/>
    <w:rsid w:val="00F15696"/>
    <w:rsid w:val="00F17E8F"/>
    <w:rsid w:val="00F2191E"/>
    <w:rsid w:val="00F22B38"/>
    <w:rsid w:val="00F244BB"/>
    <w:rsid w:val="00F2452C"/>
    <w:rsid w:val="00F25B1D"/>
    <w:rsid w:val="00F25F85"/>
    <w:rsid w:val="00F267D3"/>
    <w:rsid w:val="00F27667"/>
    <w:rsid w:val="00F306E6"/>
    <w:rsid w:val="00F3135A"/>
    <w:rsid w:val="00F34E03"/>
    <w:rsid w:val="00F35E05"/>
    <w:rsid w:val="00F36491"/>
    <w:rsid w:val="00F36C29"/>
    <w:rsid w:val="00F37331"/>
    <w:rsid w:val="00F404FD"/>
    <w:rsid w:val="00F467A0"/>
    <w:rsid w:val="00F540F3"/>
    <w:rsid w:val="00F5653C"/>
    <w:rsid w:val="00F57197"/>
    <w:rsid w:val="00F65882"/>
    <w:rsid w:val="00F727C0"/>
    <w:rsid w:val="00F736BD"/>
    <w:rsid w:val="00F739E1"/>
    <w:rsid w:val="00F772BD"/>
    <w:rsid w:val="00F772C5"/>
    <w:rsid w:val="00F77DF3"/>
    <w:rsid w:val="00F80D16"/>
    <w:rsid w:val="00F81064"/>
    <w:rsid w:val="00F82267"/>
    <w:rsid w:val="00F8502D"/>
    <w:rsid w:val="00F8573D"/>
    <w:rsid w:val="00F86FBF"/>
    <w:rsid w:val="00F907EB"/>
    <w:rsid w:val="00F92834"/>
    <w:rsid w:val="00F94076"/>
    <w:rsid w:val="00F94AC3"/>
    <w:rsid w:val="00F94F67"/>
    <w:rsid w:val="00F96222"/>
    <w:rsid w:val="00F97A46"/>
    <w:rsid w:val="00FA383D"/>
    <w:rsid w:val="00FA4F36"/>
    <w:rsid w:val="00FB24CB"/>
    <w:rsid w:val="00FB3008"/>
    <w:rsid w:val="00FB5A0F"/>
    <w:rsid w:val="00FC04AA"/>
    <w:rsid w:val="00FC2F23"/>
    <w:rsid w:val="00FC3A56"/>
    <w:rsid w:val="00FC4C00"/>
    <w:rsid w:val="00FC524F"/>
    <w:rsid w:val="00FC6232"/>
    <w:rsid w:val="00FC71A0"/>
    <w:rsid w:val="00FC72AA"/>
    <w:rsid w:val="00FD2057"/>
    <w:rsid w:val="00FD5088"/>
    <w:rsid w:val="00FD5C9D"/>
    <w:rsid w:val="00FD5ECD"/>
    <w:rsid w:val="00FD6C48"/>
    <w:rsid w:val="00FE0687"/>
    <w:rsid w:val="00FE6A94"/>
    <w:rsid w:val="00FE70DE"/>
    <w:rsid w:val="00FF0904"/>
    <w:rsid w:val="00FF4813"/>
    <w:rsid w:val="00FF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CB42DA-F323-4500-AD50-9BD33958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F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651A11"/>
    <w:pPr>
      <w:keepNext/>
      <w:overflowPunct/>
      <w:autoSpaceDE/>
      <w:autoSpaceDN/>
      <w:adjustRightInd/>
      <w:jc w:val="center"/>
      <w:textAlignment w:val="auto"/>
      <w:outlineLvl w:val="0"/>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6FF7"/>
    <w:rPr>
      <w:rFonts w:ascii="Tahoma" w:hAnsi="Tahoma" w:cs="Tahoma"/>
      <w:sz w:val="16"/>
      <w:szCs w:val="16"/>
    </w:rPr>
  </w:style>
  <w:style w:type="character" w:customStyle="1" w:styleId="a4">
    <w:name w:val="Текст выноски Знак"/>
    <w:basedOn w:val="a0"/>
    <w:link w:val="a3"/>
    <w:uiPriority w:val="99"/>
    <w:semiHidden/>
    <w:rsid w:val="00896FF7"/>
    <w:rPr>
      <w:rFonts w:ascii="Tahoma" w:eastAsia="Times New Roman" w:hAnsi="Tahoma" w:cs="Tahoma"/>
      <w:sz w:val="16"/>
      <w:szCs w:val="16"/>
      <w:lang w:eastAsia="ru-RU"/>
    </w:rPr>
  </w:style>
  <w:style w:type="paragraph" w:styleId="3">
    <w:name w:val="Body Text 3"/>
    <w:basedOn w:val="a"/>
    <w:link w:val="30"/>
    <w:rsid w:val="00277953"/>
    <w:pPr>
      <w:overflowPunct/>
      <w:autoSpaceDE/>
      <w:autoSpaceDN/>
      <w:adjustRightInd/>
      <w:spacing w:after="120"/>
      <w:textAlignment w:val="auto"/>
    </w:pPr>
    <w:rPr>
      <w:sz w:val="16"/>
      <w:szCs w:val="16"/>
    </w:rPr>
  </w:style>
  <w:style w:type="character" w:customStyle="1" w:styleId="30">
    <w:name w:val="Основной текст 3 Знак"/>
    <w:basedOn w:val="a0"/>
    <w:link w:val="3"/>
    <w:rsid w:val="00277953"/>
    <w:rPr>
      <w:rFonts w:ascii="Times New Roman" w:eastAsia="Times New Roman" w:hAnsi="Times New Roman" w:cs="Times New Roman"/>
      <w:sz w:val="16"/>
      <w:szCs w:val="16"/>
      <w:lang w:eastAsia="ru-RU"/>
    </w:rPr>
  </w:style>
  <w:style w:type="paragraph" w:styleId="a5">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
    <w:basedOn w:val="a"/>
    <w:link w:val="a6"/>
    <w:uiPriority w:val="99"/>
    <w:qFormat/>
    <w:rsid w:val="00277953"/>
    <w:pPr>
      <w:overflowPunct/>
      <w:autoSpaceDE/>
      <w:autoSpaceDN/>
      <w:adjustRightInd/>
      <w:spacing w:before="100" w:after="100"/>
      <w:textAlignment w:val="auto"/>
    </w:pPr>
    <w:rPr>
      <w:sz w:val="24"/>
    </w:rPr>
  </w:style>
  <w:style w:type="paragraph" w:styleId="a7">
    <w:name w:val="Title"/>
    <w:basedOn w:val="a"/>
    <w:link w:val="a8"/>
    <w:qFormat/>
    <w:rsid w:val="005D31BC"/>
    <w:pPr>
      <w:overflowPunct/>
      <w:autoSpaceDE/>
      <w:autoSpaceDN/>
      <w:adjustRightInd/>
      <w:jc w:val="center"/>
      <w:textAlignment w:val="auto"/>
    </w:pPr>
    <w:rPr>
      <w:b/>
      <w:bCs/>
      <w:sz w:val="24"/>
      <w:szCs w:val="24"/>
    </w:rPr>
  </w:style>
  <w:style w:type="character" w:customStyle="1" w:styleId="a8">
    <w:name w:val="Название Знак"/>
    <w:basedOn w:val="a0"/>
    <w:link w:val="a7"/>
    <w:rsid w:val="005D31BC"/>
    <w:rPr>
      <w:rFonts w:ascii="Times New Roman" w:eastAsia="Times New Roman" w:hAnsi="Times New Roman" w:cs="Times New Roman"/>
      <w:b/>
      <w:bCs/>
      <w:sz w:val="24"/>
      <w:szCs w:val="24"/>
      <w:lang w:eastAsia="ru-RU"/>
    </w:rPr>
  </w:style>
  <w:style w:type="paragraph" w:styleId="a9">
    <w:name w:val="No Spacing"/>
    <w:aliases w:val="с интервалом"/>
    <w:link w:val="aa"/>
    <w:uiPriority w:val="1"/>
    <w:qFormat/>
    <w:rsid w:val="001F6C3C"/>
    <w:pPr>
      <w:spacing w:after="0" w:line="240" w:lineRule="auto"/>
    </w:pPr>
  </w:style>
  <w:style w:type="paragraph" w:styleId="ab">
    <w:name w:val="Plain Text"/>
    <w:basedOn w:val="a"/>
    <w:link w:val="ac"/>
    <w:rsid w:val="00526A67"/>
    <w:pPr>
      <w:overflowPunct/>
      <w:autoSpaceDE/>
      <w:autoSpaceDN/>
      <w:adjustRightInd/>
      <w:textAlignment w:val="auto"/>
    </w:pPr>
    <w:rPr>
      <w:rFonts w:ascii="Courier New" w:hAnsi="Courier New" w:cs="Courier New"/>
    </w:rPr>
  </w:style>
  <w:style w:type="character" w:customStyle="1" w:styleId="ac">
    <w:name w:val="Текст Знак"/>
    <w:basedOn w:val="a0"/>
    <w:link w:val="ab"/>
    <w:rsid w:val="00526A67"/>
    <w:rPr>
      <w:rFonts w:ascii="Courier New" w:eastAsia="Times New Roman" w:hAnsi="Courier New" w:cs="Courier New"/>
      <w:sz w:val="20"/>
      <w:szCs w:val="20"/>
      <w:lang w:eastAsia="ru-RU"/>
    </w:rPr>
  </w:style>
  <w:style w:type="character" w:styleId="ad">
    <w:name w:val="Hyperlink"/>
    <w:basedOn w:val="a0"/>
    <w:rsid w:val="001C5444"/>
    <w:rPr>
      <w:color w:val="0000FF"/>
      <w:u w:val="single"/>
    </w:rPr>
  </w:style>
  <w:style w:type="paragraph" w:styleId="ae">
    <w:name w:val="List Paragraph"/>
    <w:aliases w:val="Абзац списка основной,List Paragraph2,ПАРАГРАФ,Нумерация,список 1,Абзац списка3,Абзац списка2"/>
    <w:basedOn w:val="a"/>
    <w:link w:val="af"/>
    <w:qFormat/>
    <w:rsid w:val="00130B6A"/>
    <w:pPr>
      <w:ind w:left="720"/>
      <w:contextualSpacing/>
    </w:pPr>
  </w:style>
  <w:style w:type="character" w:customStyle="1" w:styleId="aa">
    <w:name w:val="Без интервала Знак"/>
    <w:aliases w:val="с интервалом Знак"/>
    <w:basedOn w:val="a0"/>
    <w:link w:val="a9"/>
    <w:uiPriority w:val="1"/>
    <w:locked/>
    <w:rsid w:val="00C33946"/>
  </w:style>
  <w:style w:type="paragraph" w:customStyle="1" w:styleId="4">
    <w:name w:val="Основной текст 4"/>
    <w:basedOn w:val="af0"/>
    <w:rsid w:val="00BC6AF0"/>
    <w:pPr>
      <w:overflowPunct/>
      <w:autoSpaceDE/>
      <w:autoSpaceDN/>
      <w:adjustRightInd/>
      <w:spacing w:before="120" w:line="360" w:lineRule="auto"/>
      <w:ind w:firstLine="720"/>
      <w:jc w:val="both"/>
      <w:textAlignment w:val="auto"/>
    </w:pPr>
    <w:rPr>
      <w:sz w:val="24"/>
    </w:rPr>
  </w:style>
  <w:style w:type="paragraph" w:styleId="af0">
    <w:name w:val="Body Text Indent"/>
    <w:basedOn w:val="a"/>
    <w:link w:val="af1"/>
    <w:uiPriority w:val="99"/>
    <w:semiHidden/>
    <w:unhideWhenUsed/>
    <w:rsid w:val="00BC6AF0"/>
    <w:pPr>
      <w:spacing w:after="120"/>
      <w:ind w:left="283"/>
    </w:pPr>
  </w:style>
  <w:style w:type="character" w:customStyle="1" w:styleId="af1">
    <w:name w:val="Основной текст с отступом Знак"/>
    <w:basedOn w:val="a0"/>
    <w:link w:val="af0"/>
    <w:uiPriority w:val="99"/>
    <w:semiHidden/>
    <w:rsid w:val="00BC6AF0"/>
    <w:rPr>
      <w:rFonts w:ascii="Times New Roman" w:eastAsia="Times New Roman" w:hAnsi="Times New Roman" w:cs="Times New Roman"/>
      <w:sz w:val="20"/>
      <w:szCs w:val="20"/>
      <w:lang w:eastAsia="ru-RU"/>
    </w:rPr>
  </w:style>
  <w:style w:type="character" w:styleId="af2">
    <w:name w:val="Strong"/>
    <w:basedOn w:val="a0"/>
    <w:uiPriority w:val="22"/>
    <w:qFormat/>
    <w:rsid w:val="007E4621"/>
    <w:rPr>
      <w:b/>
      <w:bCs/>
    </w:rPr>
  </w:style>
  <w:style w:type="paragraph" w:styleId="af3">
    <w:name w:val="header"/>
    <w:basedOn w:val="a"/>
    <w:link w:val="af4"/>
    <w:uiPriority w:val="99"/>
    <w:semiHidden/>
    <w:unhideWhenUsed/>
    <w:rsid w:val="00493558"/>
    <w:pPr>
      <w:tabs>
        <w:tab w:val="center" w:pos="4677"/>
        <w:tab w:val="right" w:pos="9355"/>
      </w:tabs>
    </w:pPr>
  </w:style>
  <w:style w:type="character" w:customStyle="1" w:styleId="af4">
    <w:name w:val="Верхний колонтитул Знак"/>
    <w:basedOn w:val="a0"/>
    <w:link w:val="af3"/>
    <w:uiPriority w:val="99"/>
    <w:semiHidden/>
    <w:rsid w:val="00493558"/>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493558"/>
    <w:pPr>
      <w:tabs>
        <w:tab w:val="center" w:pos="4677"/>
        <w:tab w:val="right" w:pos="9355"/>
      </w:tabs>
    </w:pPr>
  </w:style>
  <w:style w:type="character" w:customStyle="1" w:styleId="af6">
    <w:name w:val="Нижний колонтитул Знак"/>
    <w:basedOn w:val="a0"/>
    <w:link w:val="af5"/>
    <w:uiPriority w:val="99"/>
    <w:rsid w:val="00493558"/>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7C09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6632A8"/>
    <w:rPr>
      <w:rFonts w:ascii="Arial" w:eastAsia="Times New Roman" w:hAnsi="Arial" w:cs="Arial"/>
      <w:sz w:val="20"/>
      <w:szCs w:val="20"/>
      <w:lang w:eastAsia="ru-RU"/>
    </w:rPr>
  </w:style>
  <w:style w:type="paragraph" w:customStyle="1" w:styleId="Default">
    <w:name w:val="Default"/>
    <w:qFormat/>
    <w:rsid w:val="00934F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Body Text"/>
    <w:basedOn w:val="a"/>
    <w:link w:val="af8"/>
    <w:rsid w:val="0087172A"/>
    <w:pPr>
      <w:overflowPunct/>
      <w:spacing w:after="120"/>
      <w:ind w:firstLine="540"/>
      <w:jc w:val="both"/>
      <w:textAlignment w:val="auto"/>
    </w:pPr>
    <w:rPr>
      <w:sz w:val="28"/>
      <w:szCs w:val="28"/>
    </w:rPr>
  </w:style>
  <w:style w:type="character" w:customStyle="1" w:styleId="af8">
    <w:name w:val="Основной текст Знак"/>
    <w:basedOn w:val="a0"/>
    <w:link w:val="af7"/>
    <w:uiPriority w:val="99"/>
    <w:rsid w:val="0087172A"/>
    <w:rPr>
      <w:rFonts w:ascii="Times New Roman" w:eastAsia="Times New Roman" w:hAnsi="Times New Roman" w:cs="Times New Roman"/>
      <w:sz w:val="28"/>
      <w:szCs w:val="28"/>
      <w:lang w:eastAsia="ru-RU"/>
    </w:rPr>
  </w:style>
  <w:style w:type="paragraph" w:customStyle="1" w:styleId="ConsPlusTitle">
    <w:name w:val="ConsPlusTitle"/>
    <w:rsid w:val="0042157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msonormalbullet2gifbullet1gifbullet1gif">
    <w:name w:val="msonormalbullet2gifbullet1gifbullet1.gif"/>
    <w:basedOn w:val="a"/>
    <w:rsid w:val="003D15C8"/>
    <w:pPr>
      <w:overflowPunct/>
      <w:autoSpaceDE/>
      <w:autoSpaceDN/>
      <w:adjustRightInd/>
      <w:spacing w:before="100" w:beforeAutospacing="1" w:after="100" w:afterAutospacing="1"/>
      <w:textAlignment w:val="auto"/>
    </w:pPr>
    <w:rPr>
      <w:sz w:val="24"/>
      <w:szCs w:val="24"/>
    </w:rPr>
  </w:style>
  <w:style w:type="paragraph" w:styleId="2">
    <w:name w:val="Body Text Indent 2"/>
    <w:basedOn w:val="a"/>
    <w:link w:val="20"/>
    <w:unhideWhenUsed/>
    <w:rsid w:val="00AE709B"/>
    <w:pPr>
      <w:overflowPunct/>
      <w:autoSpaceDE/>
      <w:autoSpaceDN/>
      <w:adjustRightInd/>
      <w:spacing w:after="120" w:line="480" w:lineRule="auto"/>
      <w:ind w:left="283"/>
      <w:textAlignment w:val="auto"/>
    </w:pPr>
    <w:rPr>
      <w:rFonts w:eastAsia="Calibri"/>
      <w:sz w:val="24"/>
      <w:szCs w:val="24"/>
    </w:rPr>
  </w:style>
  <w:style w:type="character" w:customStyle="1" w:styleId="20">
    <w:name w:val="Основной текст с отступом 2 Знак"/>
    <w:basedOn w:val="a0"/>
    <w:link w:val="2"/>
    <w:rsid w:val="00AE709B"/>
    <w:rPr>
      <w:rFonts w:ascii="Times New Roman" w:eastAsia="Calibri" w:hAnsi="Times New Roman" w:cs="Times New Roman"/>
      <w:sz w:val="24"/>
      <w:szCs w:val="24"/>
      <w:lang w:eastAsia="ru-RU"/>
    </w:rPr>
  </w:style>
  <w:style w:type="character" w:customStyle="1" w:styleId="af9">
    <w:name w:val="Текст сноски Знак"/>
    <w:aliases w:val="Знак8 Знак, Знак Знак Знак Знак Знак, Знак Знак Знак Знак Знак Знак Знак Знак, Знак Знак Знак Знак1, Знак Знак Знак Знак Знак Знак Знак Знак Знак Знак,Знак Знак Знак Знак Знак,Знак Знак Знак Знак Знак Знак Знак Знак, Знак8 Знак,ft Знак"/>
    <w:link w:val="afa"/>
    <w:uiPriority w:val="99"/>
    <w:locked/>
    <w:rsid w:val="00071087"/>
  </w:style>
  <w:style w:type="paragraph" w:styleId="afa">
    <w:name w:val="footnote text"/>
    <w:aliases w:val="Знак8, Знак Знак Знак Знак, Знак Знак Знак Знак Знак Знак Знак, Знак Знак Знак, Знак Знак Знак Знак Знак Знак Знак Знак Знак,Знак Знак Знак Знак,Знак Знак Знак Знак Знак Знак Знак,Знак Знак Знак Знак Знак Знак Знак Знак Знак, Знак8,ft"/>
    <w:basedOn w:val="a"/>
    <w:link w:val="af9"/>
    <w:uiPriority w:val="99"/>
    <w:unhideWhenUsed/>
    <w:qFormat/>
    <w:rsid w:val="00071087"/>
    <w:pPr>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11">
    <w:name w:val="Текст сноски Знак1"/>
    <w:basedOn w:val="a0"/>
    <w:uiPriority w:val="99"/>
    <w:semiHidden/>
    <w:rsid w:val="00071087"/>
    <w:rPr>
      <w:rFonts w:ascii="Times New Roman" w:eastAsia="Times New Roman" w:hAnsi="Times New Roman" w:cs="Times New Roman"/>
      <w:sz w:val="20"/>
      <w:szCs w:val="20"/>
      <w:lang w:eastAsia="ru-RU"/>
    </w:rPr>
  </w:style>
  <w:style w:type="paragraph" w:customStyle="1" w:styleId="afb">
    <w:name w:val="основной текст"/>
    <w:basedOn w:val="a"/>
    <w:qFormat/>
    <w:rsid w:val="006B11FA"/>
    <w:pPr>
      <w:overflowPunct/>
      <w:spacing w:line="252" w:lineRule="auto"/>
      <w:ind w:firstLine="709"/>
      <w:jc w:val="both"/>
      <w:textAlignment w:val="auto"/>
    </w:pPr>
    <w:rPr>
      <w:rFonts w:eastAsiaTheme="minorHAnsi"/>
      <w:sz w:val="28"/>
      <w:szCs w:val="24"/>
      <w:lang w:eastAsia="en-US"/>
    </w:rPr>
  </w:style>
  <w:style w:type="character" w:styleId="afc">
    <w:name w:val="Emphasis"/>
    <w:basedOn w:val="a0"/>
    <w:qFormat/>
    <w:rsid w:val="004A16F0"/>
    <w:rPr>
      <w:i/>
      <w:iCs/>
    </w:rPr>
  </w:style>
  <w:style w:type="character" w:customStyle="1" w:styleId="10">
    <w:name w:val="Заголовок 1 Знак"/>
    <w:basedOn w:val="a0"/>
    <w:link w:val="1"/>
    <w:rsid w:val="00651A11"/>
    <w:rPr>
      <w:rFonts w:ascii="Times New Roman" w:eastAsia="Times New Roman" w:hAnsi="Times New Roman" w:cs="Times New Roman"/>
      <w:sz w:val="40"/>
      <w:szCs w:val="20"/>
    </w:rPr>
  </w:style>
  <w:style w:type="character" w:styleId="afd">
    <w:name w:val="footnote reference"/>
    <w:aliases w:val="текст сноски,анкета сноска,Знак сноски-FN,Ciae niinee-FN,Знак сноски 1,Ciae niinee 1"/>
    <w:basedOn w:val="a0"/>
    <w:uiPriority w:val="99"/>
    <w:qFormat/>
    <w:rsid w:val="00651A11"/>
    <w:rPr>
      <w:rFonts w:cs="Times New Roman"/>
      <w:vertAlign w:val="superscript"/>
    </w:rPr>
  </w:style>
  <w:style w:type="character" w:customStyle="1" w:styleId="af">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e"/>
    <w:uiPriority w:val="34"/>
    <w:locked/>
    <w:rsid w:val="00D82EB0"/>
    <w:rPr>
      <w:rFonts w:ascii="Times New Roman" w:eastAsia="Times New Roman" w:hAnsi="Times New Roman" w:cs="Times New Roman"/>
      <w:sz w:val="20"/>
      <w:szCs w:val="20"/>
      <w:lang w:eastAsia="ru-RU"/>
    </w:rPr>
  </w:style>
  <w:style w:type="character" w:customStyle="1" w:styleId="blk">
    <w:name w:val="blk"/>
    <w:basedOn w:val="a0"/>
    <w:rsid w:val="002F71BA"/>
  </w:style>
  <w:style w:type="paragraph" w:customStyle="1" w:styleId="21">
    <w:name w:val="Знак Знак2 Знак Знак Знак Знак"/>
    <w:basedOn w:val="a"/>
    <w:rsid w:val="00573E70"/>
    <w:pPr>
      <w:overflowPunct/>
      <w:autoSpaceDE/>
      <w:autoSpaceDN/>
      <w:adjustRightInd/>
      <w:spacing w:after="160" w:line="240" w:lineRule="exact"/>
      <w:textAlignment w:val="auto"/>
    </w:pPr>
    <w:rPr>
      <w:rFonts w:ascii="Verdana" w:hAnsi="Verdana" w:cs="Verdana"/>
      <w:lang w:val="en-US" w:eastAsia="en-US"/>
    </w:rPr>
  </w:style>
  <w:style w:type="character" w:customStyle="1" w:styleId="a6">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5"/>
    <w:uiPriority w:val="99"/>
    <w:locked/>
    <w:rsid w:val="00452E4C"/>
    <w:rPr>
      <w:rFonts w:ascii="Times New Roman" w:eastAsia="Times New Roman" w:hAnsi="Times New Roman" w:cs="Times New Roman"/>
      <w:sz w:val="24"/>
      <w:szCs w:val="20"/>
      <w:lang w:eastAsia="ru-RU"/>
    </w:rPr>
  </w:style>
  <w:style w:type="character" w:customStyle="1" w:styleId="afe">
    <w:name w:val="Абзац списка Знак Знак"/>
    <w:locked/>
    <w:rsid w:val="00CC0E2D"/>
    <w:rPr>
      <w:rFonts w:ascii="Calibri" w:eastAsia="Calibri" w:hAnsi="Calibri"/>
      <w:sz w:val="22"/>
      <w:szCs w:val="22"/>
      <w:lang w:eastAsia="en-US"/>
    </w:rPr>
  </w:style>
  <w:style w:type="paragraph" w:customStyle="1" w:styleId="ConsPlusNonformat">
    <w:name w:val="ConsPlusNonformat"/>
    <w:rsid w:val="00900C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551395">
      <w:bodyDiv w:val="1"/>
      <w:marLeft w:val="0"/>
      <w:marRight w:val="0"/>
      <w:marTop w:val="0"/>
      <w:marBottom w:val="0"/>
      <w:divBdr>
        <w:top w:val="none" w:sz="0" w:space="0" w:color="auto"/>
        <w:left w:val="none" w:sz="0" w:space="0" w:color="auto"/>
        <w:bottom w:val="none" w:sz="0" w:space="0" w:color="auto"/>
        <w:right w:val="none" w:sz="0" w:space="0" w:color="auto"/>
      </w:divBdr>
    </w:div>
    <w:div w:id="99826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A5FBA63C12049164632EBF3E005A11D1F01063C9D542E5FCD4701EF90909215397B1EB1D1116B44D7099AE6E3A466CAC9F828223B98B2E40VFE5E" TargetMode="External"/><Relationship Id="rId4" Type="http://schemas.openxmlformats.org/officeDocument/2006/relationships/settings" Target="settings.xml"/><Relationship Id="rId9" Type="http://schemas.openxmlformats.org/officeDocument/2006/relationships/hyperlink" Target="consultantplus://offline/ref=A5FBA63C12049164632EBF3E005A11D1F01063C9D542E5FCD4701EF90909215397B1EB1D1116B44D7099AE6E3A466CAC9F828223B98B2E40VFE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33D2-72DA-4446-93B1-0C39580F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18</Pages>
  <Words>5990</Words>
  <Characters>34148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Боготольский городской Совет депутатов</Company>
  <LinksUpToDate>false</LinksUpToDate>
  <CharactersWithSpaces>40058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kazak</dc:creator>
  <cp:lastModifiedBy>KazakTV</cp:lastModifiedBy>
  <cp:revision>102</cp:revision>
  <cp:lastPrinted>2024-03-20T04:31:00Z</cp:lastPrinted>
  <dcterms:created xsi:type="dcterms:W3CDTF">2024-01-31T01:59:00Z</dcterms:created>
  <dcterms:modified xsi:type="dcterms:W3CDTF">2024-03-21T02:51:00Z</dcterms:modified>
</cp:coreProperties>
</file>