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ook w:val="01E0"/>
      </w:tblPr>
      <w:tblGrid>
        <w:gridCol w:w="9570"/>
      </w:tblGrid>
      <w:tr w:rsidR="00102905" w:rsidRPr="00102905" w:rsidTr="00E6763B">
        <w:trPr>
          <w:trHeight w:val="719"/>
        </w:trPr>
        <w:tc>
          <w:tcPr>
            <w:tcW w:w="5000" w:type="pct"/>
          </w:tcPr>
          <w:p w:rsidR="00102905" w:rsidRPr="00102905" w:rsidRDefault="005A1FCD" w:rsidP="00E6763B">
            <w:pPr>
              <w:tabs>
                <w:tab w:val="left" w:pos="3686"/>
                <w:tab w:val="center" w:pos="4962"/>
              </w:tabs>
              <w:ind w:left="567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      </w:t>
            </w:r>
            <w:r w:rsidR="00102905" w:rsidRPr="00102905">
              <w:rPr>
                <w:noProof/>
                <w:sz w:val="24"/>
                <w:szCs w:val="24"/>
              </w:rPr>
              <w:drawing>
                <wp:inline distT="0" distB="0" distL="0" distR="0">
                  <wp:extent cx="643890" cy="803275"/>
                  <wp:effectExtent l="19050" t="0" r="3810" b="0"/>
                  <wp:docPr id="1" name="Рисунок 1" descr="Боготол-(герб)приложение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Боготол-(герб)приложение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3890" cy="803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02905" w:rsidRPr="00102905" w:rsidRDefault="00102905" w:rsidP="00E6763B">
            <w:pPr>
              <w:ind w:left="567" w:firstLine="567"/>
              <w:jc w:val="center"/>
              <w:rPr>
                <w:sz w:val="24"/>
                <w:szCs w:val="24"/>
              </w:rPr>
            </w:pP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832251">
            <w:pPr>
              <w:ind w:left="567" w:firstLine="567"/>
              <w:rPr>
                <w:b/>
                <w:sz w:val="26"/>
                <w:szCs w:val="26"/>
              </w:rPr>
            </w:pPr>
            <w:r w:rsidRPr="00C43CF2">
              <w:rPr>
                <w:b/>
                <w:sz w:val="26"/>
                <w:szCs w:val="26"/>
              </w:rPr>
              <w:t>КОНТРОЛЬНО</w:t>
            </w:r>
            <w:r w:rsidR="005102F4" w:rsidRPr="00C43CF2">
              <w:rPr>
                <w:b/>
                <w:sz w:val="26"/>
                <w:szCs w:val="26"/>
              </w:rPr>
              <w:t xml:space="preserve"> –</w:t>
            </w:r>
            <w:r w:rsidRPr="00C43CF2">
              <w:rPr>
                <w:b/>
                <w:sz w:val="26"/>
                <w:szCs w:val="26"/>
              </w:rPr>
              <w:t xml:space="preserve"> </w:t>
            </w:r>
            <w:r w:rsidR="005102F4" w:rsidRPr="00C43CF2">
              <w:rPr>
                <w:b/>
                <w:sz w:val="26"/>
                <w:szCs w:val="26"/>
              </w:rPr>
              <w:t xml:space="preserve">СЧЕТНЫЙ ОРГАН </w:t>
            </w:r>
            <w:r w:rsidRPr="00C43CF2">
              <w:rPr>
                <w:b/>
                <w:sz w:val="26"/>
                <w:szCs w:val="26"/>
              </w:rPr>
              <w:t>ГОРОДА БОГОТОЛА</w:t>
            </w:r>
          </w:p>
        </w:tc>
      </w:tr>
      <w:tr w:rsidR="00102905" w:rsidRPr="00C43CF2" w:rsidTr="00E6763B">
        <w:trPr>
          <w:trHeight w:val="326"/>
        </w:trPr>
        <w:tc>
          <w:tcPr>
            <w:tcW w:w="5000" w:type="pct"/>
          </w:tcPr>
          <w:p w:rsidR="00102905" w:rsidRPr="00C43CF2" w:rsidRDefault="00102905" w:rsidP="00695587">
            <w:pPr>
              <w:rPr>
                <w:b/>
                <w:sz w:val="26"/>
                <w:szCs w:val="26"/>
              </w:rPr>
            </w:pPr>
          </w:p>
        </w:tc>
      </w:tr>
      <w:tr w:rsidR="00102905" w:rsidRPr="00864558" w:rsidTr="00E6763B">
        <w:trPr>
          <w:trHeight w:val="832"/>
        </w:trPr>
        <w:tc>
          <w:tcPr>
            <w:tcW w:w="5000" w:type="pct"/>
            <w:tcBorders>
              <w:bottom w:val="single" w:sz="12" w:space="0" w:color="auto"/>
            </w:tcBorders>
          </w:tcPr>
          <w:p w:rsidR="00102905" w:rsidRPr="00C43CF2" w:rsidRDefault="00832251" w:rsidP="00832251">
            <w:pPr>
              <w:ind w:left="567" w:firstLine="56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</w:t>
            </w:r>
            <w:r w:rsidR="00982959" w:rsidRPr="00C43CF2">
              <w:rPr>
                <w:b/>
                <w:sz w:val="26"/>
                <w:szCs w:val="26"/>
              </w:rPr>
              <w:t>662060, г. Боготол</w:t>
            </w:r>
            <w:r w:rsidR="00102905" w:rsidRPr="00C43CF2">
              <w:rPr>
                <w:b/>
                <w:sz w:val="26"/>
                <w:szCs w:val="26"/>
              </w:rPr>
              <w:t xml:space="preserve">, ул. Шикунова, 1, т. </w:t>
            </w:r>
            <w:r w:rsidR="00FB3008" w:rsidRPr="00C43CF2">
              <w:rPr>
                <w:b/>
                <w:sz w:val="26"/>
                <w:szCs w:val="26"/>
              </w:rPr>
              <w:t xml:space="preserve">8 </w:t>
            </w:r>
            <w:r w:rsidR="004F5AB4">
              <w:rPr>
                <w:b/>
                <w:sz w:val="26"/>
                <w:szCs w:val="26"/>
              </w:rPr>
              <w:t>(39157) 6-34-62</w:t>
            </w:r>
          </w:p>
          <w:p w:rsidR="00102905" w:rsidRPr="001C62F8" w:rsidRDefault="00832251" w:rsidP="00832251">
            <w:pPr>
              <w:ind w:left="567" w:firstLine="567"/>
              <w:rPr>
                <w:rFonts w:eastAsia="Calibri"/>
                <w:color w:val="000000"/>
                <w:sz w:val="26"/>
                <w:szCs w:val="26"/>
                <w:lang w:val="en-US" w:eastAsia="en-US"/>
              </w:rPr>
            </w:pPr>
            <w:r w:rsidRPr="005B0E44">
              <w:rPr>
                <w:sz w:val="26"/>
                <w:szCs w:val="26"/>
              </w:rPr>
              <w:t xml:space="preserve">                           </w:t>
            </w:r>
            <w:r w:rsidR="00102905" w:rsidRPr="00C43CF2">
              <w:rPr>
                <w:sz w:val="26"/>
                <w:szCs w:val="26"/>
                <w:lang w:val="en-US"/>
              </w:rPr>
              <w:t>E</w:t>
            </w:r>
            <w:r w:rsidR="00102905" w:rsidRPr="001C62F8">
              <w:rPr>
                <w:sz w:val="26"/>
                <w:szCs w:val="26"/>
                <w:lang w:val="en-US"/>
              </w:rPr>
              <w:t>-</w:t>
            </w:r>
            <w:r w:rsidR="00102905" w:rsidRPr="00C43CF2">
              <w:rPr>
                <w:sz w:val="26"/>
                <w:szCs w:val="26"/>
                <w:lang w:val="en-US"/>
              </w:rPr>
              <w:t>mail</w:t>
            </w:r>
            <w:r w:rsidR="00102905" w:rsidRPr="001C62F8">
              <w:rPr>
                <w:sz w:val="26"/>
                <w:szCs w:val="26"/>
                <w:lang w:val="en-US"/>
              </w:rPr>
              <w:t xml:space="preserve">: </w:t>
            </w:r>
            <w:hyperlink r:id="rId9" w:history="1">
              <w:r w:rsidR="00102905" w:rsidRPr="00C43CF2">
                <w:rPr>
                  <w:rStyle w:val="ac"/>
                  <w:rFonts w:eastAsia="Calibri"/>
                  <w:sz w:val="26"/>
                  <w:szCs w:val="26"/>
                  <w:lang w:val="en-US"/>
                </w:rPr>
                <w:t>kazak</w:t>
              </w:r>
              <w:r w:rsidR="00102905" w:rsidRPr="001C62F8">
                <w:rPr>
                  <w:rStyle w:val="ac"/>
                  <w:rFonts w:eastAsia="Calibri"/>
                  <w:sz w:val="26"/>
                  <w:szCs w:val="26"/>
                  <w:lang w:val="en-US"/>
                </w:rPr>
                <w:t>@</w:t>
              </w:r>
              <w:r w:rsidR="00102905" w:rsidRPr="00C43CF2">
                <w:rPr>
                  <w:rStyle w:val="ac"/>
                  <w:rFonts w:eastAsia="Calibri"/>
                  <w:sz w:val="26"/>
                  <w:szCs w:val="26"/>
                  <w:lang w:val="en-US"/>
                </w:rPr>
                <w:t>bogotolcity</w:t>
              </w:r>
              <w:r w:rsidR="00102905" w:rsidRPr="001C62F8">
                <w:rPr>
                  <w:rStyle w:val="ac"/>
                  <w:rFonts w:eastAsia="Calibri"/>
                  <w:sz w:val="26"/>
                  <w:szCs w:val="26"/>
                  <w:lang w:val="en-US"/>
                </w:rPr>
                <w:t>.</w:t>
              </w:r>
              <w:r w:rsidR="00102905" w:rsidRPr="00C43CF2">
                <w:rPr>
                  <w:rStyle w:val="ac"/>
                  <w:rFonts w:eastAsia="Calibri"/>
                  <w:sz w:val="26"/>
                  <w:szCs w:val="26"/>
                  <w:lang w:val="en-US"/>
                </w:rPr>
                <w:t>ru</w:t>
              </w:r>
            </w:hyperlink>
          </w:p>
        </w:tc>
      </w:tr>
    </w:tbl>
    <w:p w:rsidR="00D7050F" w:rsidRPr="00D7050F" w:rsidRDefault="00D7050F" w:rsidP="00D7050F">
      <w:pPr>
        <w:overflowPunct/>
        <w:textAlignment w:val="auto"/>
        <w:rPr>
          <w:rFonts w:eastAsiaTheme="minorHAnsi"/>
          <w:color w:val="000000"/>
          <w:sz w:val="24"/>
          <w:szCs w:val="24"/>
          <w:lang w:val="en-US" w:eastAsia="en-US"/>
        </w:rPr>
      </w:pPr>
    </w:p>
    <w:p w:rsidR="00D7050F" w:rsidRPr="00D7050F" w:rsidRDefault="00D7050F" w:rsidP="00D7050F">
      <w:pPr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832251">
        <w:rPr>
          <w:rFonts w:eastAsiaTheme="minorHAnsi"/>
          <w:color w:val="000000"/>
          <w:sz w:val="28"/>
          <w:szCs w:val="28"/>
          <w:lang w:val="en-US" w:eastAsia="en-US"/>
        </w:rPr>
        <w:t xml:space="preserve">                                                     </w:t>
      </w:r>
      <w:r w:rsidR="00F727C0" w:rsidRPr="00864558">
        <w:rPr>
          <w:rFonts w:eastAsiaTheme="minorHAnsi"/>
          <w:color w:val="000000"/>
          <w:sz w:val="28"/>
          <w:szCs w:val="28"/>
          <w:lang w:val="en-US" w:eastAsia="en-US"/>
        </w:rPr>
        <w:t xml:space="preserve"> </w:t>
      </w:r>
      <w:r w:rsidRPr="00D7050F">
        <w:rPr>
          <w:rFonts w:eastAsiaTheme="minorHAnsi"/>
          <w:color w:val="000000"/>
          <w:sz w:val="28"/>
          <w:szCs w:val="28"/>
          <w:lang w:eastAsia="en-US"/>
        </w:rPr>
        <w:t xml:space="preserve">УТВЕРЖДЕН </w:t>
      </w:r>
    </w:p>
    <w:p w:rsidR="00D7050F" w:rsidRPr="00D7050F" w:rsidRDefault="00D7050F" w:rsidP="00D7050F">
      <w:pPr>
        <w:overflowPunct/>
        <w:jc w:val="right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7050F">
        <w:rPr>
          <w:rFonts w:eastAsiaTheme="minorHAnsi"/>
          <w:color w:val="000000"/>
          <w:sz w:val="28"/>
          <w:szCs w:val="28"/>
          <w:lang w:eastAsia="en-US"/>
        </w:rPr>
        <w:t xml:space="preserve">Распоряжением председателя </w:t>
      </w:r>
    </w:p>
    <w:p w:rsidR="00102905" w:rsidRPr="005A1FCD" w:rsidRDefault="00D7050F" w:rsidP="00D7050F">
      <w:pPr>
        <w:overflowPunct/>
        <w:jc w:val="center"/>
        <w:textAlignment w:val="auto"/>
        <w:rPr>
          <w:rFonts w:eastAsiaTheme="minorHAnsi"/>
          <w:sz w:val="28"/>
          <w:szCs w:val="28"/>
          <w:lang w:eastAsia="en-US"/>
        </w:rPr>
      </w:pPr>
      <w:r w:rsidRPr="00D7050F">
        <w:rPr>
          <w:rFonts w:eastAsiaTheme="minorHAnsi"/>
          <w:color w:val="000000"/>
          <w:sz w:val="28"/>
          <w:szCs w:val="28"/>
          <w:lang w:eastAsia="en-US"/>
        </w:rPr>
        <w:t xml:space="preserve">                                                    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               </w:t>
      </w:r>
      <w:r w:rsidR="00F727C0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D7050F">
        <w:rPr>
          <w:rFonts w:eastAsiaTheme="minorHAnsi"/>
          <w:color w:val="000000"/>
          <w:sz w:val="28"/>
          <w:szCs w:val="28"/>
          <w:lang w:eastAsia="en-US"/>
        </w:rPr>
        <w:t xml:space="preserve">КСО от </w:t>
      </w:r>
      <w:r w:rsidR="005A1FCD" w:rsidRPr="005A1FCD">
        <w:rPr>
          <w:rFonts w:eastAsiaTheme="minorHAnsi"/>
          <w:sz w:val="28"/>
          <w:szCs w:val="28"/>
          <w:lang w:eastAsia="en-US"/>
        </w:rPr>
        <w:t>14.05</w:t>
      </w:r>
      <w:r w:rsidRPr="005A1FCD">
        <w:rPr>
          <w:rFonts w:eastAsiaTheme="minorHAnsi"/>
          <w:sz w:val="28"/>
          <w:szCs w:val="28"/>
          <w:lang w:eastAsia="en-US"/>
        </w:rPr>
        <w:t xml:space="preserve">.2019 </w:t>
      </w:r>
      <w:r w:rsidR="005A1FCD" w:rsidRPr="005A1FCD">
        <w:rPr>
          <w:rFonts w:eastAsiaTheme="minorHAnsi"/>
          <w:sz w:val="28"/>
          <w:szCs w:val="28"/>
          <w:lang w:eastAsia="en-US"/>
        </w:rPr>
        <w:t>№1</w:t>
      </w:r>
      <w:r w:rsidRPr="005A1FCD">
        <w:rPr>
          <w:rFonts w:eastAsiaTheme="minorHAnsi"/>
          <w:sz w:val="28"/>
          <w:szCs w:val="28"/>
          <w:lang w:eastAsia="en-US"/>
        </w:rPr>
        <w:t>2</w:t>
      </w:r>
    </w:p>
    <w:p w:rsidR="00DC2855" w:rsidRDefault="00DC2855" w:rsidP="006849E9">
      <w:pPr>
        <w:pStyle w:val="a6"/>
        <w:rPr>
          <w:bCs w:val="0"/>
        </w:rPr>
      </w:pPr>
    </w:p>
    <w:p w:rsidR="00C0045A" w:rsidRPr="00C0045A" w:rsidRDefault="00C0045A" w:rsidP="006849E9">
      <w:pPr>
        <w:pStyle w:val="a6"/>
        <w:rPr>
          <w:bCs w:val="0"/>
        </w:rPr>
      </w:pPr>
    </w:p>
    <w:p w:rsidR="006849E9" w:rsidRPr="00045334" w:rsidRDefault="005D31BC" w:rsidP="006849E9">
      <w:pPr>
        <w:pStyle w:val="a6"/>
        <w:rPr>
          <w:bCs w:val="0"/>
          <w:spacing w:val="-3"/>
          <w:sz w:val="28"/>
          <w:szCs w:val="28"/>
        </w:rPr>
      </w:pPr>
      <w:r w:rsidRPr="00045334">
        <w:rPr>
          <w:bCs w:val="0"/>
          <w:sz w:val="28"/>
          <w:szCs w:val="28"/>
        </w:rPr>
        <w:t>О</w:t>
      </w:r>
      <w:r w:rsidR="006849E9" w:rsidRPr="00045334">
        <w:rPr>
          <w:bCs w:val="0"/>
          <w:sz w:val="28"/>
          <w:szCs w:val="28"/>
        </w:rPr>
        <w:t xml:space="preserve">тчет </w:t>
      </w:r>
      <w:r w:rsidR="006917AF" w:rsidRPr="00045334">
        <w:rPr>
          <w:bCs w:val="0"/>
          <w:spacing w:val="-3"/>
          <w:sz w:val="28"/>
          <w:szCs w:val="28"/>
        </w:rPr>
        <w:t xml:space="preserve">о </w:t>
      </w:r>
      <w:r w:rsidR="006849E9" w:rsidRPr="00045334">
        <w:rPr>
          <w:bCs w:val="0"/>
          <w:spacing w:val="-3"/>
          <w:sz w:val="28"/>
          <w:szCs w:val="28"/>
        </w:rPr>
        <w:t xml:space="preserve">деятельности </w:t>
      </w:r>
      <w:r w:rsidR="006917AF" w:rsidRPr="00045334">
        <w:rPr>
          <w:bCs w:val="0"/>
          <w:spacing w:val="-3"/>
          <w:sz w:val="28"/>
          <w:szCs w:val="28"/>
        </w:rPr>
        <w:t>К</w:t>
      </w:r>
      <w:r w:rsidRPr="00045334">
        <w:rPr>
          <w:bCs w:val="0"/>
          <w:spacing w:val="-3"/>
          <w:sz w:val="28"/>
          <w:szCs w:val="28"/>
        </w:rPr>
        <w:t>онтрольно-</w:t>
      </w:r>
      <w:r w:rsidR="00AA01BB">
        <w:rPr>
          <w:bCs w:val="0"/>
          <w:spacing w:val="-3"/>
          <w:sz w:val="28"/>
          <w:szCs w:val="28"/>
        </w:rPr>
        <w:t>счетного органа</w:t>
      </w:r>
    </w:p>
    <w:p w:rsidR="005D31BC" w:rsidRPr="00045334" w:rsidRDefault="005D31BC" w:rsidP="006849E9">
      <w:pPr>
        <w:pStyle w:val="a6"/>
        <w:rPr>
          <w:bCs w:val="0"/>
          <w:sz w:val="28"/>
          <w:szCs w:val="28"/>
        </w:rPr>
      </w:pPr>
      <w:r w:rsidRPr="00045334">
        <w:rPr>
          <w:bCs w:val="0"/>
          <w:spacing w:val="-3"/>
          <w:sz w:val="28"/>
          <w:szCs w:val="28"/>
        </w:rPr>
        <w:t xml:space="preserve"> города Б</w:t>
      </w:r>
      <w:r w:rsidR="006917AF" w:rsidRPr="00045334">
        <w:rPr>
          <w:bCs w:val="0"/>
          <w:spacing w:val="-3"/>
          <w:sz w:val="28"/>
          <w:szCs w:val="28"/>
        </w:rPr>
        <w:t>оготола</w:t>
      </w:r>
      <w:r w:rsidR="006849E9" w:rsidRPr="00045334">
        <w:rPr>
          <w:bCs w:val="0"/>
          <w:spacing w:val="-3"/>
          <w:sz w:val="28"/>
          <w:szCs w:val="28"/>
        </w:rPr>
        <w:t xml:space="preserve"> </w:t>
      </w:r>
      <w:r w:rsidR="003E4BEA">
        <w:rPr>
          <w:bCs w:val="0"/>
          <w:spacing w:val="-1"/>
          <w:sz w:val="28"/>
          <w:szCs w:val="28"/>
        </w:rPr>
        <w:t>за 2018</w:t>
      </w:r>
      <w:r w:rsidRPr="00045334">
        <w:rPr>
          <w:bCs w:val="0"/>
          <w:spacing w:val="-1"/>
          <w:sz w:val="28"/>
          <w:szCs w:val="28"/>
        </w:rPr>
        <w:t xml:space="preserve"> год</w:t>
      </w:r>
    </w:p>
    <w:p w:rsidR="005D31BC" w:rsidRPr="00045334" w:rsidRDefault="005D31BC" w:rsidP="005D31BC">
      <w:pPr>
        <w:shd w:val="clear" w:color="auto" w:fill="FFFFFF"/>
        <w:jc w:val="center"/>
        <w:rPr>
          <w:b/>
          <w:sz w:val="28"/>
          <w:szCs w:val="28"/>
        </w:rPr>
      </w:pPr>
    </w:p>
    <w:p w:rsidR="005D31BC" w:rsidRPr="00D76580" w:rsidRDefault="005D31BC" w:rsidP="00D76580">
      <w:pPr>
        <w:pStyle w:val="ad"/>
        <w:numPr>
          <w:ilvl w:val="0"/>
          <w:numId w:val="13"/>
        </w:numPr>
        <w:shd w:val="clear" w:color="auto" w:fill="FFFFFF"/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D76580">
        <w:rPr>
          <w:b/>
          <w:sz w:val="28"/>
          <w:szCs w:val="28"/>
        </w:rPr>
        <w:t>Общие сведения</w:t>
      </w:r>
    </w:p>
    <w:p w:rsidR="0082409D" w:rsidRPr="0082409D" w:rsidRDefault="0082409D" w:rsidP="0082409D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82409D" w:rsidRPr="001D0342" w:rsidRDefault="0082409D" w:rsidP="001D0342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D0342">
        <w:rPr>
          <w:rFonts w:eastAsiaTheme="minorHAnsi"/>
          <w:sz w:val="28"/>
          <w:szCs w:val="28"/>
          <w:lang w:eastAsia="en-US"/>
        </w:rPr>
        <w:t>Отчет о деятельности Контрольно-счетно</w:t>
      </w:r>
      <w:r w:rsidR="00805BF2" w:rsidRPr="001D0342">
        <w:rPr>
          <w:rFonts w:eastAsiaTheme="minorHAnsi"/>
          <w:sz w:val="28"/>
          <w:szCs w:val="28"/>
          <w:lang w:eastAsia="en-US"/>
        </w:rPr>
        <w:t>го органа</w:t>
      </w:r>
      <w:r w:rsidRPr="001D0342">
        <w:rPr>
          <w:rFonts w:eastAsiaTheme="minorHAnsi"/>
          <w:sz w:val="28"/>
          <w:szCs w:val="28"/>
          <w:lang w:eastAsia="en-US"/>
        </w:rPr>
        <w:t xml:space="preserve"> города </w:t>
      </w:r>
      <w:r w:rsidR="00805BF2" w:rsidRPr="001D0342">
        <w:rPr>
          <w:rFonts w:eastAsiaTheme="minorHAnsi"/>
          <w:sz w:val="28"/>
          <w:szCs w:val="28"/>
          <w:lang w:eastAsia="en-US"/>
        </w:rPr>
        <w:t xml:space="preserve">Боготола </w:t>
      </w:r>
      <w:r w:rsidRPr="001D0342">
        <w:rPr>
          <w:rFonts w:eastAsiaTheme="minorHAnsi"/>
          <w:sz w:val="28"/>
          <w:szCs w:val="28"/>
          <w:lang w:eastAsia="en-US"/>
        </w:rPr>
        <w:t>(далее - Отчет)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</w:t>
      </w:r>
      <w:r w:rsidR="00805BF2" w:rsidRPr="001D0342">
        <w:rPr>
          <w:rFonts w:eastAsiaTheme="minorHAnsi"/>
          <w:sz w:val="28"/>
          <w:szCs w:val="28"/>
          <w:lang w:eastAsia="en-US"/>
        </w:rPr>
        <w:t>ральный закон № 6-ФЗ), статьи 47</w:t>
      </w:r>
      <w:r w:rsidRPr="001D0342">
        <w:rPr>
          <w:rFonts w:eastAsiaTheme="minorHAnsi"/>
          <w:sz w:val="28"/>
          <w:szCs w:val="28"/>
          <w:lang w:eastAsia="en-US"/>
        </w:rPr>
        <w:t xml:space="preserve"> Устава города</w:t>
      </w:r>
      <w:r w:rsidR="00805BF2" w:rsidRPr="001D0342">
        <w:rPr>
          <w:rFonts w:eastAsiaTheme="minorHAnsi"/>
          <w:sz w:val="28"/>
          <w:szCs w:val="28"/>
          <w:lang w:eastAsia="en-US"/>
        </w:rPr>
        <w:t xml:space="preserve"> Боготола</w:t>
      </w:r>
      <w:r w:rsidR="00E92074" w:rsidRPr="001D0342">
        <w:rPr>
          <w:rFonts w:eastAsiaTheme="minorHAnsi"/>
          <w:sz w:val="28"/>
          <w:szCs w:val="28"/>
          <w:lang w:eastAsia="en-US"/>
        </w:rPr>
        <w:t>, статьи 8 Положения о Контрольно-счетном</w:t>
      </w:r>
      <w:r w:rsidRPr="001D0342">
        <w:rPr>
          <w:rFonts w:eastAsiaTheme="minorHAnsi"/>
          <w:sz w:val="28"/>
          <w:szCs w:val="28"/>
          <w:lang w:eastAsia="en-US"/>
        </w:rPr>
        <w:t xml:space="preserve"> </w:t>
      </w:r>
      <w:r w:rsidR="00E92074" w:rsidRPr="001D0342">
        <w:rPr>
          <w:rFonts w:eastAsiaTheme="minorHAnsi"/>
          <w:sz w:val="28"/>
          <w:szCs w:val="28"/>
          <w:lang w:eastAsia="en-US"/>
        </w:rPr>
        <w:t xml:space="preserve">органе </w:t>
      </w:r>
      <w:r w:rsidRPr="001D0342">
        <w:rPr>
          <w:rFonts w:eastAsiaTheme="minorHAnsi"/>
          <w:sz w:val="28"/>
          <w:szCs w:val="28"/>
          <w:lang w:eastAsia="en-US"/>
        </w:rPr>
        <w:t>города</w:t>
      </w:r>
      <w:r w:rsidR="00E92074" w:rsidRPr="001D0342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1D0342">
        <w:rPr>
          <w:rFonts w:eastAsiaTheme="minorHAnsi"/>
          <w:sz w:val="28"/>
          <w:szCs w:val="28"/>
          <w:lang w:eastAsia="en-US"/>
        </w:rPr>
        <w:t xml:space="preserve">, утвержденного решением </w:t>
      </w:r>
      <w:r w:rsidR="00E92074" w:rsidRPr="001D0342">
        <w:rPr>
          <w:rFonts w:eastAsiaTheme="minorHAnsi"/>
          <w:sz w:val="28"/>
          <w:szCs w:val="28"/>
          <w:lang w:eastAsia="en-US"/>
        </w:rPr>
        <w:t>Боготоль</w:t>
      </w:r>
      <w:r w:rsidRPr="001D0342">
        <w:rPr>
          <w:rFonts w:eastAsiaTheme="minorHAnsi"/>
          <w:sz w:val="28"/>
          <w:szCs w:val="28"/>
          <w:lang w:eastAsia="en-US"/>
        </w:rPr>
        <w:t>ского г</w:t>
      </w:r>
      <w:r w:rsidR="00E92074" w:rsidRPr="001D0342">
        <w:rPr>
          <w:rFonts w:eastAsiaTheme="minorHAnsi"/>
          <w:sz w:val="28"/>
          <w:szCs w:val="28"/>
          <w:lang w:eastAsia="en-US"/>
        </w:rPr>
        <w:t>ородского Совета депутатов от 05.12.2017 № 10-113</w:t>
      </w:r>
      <w:r w:rsidRPr="001D0342">
        <w:rPr>
          <w:rFonts w:eastAsiaTheme="minorHAnsi"/>
          <w:sz w:val="28"/>
          <w:szCs w:val="28"/>
          <w:lang w:eastAsia="en-US"/>
        </w:rPr>
        <w:t xml:space="preserve"> (далее – Положение)</w:t>
      </w:r>
      <w:r w:rsidR="001D0342">
        <w:rPr>
          <w:rFonts w:eastAsiaTheme="minorHAnsi"/>
          <w:sz w:val="28"/>
          <w:szCs w:val="28"/>
          <w:lang w:eastAsia="en-US"/>
        </w:rPr>
        <w:t>,</w:t>
      </w:r>
      <w:r w:rsidR="001D0342" w:rsidRPr="001D0342">
        <w:rPr>
          <w:rFonts w:eastAsiaTheme="minorHAnsi"/>
          <w:sz w:val="28"/>
          <w:szCs w:val="28"/>
          <w:lang w:eastAsia="en-US"/>
        </w:rPr>
        <w:t xml:space="preserve"> Стандарта «Подготовка годового отчета о деятельности Контрольно-счётного органа</w:t>
      </w:r>
      <w:r w:rsidR="001D0342">
        <w:rPr>
          <w:rFonts w:eastAsiaTheme="minorHAnsi"/>
          <w:sz w:val="28"/>
          <w:szCs w:val="28"/>
          <w:lang w:eastAsia="en-US"/>
        </w:rPr>
        <w:t xml:space="preserve"> города Боготола</w:t>
      </w:r>
      <w:r w:rsidR="001D0342" w:rsidRPr="001D0342">
        <w:rPr>
          <w:rFonts w:eastAsiaTheme="minorHAnsi"/>
          <w:sz w:val="28"/>
          <w:szCs w:val="28"/>
          <w:lang w:eastAsia="en-US"/>
        </w:rPr>
        <w:t>».</w:t>
      </w:r>
      <w:r w:rsidRPr="001D0342">
        <w:rPr>
          <w:rFonts w:eastAsiaTheme="minorHAnsi"/>
          <w:sz w:val="28"/>
          <w:szCs w:val="28"/>
          <w:lang w:eastAsia="en-US"/>
        </w:rPr>
        <w:t xml:space="preserve"> </w:t>
      </w:r>
    </w:p>
    <w:p w:rsidR="00890DCB" w:rsidRDefault="0082409D" w:rsidP="00C04B97">
      <w:pPr>
        <w:shd w:val="clear" w:color="auto" w:fill="FFFFFF"/>
        <w:overflowPunct/>
        <w:autoSpaceDE/>
        <w:autoSpaceDN/>
        <w:adjustRightInd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76C50">
        <w:rPr>
          <w:rFonts w:eastAsiaTheme="minorHAnsi"/>
          <w:color w:val="000000"/>
          <w:sz w:val="28"/>
          <w:szCs w:val="28"/>
          <w:lang w:eastAsia="en-US"/>
        </w:rPr>
        <w:t>В Отчете представлены основные итоги деятельности Контрольно-счетно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 xml:space="preserve">го органа 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 xml:space="preserve">города 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(далее – Контрольно-счетн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>ый орган</w:t>
      </w:r>
      <w:r w:rsidR="00D26BEA">
        <w:rPr>
          <w:rFonts w:eastAsiaTheme="minorHAnsi"/>
          <w:color w:val="000000"/>
          <w:sz w:val="28"/>
          <w:szCs w:val="28"/>
          <w:lang w:eastAsia="en-US"/>
        </w:rPr>
        <w:t>, К</w:t>
      </w:r>
      <w:r w:rsidR="00D00AD2">
        <w:rPr>
          <w:rFonts w:eastAsiaTheme="minorHAnsi"/>
          <w:color w:val="000000"/>
          <w:sz w:val="28"/>
          <w:szCs w:val="28"/>
          <w:lang w:eastAsia="en-US"/>
        </w:rPr>
        <w:t>онтрольный орган, КСО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) по реализации задач, возложенных Бюджетным кодексом Российской Федерации, Федеральным законом № 6-ФЗ «Об общих принципах организации и деятельности контрольно-счетных органов субъектов Российской Федерации и муниципальных образований», Положением о Контрольно-счетно</w:t>
      </w:r>
      <w:r w:rsidR="00AB4838">
        <w:rPr>
          <w:rFonts w:eastAsiaTheme="minorHAnsi"/>
          <w:color w:val="000000"/>
          <w:sz w:val="28"/>
          <w:szCs w:val="28"/>
          <w:lang w:eastAsia="en-US"/>
        </w:rPr>
        <w:t>м органе</w:t>
      </w:r>
      <w:r w:rsidRPr="00476C50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744512" w:rsidRPr="00744512" w:rsidRDefault="00744512" w:rsidP="00744512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1C62F8" w:rsidRDefault="001C62F8" w:rsidP="00D76580">
      <w:pPr>
        <w:pStyle w:val="af5"/>
        <w:numPr>
          <w:ilvl w:val="1"/>
          <w:numId w:val="13"/>
        </w:numPr>
        <w:jc w:val="center"/>
        <w:rPr>
          <w:b/>
        </w:rPr>
      </w:pPr>
      <w:r>
        <w:rPr>
          <w:b/>
        </w:rPr>
        <w:t>Правовые основы деятел</w:t>
      </w:r>
      <w:r w:rsidR="00D76580">
        <w:rPr>
          <w:b/>
        </w:rPr>
        <w:t>ьности Контрольно-счетного органа</w:t>
      </w:r>
      <w:r>
        <w:rPr>
          <w:b/>
        </w:rPr>
        <w:t xml:space="preserve"> </w:t>
      </w:r>
    </w:p>
    <w:p w:rsidR="00263066" w:rsidRPr="00263066" w:rsidRDefault="00263066" w:rsidP="00263066">
      <w:pPr>
        <w:pStyle w:val="af5"/>
        <w:ind w:left="77"/>
        <w:jc w:val="center"/>
        <w:rPr>
          <w:b/>
        </w:rPr>
      </w:pPr>
    </w:p>
    <w:p w:rsidR="001C62F8" w:rsidRPr="009E49F1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 w:rsidRPr="009E49F1">
        <w:rPr>
          <w:sz w:val="28"/>
          <w:szCs w:val="28"/>
        </w:rPr>
        <w:t>Контрольно-счетн</w:t>
      </w:r>
      <w:r>
        <w:rPr>
          <w:sz w:val="28"/>
          <w:szCs w:val="28"/>
        </w:rPr>
        <w:t>ый орган</w:t>
      </w:r>
      <w:r w:rsidRPr="009E49F1">
        <w:rPr>
          <w:sz w:val="28"/>
          <w:szCs w:val="28"/>
        </w:rPr>
        <w:t xml:space="preserve"> города </w:t>
      </w:r>
      <w:r>
        <w:rPr>
          <w:sz w:val="28"/>
          <w:szCs w:val="28"/>
        </w:rPr>
        <w:t xml:space="preserve">Боготола </w:t>
      </w:r>
      <w:r w:rsidRPr="009E49F1">
        <w:rPr>
          <w:sz w:val="28"/>
          <w:szCs w:val="28"/>
        </w:rPr>
        <w:t>является постоянно действующим органом внешнего муниципального финансового контроля.</w:t>
      </w:r>
    </w:p>
    <w:p w:rsidR="001C62F8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 w:rsidRPr="009E49F1">
        <w:rPr>
          <w:sz w:val="28"/>
          <w:szCs w:val="28"/>
        </w:rPr>
        <w:t>Деятельность Контрольно-счетно</w:t>
      </w:r>
      <w:r>
        <w:rPr>
          <w:sz w:val="28"/>
          <w:szCs w:val="28"/>
        </w:rPr>
        <w:t>го</w:t>
      </w:r>
      <w:r w:rsidRPr="009E49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органа </w:t>
      </w:r>
      <w:r w:rsidRPr="009E49F1">
        <w:rPr>
          <w:sz w:val="28"/>
          <w:szCs w:val="28"/>
        </w:rPr>
        <w:t xml:space="preserve">традиционно строится на основе </w:t>
      </w:r>
      <w:r>
        <w:rPr>
          <w:sz w:val="28"/>
          <w:szCs w:val="28"/>
        </w:rPr>
        <w:t xml:space="preserve">принципов, являющихся базовыми для функционирования органа </w:t>
      </w:r>
      <w:r>
        <w:rPr>
          <w:sz w:val="28"/>
          <w:szCs w:val="28"/>
        </w:rPr>
        <w:lastRenderedPageBreak/>
        <w:t xml:space="preserve">внешнего финансового контроля: </w:t>
      </w:r>
      <w:r w:rsidRPr="009E49F1">
        <w:rPr>
          <w:sz w:val="28"/>
          <w:szCs w:val="28"/>
        </w:rPr>
        <w:t xml:space="preserve">законности, объективности, эффективности, независимости, </w:t>
      </w:r>
      <w:r>
        <w:rPr>
          <w:sz w:val="28"/>
          <w:szCs w:val="28"/>
        </w:rPr>
        <w:t xml:space="preserve">гласности. </w:t>
      </w:r>
    </w:p>
    <w:p w:rsidR="001C62F8" w:rsidRPr="009E49F1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своей деятельности КСО руководствуется </w:t>
      </w:r>
      <w:r w:rsidRPr="009E49F1">
        <w:rPr>
          <w:sz w:val="28"/>
          <w:szCs w:val="28"/>
        </w:rPr>
        <w:t>следующи</w:t>
      </w:r>
      <w:r>
        <w:rPr>
          <w:sz w:val="28"/>
          <w:szCs w:val="28"/>
        </w:rPr>
        <w:t>ми</w:t>
      </w:r>
      <w:r w:rsidRPr="009E49F1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ми</w:t>
      </w:r>
      <w:r w:rsidRPr="009E49F1">
        <w:rPr>
          <w:sz w:val="28"/>
          <w:szCs w:val="28"/>
        </w:rPr>
        <w:t xml:space="preserve"> правовы</w:t>
      </w:r>
      <w:r>
        <w:rPr>
          <w:sz w:val="28"/>
          <w:szCs w:val="28"/>
        </w:rPr>
        <w:t>ми</w:t>
      </w:r>
      <w:r w:rsidRPr="009E49F1">
        <w:rPr>
          <w:sz w:val="28"/>
          <w:szCs w:val="28"/>
        </w:rPr>
        <w:t xml:space="preserve"> акт</w:t>
      </w:r>
      <w:r>
        <w:rPr>
          <w:sz w:val="28"/>
          <w:szCs w:val="28"/>
        </w:rPr>
        <w:t>ами</w:t>
      </w:r>
      <w:r w:rsidRPr="009E49F1">
        <w:rPr>
          <w:sz w:val="28"/>
          <w:szCs w:val="28"/>
        </w:rPr>
        <w:t>:</w:t>
      </w:r>
    </w:p>
    <w:p w:rsidR="001C62F8" w:rsidRPr="009E49F1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49F1">
        <w:rPr>
          <w:sz w:val="28"/>
          <w:szCs w:val="28"/>
        </w:rPr>
        <w:t>Бюджетный кодекс Российской Федерации;</w:t>
      </w:r>
    </w:p>
    <w:p w:rsidR="001C62F8" w:rsidRPr="009E49F1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49F1">
        <w:rPr>
          <w:sz w:val="28"/>
          <w:szCs w:val="28"/>
        </w:rPr>
        <w:t>Федеральный закон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</w:p>
    <w:p w:rsidR="001C62F8" w:rsidRPr="009E49F1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E49F1">
        <w:rPr>
          <w:sz w:val="28"/>
          <w:szCs w:val="28"/>
        </w:rPr>
        <w:t xml:space="preserve">Устав города </w:t>
      </w:r>
      <w:r>
        <w:rPr>
          <w:sz w:val="28"/>
          <w:szCs w:val="28"/>
        </w:rPr>
        <w:t>Боготола от 27.03.2017 № 7-73</w:t>
      </w:r>
      <w:r w:rsidRPr="009E49F1">
        <w:rPr>
          <w:sz w:val="28"/>
          <w:szCs w:val="28"/>
        </w:rPr>
        <w:t>;</w:t>
      </w:r>
    </w:p>
    <w:p w:rsidR="001C62F8" w:rsidRPr="009E49F1" w:rsidRDefault="001C62F8" w:rsidP="001C62F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Положение о Контрольно-счетном</w:t>
      </w:r>
      <w:r w:rsidRPr="009E49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органе </w:t>
      </w:r>
      <w:r w:rsidRPr="009E49F1">
        <w:rPr>
          <w:sz w:val="28"/>
          <w:szCs w:val="28"/>
        </w:rPr>
        <w:t xml:space="preserve">города </w:t>
      </w:r>
      <w:r>
        <w:rPr>
          <w:sz w:val="28"/>
          <w:szCs w:val="28"/>
        </w:rPr>
        <w:t>Боготола от 05.12.2017 № 10-113</w:t>
      </w:r>
      <w:r w:rsidRPr="009E49F1">
        <w:rPr>
          <w:sz w:val="28"/>
          <w:szCs w:val="28"/>
        </w:rPr>
        <w:t>;</w:t>
      </w:r>
    </w:p>
    <w:p w:rsidR="001C62F8" w:rsidRPr="009E49F1" w:rsidRDefault="001C62F8" w:rsidP="001C62F8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</w:t>
      </w:r>
      <w:r w:rsidRPr="009E49F1">
        <w:rPr>
          <w:sz w:val="28"/>
          <w:szCs w:val="28"/>
        </w:rPr>
        <w:t xml:space="preserve">иные законодательные акты </w:t>
      </w:r>
      <w:r w:rsidRPr="009E49F1">
        <w:rPr>
          <w:sz w:val="28"/>
          <w:szCs w:val="28"/>
          <w:lang w:eastAsia="en-US"/>
        </w:rPr>
        <w:t>Российской Федерации, муниципальные нормативные правовые акты;</w:t>
      </w:r>
    </w:p>
    <w:p w:rsidR="001C62F8" w:rsidRPr="009E49F1" w:rsidRDefault="001C62F8" w:rsidP="001C62F8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Регламент Контрольно-счетного</w:t>
      </w:r>
      <w:r w:rsidRPr="009E49F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органа </w:t>
      </w:r>
      <w:r w:rsidRPr="009E49F1">
        <w:rPr>
          <w:sz w:val="28"/>
          <w:szCs w:val="28"/>
          <w:lang w:eastAsia="en-US"/>
        </w:rPr>
        <w:t>города</w:t>
      </w:r>
      <w:r>
        <w:rPr>
          <w:sz w:val="28"/>
          <w:szCs w:val="28"/>
          <w:lang w:eastAsia="en-US"/>
        </w:rPr>
        <w:t xml:space="preserve"> Боготола</w:t>
      </w:r>
      <w:r w:rsidRPr="009E49F1">
        <w:rPr>
          <w:sz w:val="28"/>
          <w:szCs w:val="28"/>
          <w:lang w:eastAsia="en-US"/>
        </w:rPr>
        <w:t>;</w:t>
      </w:r>
    </w:p>
    <w:p w:rsidR="001C62F8" w:rsidRDefault="001C62F8" w:rsidP="001C62F8">
      <w:pPr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 Стандарты Контрольно-счетного</w:t>
      </w:r>
      <w:r w:rsidRPr="009E49F1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органа </w:t>
      </w:r>
      <w:r w:rsidRPr="009E49F1">
        <w:rPr>
          <w:sz w:val="28"/>
          <w:szCs w:val="28"/>
          <w:lang w:eastAsia="en-US"/>
        </w:rPr>
        <w:t>города</w:t>
      </w:r>
      <w:r>
        <w:rPr>
          <w:sz w:val="28"/>
          <w:szCs w:val="28"/>
          <w:lang w:eastAsia="en-US"/>
        </w:rPr>
        <w:t xml:space="preserve"> Боготола</w:t>
      </w:r>
      <w:r w:rsidRPr="009E49F1">
        <w:rPr>
          <w:sz w:val="28"/>
          <w:szCs w:val="28"/>
          <w:lang w:eastAsia="en-US"/>
        </w:rPr>
        <w:t>.</w:t>
      </w:r>
    </w:p>
    <w:p w:rsidR="00611D18" w:rsidRPr="00744512" w:rsidRDefault="00611D18" w:rsidP="00744512">
      <w:pPr>
        <w:shd w:val="clear" w:color="auto" w:fill="FFFFFF"/>
        <w:jc w:val="both"/>
        <w:rPr>
          <w:spacing w:val="3"/>
          <w:sz w:val="28"/>
          <w:szCs w:val="28"/>
        </w:rPr>
      </w:pPr>
    </w:p>
    <w:p w:rsidR="0042781E" w:rsidRPr="003D6B5C" w:rsidRDefault="008852E9" w:rsidP="003D6B5C">
      <w:pPr>
        <w:pStyle w:val="ad"/>
        <w:numPr>
          <w:ilvl w:val="1"/>
          <w:numId w:val="13"/>
        </w:numPr>
        <w:shd w:val="clear" w:color="auto" w:fill="FFFFFF"/>
        <w:jc w:val="center"/>
        <w:rPr>
          <w:b/>
          <w:spacing w:val="3"/>
          <w:sz w:val="28"/>
          <w:szCs w:val="28"/>
        </w:rPr>
      </w:pPr>
      <w:r w:rsidRPr="003D6B5C">
        <w:rPr>
          <w:b/>
          <w:spacing w:val="3"/>
          <w:sz w:val="28"/>
          <w:szCs w:val="28"/>
        </w:rPr>
        <w:t xml:space="preserve">Основные направления </w:t>
      </w:r>
      <w:r w:rsidR="003D6B5C">
        <w:rPr>
          <w:b/>
          <w:sz w:val="28"/>
          <w:szCs w:val="28"/>
        </w:rPr>
        <w:t xml:space="preserve">и особенности деятельности </w:t>
      </w:r>
      <w:r w:rsidR="00647994" w:rsidRPr="003D6B5C">
        <w:rPr>
          <w:b/>
          <w:spacing w:val="3"/>
          <w:sz w:val="28"/>
          <w:szCs w:val="28"/>
        </w:rPr>
        <w:t xml:space="preserve">Контрольно-счетного </w:t>
      </w:r>
      <w:r w:rsidR="00D76580" w:rsidRPr="003D6B5C">
        <w:rPr>
          <w:b/>
          <w:spacing w:val="3"/>
          <w:sz w:val="28"/>
          <w:szCs w:val="28"/>
        </w:rPr>
        <w:t>органа в 2018</w:t>
      </w:r>
      <w:r w:rsidRPr="003D6B5C">
        <w:rPr>
          <w:b/>
          <w:spacing w:val="3"/>
          <w:sz w:val="28"/>
          <w:szCs w:val="28"/>
        </w:rPr>
        <w:t xml:space="preserve"> году</w:t>
      </w:r>
    </w:p>
    <w:p w:rsidR="005B133D" w:rsidRPr="004E1243" w:rsidRDefault="005B133D" w:rsidP="00880C61">
      <w:pPr>
        <w:shd w:val="clear" w:color="auto" w:fill="FFFFFF"/>
        <w:jc w:val="center"/>
        <w:rPr>
          <w:b/>
          <w:spacing w:val="3"/>
          <w:sz w:val="28"/>
          <w:szCs w:val="28"/>
        </w:rPr>
      </w:pPr>
    </w:p>
    <w:p w:rsidR="003D6B5C" w:rsidRPr="004E1243" w:rsidRDefault="003D6B5C" w:rsidP="003D6B5C">
      <w:pPr>
        <w:pStyle w:val="ad"/>
        <w:overflowPunct/>
        <w:ind w:left="0" w:firstLine="720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Деятельность Контрольно-счетного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органа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в отчетном периоде была направлена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на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обеспечение прозрачности бюджетного процесса, повышение эффективности использования бюджетных ресурсов, выявление и предотвращение причин нарушений при использовании средств бюджета города. </w:t>
      </w:r>
    </w:p>
    <w:p w:rsidR="00D76580" w:rsidRDefault="003D6B5C" w:rsidP="00D7658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задачами КСО</w:t>
      </w:r>
      <w:r w:rsidR="00D76580">
        <w:rPr>
          <w:sz w:val="28"/>
          <w:szCs w:val="28"/>
        </w:rPr>
        <w:t xml:space="preserve"> в отчетном периоде выступали: определение эффективности использования средств бюджета города и муниципальной собственности, контроль за формированием и исполнением бюджета города, соблюдение установленного порядка подготовки и рассмотрения проектов муниципальных программ.</w:t>
      </w:r>
    </w:p>
    <w:p w:rsidR="003D6B5C" w:rsidRPr="003D6B5C" w:rsidRDefault="003D6B5C" w:rsidP="003D6B5C">
      <w:pPr>
        <w:pStyle w:val="ad"/>
        <w:overflowPunct/>
        <w:ind w:left="0" w:firstLine="720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Свою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деятельность Контрольно-счетный орган 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>осущест</w:t>
      </w:r>
      <w:r>
        <w:rPr>
          <w:rFonts w:eastAsiaTheme="minorHAnsi"/>
          <w:color w:val="000000"/>
          <w:sz w:val="28"/>
          <w:szCs w:val="28"/>
          <w:lang w:eastAsia="en-US"/>
        </w:rPr>
        <w:t>влял</w:t>
      </w:r>
      <w:r w:rsidRPr="004E1243">
        <w:rPr>
          <w:rFonts w:eastAsiaTheme="minorHAnsi"/>
          <w:color w:val="000000"/>
          <w:sz w:val="28"/>
          <w:szCs w:val="28"/>
          <w:lang w:eastAsia="en-US"/>
        </w:rPr>
        <w:t xml:space="preserve"> на основании годового плана работы, сформированного на основе анализа информации и определения приоритетных направлений контроля. </w:t>
      </w:r>
    </w:p>
    <w:p w:rsidR="003D6B5C" w:rsidRDefault="003D6B5C" w:rsidP="003D6B5C">
      <w:pPr>
        <w:pStyle w:val="ad"/>
        <w:shd w:val="clear" w:color="auto" w:fill="FFFFFF"/>
        <w:ind w:left="0"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4E1243">
        <w:rPr>
          <w:rFonts w:eastAsiaTheme="minorHAnsi"/>
          <w:color w:val="000000"/>
          <w:sz w:val="28"/>
          <w:szCs w:val="28"/>
          <w:lang w:eastAsia="en-US"/>
        </w:rPr>
        <w:t>Финансовый контроль осуществлялся в форме контрольных и экспертно-аналитических мероприятий.</w:t>
      </w:r>
    </w:p>
    <w:p w:rsidR="003D6B5C" w:rsidRDefault="003D6B5C" w:rsidP="003D6B5C">
      <w:pPr>
        <w:widowControl w:val="0"/>
        <w:ind w:firstLine="709"/>
        <w:jc w:val="both"/>
        <w:rPr>
          <w:sz w:val="28"/>
          <w:szCs w:val="28"/>
        </w:rPr>
      </w:pPr>
      <w:r w:rsidRPr="00051B3D">
        <w:rPr>
          <w:sz w:val="28"/>
          <w:szCs w:val="28"/>
        </w:rPr>
        <w:t xml:space="preserve">В рамках проводимых мероприятий оценивалось состояние внутреннего контроля, </w:t>
      </w:r>
      <w:r>
        <w:rPr>
          <w:sz w:val="28"/>
          <w:szCs w:val="28"/>
        </w:rPr>
        <w:t>который, как показывают результаты проведенных мероприятий, еще недостаточно результативен и эффективен.</w:t>
      </w:r>
      <w:r w:rsidRPr="00051B3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051B3D">
        <w:rPr>
          <w:sz w:val="28"/>
          <w:szCs w:val="28"/>
        </w:rPr>
        <w:t>ыявля</w:t>
      </w:r>
      <w:r>
        <w:rPr>
          <w:sz w:val="28"/>
          <w:szCs w:val="28"/>
        </w:rPr>
        <w:t>лось</w:t>
      </w:r>
      <w:r w:rsidRPr="00051B3D">
        <w:rPr>
          <w:sz w:val="28"/>
          <w:szCs w:val="28"/>
        </w:rPr>
        <w:t xml:space="preserve"> наличие проблем нормативно-правового</w:t>
      </w:r>
      <w:r>
        <w:rPr>
          <w:sz w:val="28"/>
          <w:szCs w:val="28"/>
        </w:rPr>
        <w:t xml:space="preserve"> регулирования и недостатков системы управления в рассматриваемой сфере.</w:t>
      </w:r>
      <w:r w:rsidRPr="00051B3D">
        <w:rPr>
          <w:sz w:val="28"/>
          <w:szCs w:val="28"/>
        </w:rPr>
        <w:t xml:space="preserve"> </w:t>
      </w:r>
    </w:p>
    <w:p w:rsidR="003D6B5C" w:rsidRDefault="003D6B5C" w:rsidP="003D6B5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проведенные контрольные и экспертно-аналитические мероприятия были ориентированы на оказание практической помощи объектам контроля в части соблюдения требований законодательства при расходовании бюджетных средств, правильности ведения бухгалтерского учета, составления и представления бюджетной отчетности. </w:t>
      </w:r>
    </w:p>
    <w:p w:rsidR="003D6B5C" w:rsidRDefault="003D6B5C" w:rsidP="003D6B5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Рекомендации по устранению выявленных недостатков, предложения, </w:t>
      </w:r>
      <w:r>
        <w:rPr>
          <w:sz w:val="28"/>
          <w:szCs w:val="28"/>
        </w:rPr>
        <w:lastRenderedPageBreak/>
        <w:t>направленные на повышение эффективности деятельности объектов контроля и рост результативности бюджетных расходов, приведены в отчетах о результатах проверок.</w:t>
      </w:r>
    </w:p>
    <w:p w:rsidR="00F772BD" w:rsidRDefault="00F772BD" w:rsidP="00F772BD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F2452C" w:rsidRPr="00F772BD" w:rsidRDefault="00F2452C" w:rsidP="00F772BD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</w:p>
    <w:p w:rsidR="00C4443F" w:rsidRPr="002435BC" w:rsidRDefault="00F772BD" w:rsidP="002435BC">
      <w:pPr>
        <w:pStyle w:val="ad"/>
        <w:numPr>
          <w:ilvl w:val="0"/>
          <w:numId w:val="13"/>
        </w:numPr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2435BC">
        <w:rPr>
          <w:rFonts w:eastAsiaTheme="minorHAnsi"/>
          <w:b/>
          <w:bCs/>
          <w:color w:val="000000"/>
          <w:sz w:val="28"/>
          <w:szCs w:val="28"/>
          <w:lang w:eastAsia="en-US"/>
        </w:rPr>
        <w:t>Основные</w:t>
      </w:r>
      <w:r w:rsidR="00C4443F" w:rsidRPr="002435B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итоги работы Контрольно-счетного</w:t>
      </w:r>
      <w:r w:rsidRPr="002435BC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 </w:t>
      </w:r>
      <w:r w:rsidR="00C4443F" w:rsidRPr="002435BC">
        <w:rPr>
          <w:rFonts w:eastAsiaTheme="minorHAnsi"/>
          <w:b/>
          <w:bCs/>
          <w:color w:val="000000"/>
          <w:sz w:val="28"/>
          <w:szCs w:val="28"/>
          <w:lang w:eastAsia="en-US"/>
        </w:rPr>
        <w:t>органа</w:t>
      </w:r>
    </w:p>
    <w:p w:rsidR="00F772BD" w:rsidRDefault="00F772BD" w:rsidP="00C4443F">
      <w:pPr>
        <w:pStyle w:val="ad"/>
        <w:overflowPunct/>
        <w:jc w:val="center"/>
        <w:textAlignment w:val="auto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C4443F">
        <w:rPr>
          <w:rFonts w:eastAsiaTheme="minorHAnsi"/>
          <w:b/>
          <w:bCs/>
          <w:color w:val="000000"/>
          <w:sz w:val="28"/>
          <w:szCs w:val="28"/>
          <w:lang w:eastAsia="en-US"/>
        </w:rPr>
        <w:t>в отчетном году</w:t>
      </w:r>
    </w:p>
    <w:p w:rsidR="005B133D" w:rsidRPr="00C4443F" w:rsidRDefault="005B133D" w:rsidP="00C4443F">
      <w:pPr>
        <w:pStyle w:val="ad"/>
        <w:overflowPunct/>
        <w:jc w:val="center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124E80" w:rsidRDefault="00F772BD" w:rsidP="00F772BD">
      <w:pPr>
        <w:pStyle w:val="ad"/>
        <w:shd w:val="clear" w:color="auto" w:fill="FFFFFF"/>
        <w:ind w:left="0" w:firstLine="720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4443F">
        <w:rPr>
          <w:rFonts w:eastAsiaTheme="minorHAnsi"/>
          <w:color w:val="000000"/>
          <w:sz w:val="28"/>
          <w:szCs w:val="28"/>
          <w:lang w:eastAsia="en-US"/>
        </w:rPr>
        <w:t>В отчетном году Контрольно-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>счетным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217F6">
        <w:rPr>
          <w:rFonts w:eastAsiaTheme="minorHAnsi"/>
          <w:color w:val="000000"/>
          <w:sz w:val="28"/>
          <w:szCs w:val="28"/>
          <w:lang w:eastAsia="en-US"/>
        </w:rPr>
        <w:t xml:space="preserve">органом 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>проведено</w:t>
      </w:r>
      <w:r w:rsidR="00106DE3">
        <w:rPr>
          <w:rFonts w:eastAsiaTheme="minorHAnsi"/>
          <w:color w:val="000000"/>
          <w:sz w:val="28"/>
          <w:szCs w:val="28"/>
          <w:lang w:eastAsia="en-US"/>
        </w:rPr>
        <w:t xml:space="preserve"> 83</w:t>
      </w:r>
      <w:r w:rsidRPr="00C4443F">
        <w:rPr>
          <w:rFonts w:eastAsiaTheme="minorHAnsi"/>
          <w:color w:val="000000"/>
          <w:sz w:val="28"/>
          <w:szCs w:val="28"/>
          <w:lang w:eastAsia="en-US"/>
        </w:rPr>
        <w:t xml:space="preserve"> контрольных и экспертно-аналитических мероприятия</w:t>
      </w:r>
      <w:r w:rsidR="00352C5B">
        <w:rPr>
          <w:rFonts w:eastAsiaTheme="minorHAnsi"/>
          <w:color w:val="000000"/>
          <w:sz w:val="28"/>
          <w:szCs w:val="28"/>
          <w:lang w:eastAsia="en-US"/>
        </w:rPr>
        <w:t>:</w:t>
      </w:r>
    </w:p>
    <w:p w:rsidR="00352C5B" w:rsidRDefault="00352C5B" w:rsidP="00352C5B">
      <w:pPr>
        <w:pStyle w:val="af5"/>
        <w:tabs>
          <w:tab w:val="left" w:pos="1860"/>
        </w:tabs>
      </w:pPr>
      <w:r>
        <w:t>- подготовлено 3</w:t>
      </w:r>
      <w:r w:rsidR="000A7434">
        <w:t>7</w:t>
      </w:r>
      <w:r>
        <w:t xml:space="preserve"> заключения на проекты нормативных правовых актов органов местного самоуправления, в том числе заключение на проект бюджета и 29 заключений по результатам финансово-экономических экспертиз проектов муниципальных программ;</w:t>
      </w:r>
    </w:p>
    <w:p w:rsidR="00352C5B" w:rsidRDefault="00352C5B" w:rsidP="00352C5B">
      <w:pPr>
        <w:pStyle w:val="af5"/>
        <w:tabs>
          <w:tab w:val="left" w:pos="1860"/>
        </w:tabs>
      </w:pPr>
      <w:r>
        <w:t xml:space="preserve">- проведено </w:t>
      </w:r>
      <w:r w:rsidR="000A7434">
        <w:t>6</w:t>
      </w:r>
      <w:r>
        <w:t xml:space="preserve"> экспертно-аналитических мероприятия по другим вопросам;</w:t>
      </w:r>
    </w:p>
    <w:p w:rsidR="00352C5B" w:rsidRDefault="00352C5B" w:rsidP="00352C5B">
      <w:pPr>
        <w:pStyle w:val="af5"/>
        <w:tabs>
          <w:tab w:val="left" w:pos="1860"/>
        </w:tabs>
      </w:pPr>
      <w:r>
        <w:t xml:space="preserve">- проведено </w:t>
      </w:r>
      <w:r w:rsidR="00106DE3">
        <w:t>11</w:t>
      </w:r>
      <w:r>
        <w:t xml:space="preserve"> контрольных мероприятий, в том числе внешняя проверка отчета об исполнении бюджета города за 201</w:t>
      </w:r>
      <w:r w:rsidR="00106DE3">
        <w:t>7</w:t>
      </w:r>
      <w:r>
        <w:t xml:space="preserve"> год, в ходе которой проверена годовая бюджетная отчетность </w:t>
      </w:r>
      <w:r w:rsidR="00106DE3">
        <w:t>6</w:t>
      </w:r>
      <w:r>
        <w:t xml:space="preserve"> главных администраторов бюджетных средств.</w:t>
      </w:r>
    </w:p>
    <w:p w:rsidR="000E1E8E" w:rsidRDefault="000E1E8E" w:rsidP="000E1E8E">
      <w:pPr>
        <w:pStyle w:val="af5"/>
        <w:tabs>
          <w:tab w:val="left" w:pos="1860"/>
        </w:tabs>
        <w:ind w:firstLine="709"/>
      </w:pPr>
      <w:r>
        <w:t xml:space="preserve">По итогам контрольных и экспертно-аналитических мероприятий КСО выявлены финансовые нарушения на сумму </w:t>
      </w:r>
      <w:r>
        <w:rPr>
          <w:rFonts w:eastAsiaTheme="minorHAnsi"/>
          <w:color w:val="000000"/>
          <w:lang w:eastAsia="en-US"/>
        </w:rPr>
        <w:t>2 772,6</w:t>
      </w:r>
      <w:r>
        <w:t xml:space="preserve"> тыс. руб., в том числе: </w:t>
      </w:r>
      <w:r>
        <w:rPr>
          <w:rFonts w:eastAsiaTheme="minorHAnsi"/>
          <w:color w:val="000000"/>
          <w:lang w:eastAsia="en-US"/>
        </w:rPr>
        <w:t>нарушения при формировании и исполнении бюджета города</w:t>
      </w:r>
      <w:r>
        <w:t xml:space="preserve"> – 2 366,8 тыс. руб., неэффективное использование бюджетных средств – 175,0 тыс. руб., </w:t>
      </w:r>
      <w:r w:rsidRPr="00D217F6">
        <w:rPr>
          <w:rFonts w:eastAsiaTheme="minorHAnsi"/>
          <w:color w:val="000000"/>
          <w:lang w:eastAsia="en-US"/>
        </w:rPr>
        <w:t>незаконные и неправо</w:t>
      </w:r>
      <w:r>
        <w:rPr>
          <w:rFonts w:eastAsiaTheme="minorHAnsi"/>
          <w:color w:val="000000"/>
          <w:lang w:eastAsia="en-US"/>
        </w:rPr>
        <w:t>мерные расходы - 230,8 тыс. руб.</w:t>
      </w:r>
      <w:r>
        <w:t xml:space="preserve"> </w:t>
      </w:r>
    </w:p>
    <w:p w:rsidR="000E1E8E" w:rsidRDefault="00913934" w:rsidP="000E1E8E">
      <w:pPr>
        <w:pStyle w:val="af5"/>
        <w:tabs>
          <w:tab w:val="left" w:pos="1860"/>
        </w:tabs>
        <w:ind w:firstLine="709"/>
      </w:pPr>
      <w:r>
        <w:t>Неэффективные расходы</w:t>
      </w:r>
      <w:r w:rsidR="000E1E8E">
        <w:t xml:space="preserve"> </w:t>
      </w:r>
      <w:r>
        <w:t xml:space="preserve">в сумме 175,0 тыс. руб. </w:t>
      </w:r>
      <w:r w:rsidR="000E1E8E">
        <w:t>составляют расходы, ставшие дополнительной нагрузкой на бюджет, а также средства, использованные без должной результа</w:t>
      </w:r>
      <w:r>
        <w:t xml:space="preserve">тивности, на установление и сопровождение </w:t>
      </w:r>
      <w:r>
        <w:rPr>
          <w:iCs/>
          <w:color w:val="000000"/>
        </w:rPr>
        <w:t xml:space="preserve">нового </w:t>
      </w:r>
      <w:r>
        <w:rPr>
          <w:color w:val="000000"/>
        </w:rPr>
        <w:t>программного</w:t>
      </w:r>
      <w:r w:rsidRPr="003E34C8">
        <w:rPr>
          <w:color w:val="000000"/>
        </w:rPr>
        <w:t xml:space="preserve"> комплекс</w:t>
      </w:r>
      <w:r>
        <w:rPr>
          <w:color w:val="000000"/>
        </w:rPr>
        <w:t>а</w:t>
      </w:r>
      <w:r w:rsidRPr="003E34C8">
        <w:rPr>
          <w:iCs/>
          <w:color w:val="000000"/>
        </w:rPr>
        <w:t xml:space="preserve"> </w:t>
      </w:r>
      <w:r w:rsidRPr="003E34C8">
        <w:t>АИС АСГОР «Имущество</w:t>
      </w:r>
      <w:r>
        <w:t xml:space="preserve">». </w:t>
      </w:r>
    </w:p>
    <w:p w:rsidR="003B76E2" w:rsidRDefault="00913934" w:rsidP="003B76E2">
      <w:pPr>
        <w:pStyle w:val="af5"/>
        <w:tabs>
          <w:tab w:val="left" w:pos="1860"/>
        </w:tabs>
        <w:ind w:firstLine="709"/>
      </w:pPr>
      <w:r>
        <w:t>В ходе контрольн</w:t>
      </w:r>
      <w:r w:rsidR="00DA6C2A">
        <w:t>ого</w:t>
      </w:r>
      <w:r>
        <w:t xml:space="preserve"> мероприяти</w:t>
      </w:r>
      <w:r w:rsidR="00DA6C2A">
        <w:t>я</w:t>
      </w:r>
      <w:r>
        <w:t xml:space="preserve"> </w:t>
      </w:r>
      <w:r w:rsidR="00DA6C2A">
        <w:t>выявлены нарушения в области закупок,</w:t>
      </w:r>
      <w:r>
        <w:t xml:space="preserve"> </w:t>
      </w:r>
      <w:r w:rsidR="00DA6C2A">
        <w:t>которые связаны</w:t>
      </w:r>
      <w:r>
        <w:t xml:space="preserve"> с </w:t>
      </w:r>
      <w:r w:rsidR="002C4AA4">
        <w:t>несоблюдением сроков размещения отчета</w:t>
      </w:r>
      <w:r w:rsidR="002C4AA4" w:rsidRPr="00671479">
        <w:t xml:space="preserve"> </w:t>
      </w:r>
      <w:r w:rsidR="002C4AA4">
        <w:t>об исполнении муниципального контракта</w:t>
      </w:r>
      <w:r w:rsidR="002C4AA4" w:rsidRPr="00671479">
        <w:t xml:space="preserve"> в ЕИС в сфере закупок</w:t>
      </w:r>
      <w:r w:rsidR="002C4AA4">
        <w:t xml:space="preserve">, нарушение сроков расчета по исполнению муниципальных контрактов, не предъявление подрядчику </w:t>
      </w:r>
      <w:r w:rsidR="002C4AA4" w:rsidRPr="002C4AA4">
        <w:t>неустоек (штрафов, пеней) за просрочку исполнения обязательств (срока исполнения контракта),</w:t>
      </w:r>
      <w:r w:rsidR="002C4AA4">
        <w:t xml:space="preserve"> </w:t>
      </w:r>
      <w:r w:rsidR="00F97A46">
        <w:t>не включение</w:t>
      </w:r>
      <w:r w:rsidR="002C4AA4" w:rsidRPr="00B324F6">
        <w:t xml:space="preserve"> </w:t>
      </w:r>
      <w:r w:rsidR="00F97A46">
        <w:t xml:space="preserve">в муниципальный контракт </w:t>
      </w:r>
      <w:r w:rsidR="002C4AA4" w:rsidRPr="00B324F6">
        <w:t>обязательное условие об ответственности поставщика (исполнителя, подрядчика) за неисполнение или ненадлежащее исполнение обязательст</w:t>
      </w:r>
      <w:r w:rsidR="002C4AA4">
        <w:t>ва, предусмотренного контрактом</w:t>
      </w:r>
      <w:r w:rsidR="006B5CA0">
        <w:t xml:space="preserve"> (штрафы, пени)</w:t>
      </w:r>
      <w:r>
        <w:t>.</w:t>
      </w:r>
      <w:r w:rsidR="00DA6C2A">
        <w:t xml:space="preserve"> </w:t>
      </w:r>
    </w:p>
    <w:p w:rsidR="00D217F6" w:rsidRPr="00D217F6" w:rsidRDefault="00D217F6" w:rsidP="00D217F6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Нарушения отражены в </w:t>
      </w:r>
      <w:r w:rsidR="002C38F6">
        <w:rPr>
          <w:rFonts w:eastAsiaTheme="minorHAnsi"/>
          <w:color w:val="000000"/>
          <w:sz w:val="28"/>
          <w:szCs w:val="28"/>
          <w:lang w:eastAsia="en-US"/>
        </w:rPr>
        <w:t xml:space="preserve">актах 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и заключениях, которые представлены </w:t>
      </w:r>
      <w:r w:rsidR="007A20B4">
        <w:rPr>
          <w:rFonts w:eastAsiaTheme="minorHAnsi"/>
          <w:color w:val="000000"/>
          <w:sz w:val="28"/>
          <w:szCs w:val="28"/>
          <w:lang w:eastAsia="en-US"/>
        </w:rPr>
        <w:t xml:space="preserve">в </w:t>
      </w:r>
      <w:r w:rsidR="002C38F6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="007A20B4">
        <w:rPr>
          <w:rFonts w:eastAsiaTheme="minorHAnsi"/>
          <w:color w:val="000000"/>
          <w:sz w:val="28"/>
          <w:szCs w:val="28"/>
          <w:lang w:eastAsia="en-US"/>
        </w:rPr>
        <w:t>ский городской Совет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 депутатов и Главе города</w:t>
      </w:r>
      <w:r w:rsidR="002C38F6">
        <w:rPr>
          <w:rFonts w:eastAsiaTheme="minorHAnsi"/>
          <w:color w:val="000000"/>
          <w:sz w:val="28"/>
          <w:szCs w:val="28"/>
          <w:lang w:eastAsia="en-US"/>
        </w:rPr>
        <w:t xml:space="preserve"> Боготола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>. Результаты всех мероприятий рассмотрены с руководителями проверенных учреждений</w:t>
      </w:r>
      <w:r w:rsidR="00F2452C">
        <w:rPr>
          <w:rFonts w:eastAsiaTheme="minorHAnsi"/>
          <w:color w:val="000000"/>
          <w:sz w:val="28"/>
          <w:szCs w:val="28"/>
          <w:lang w:eastAsia="en-US"/>
        </w:rPr>
        <w:t xml:space="preserve"> и централизованной бухгалтерией</w:t>
      </w:r>
      <w:r w:rsidRPr="00D217F6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966FBD" w:rsidRDefault="00966FBD" w:rsidP="00966FBD">
      <w:pPr>
        <w:pStyle w:val="af5"/>
        <w:tabs>
          <w:tab w:val="left" w:pos="1860"/>
        </w:tabs>
        <w:ind w:firstLine="709"/>
        <w:rPr>
          <w:bCs/>
        </w:rPr>
      </w:pPr>
      <w:r>
        <w:rPr>
          <w:bCs/>
        </w:rPr>
        <w:lastRenderedPageBreak/>
        <w:t xml:space="preserve">По результатам </w:t>
      </w:r>
      <w:r w:rsidR="003B76E2">
        <w:rPr>
          <w:bCs/>
        </w:rPr>
        <w:t>т</w:t>
      </w:r>
      <w:r>
        <w:rPr>
          <w:bCs/>
        </w:rPr>
        <w:t xml:space="preserve">рех </w:t>
      </w:r>
      <w:r w:rsidR="003B76E2">
        <w:rPr>
          <w:bCs/>
        </w:rPr>
        <w:t xml:space="preserve">контрольных мероприятий КСО выписаны 2 </w:t>
      </w:r>
      <w:r>
        <w:rPr>
          <w:bCs/>
        </w:rPr>
        <w:t xml:space="preserve">представления </w:t>
      </w:r>
      <w:r w:rsidR="003B76E2">
        <w:rPr>
          <w:bCs/>
        </w:rPr>
        <w:t xml:space="preserve">и 1 предписание </w:t>
      </w:r>
      <w:r>
        <w:rPr>
          <w:bCs/>
        </w:rPr>
        <w:t>об устранении нарушений. По всем из них получены ответы руководителей объектов контроля, в которых приведена информация о выполнении предложений контрольного органа либо обозначены мероприятия по устранению нарушений с указанием сроков их выполнения.</w:t>
      </w:r>
    </w:p>
    <w:p w:rsidR="00D45438" w:rsidRPr="00D45438" w:rsidRDefault="00D45438" w:rsidP="00D45438">
      <w:pPr>
        <w:pStyle w:val="ad"/>
        <w:overflowPunct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</w:p>
    <w:p w:rsidR="003B76E2" w:rsidRDefault="003B76E2" w:rsidP="003B76E2">
      <w:pPr>
        <w:tabs>
          <w:tab w:val="left" w:pos="567"/>
          <w:tab w:val="left" w:pos="709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Контрольная деятельность</w:t>
      </w:r>
    </w:p>
    <w:p w:rsidR="003B76E2" w:rsidRDefault="003B76E2" w:rsidP="003B76E2">
      <w:pPr>
        <w:tabs>
          <w:tab w:val="left" w:pos="567"/>
          <w:tab w:val="left" w:pos="709"/>
        </w:tabs>
        <w:jc w:val="both"/>
      </w:pPr>
    </w:p>
    <w:p w:rsidR="003B76E2" w:rsidRDefault="003B76E2" w:rsidP="004E76B5">
      <w:pPr>
        <w:pStyle w:val="af5"/>
        <w:ind w:firstLine="709"/>
      </w:pPr>
      <w:r>
        <w:t>План работы Контрольно-счетно</w:t>
      </w:r>
      <w:r w:rsidR="00D76AB5">
        <w:t>го органа на 2018</w:t>
      </w:r>
      <w:r>
        <w:t xml:space="preserve"> год с</w:t>
      </w:r>
      <w:r w:rsidR="00D76AB5">
        <w:t>формирован таким образом, чтобы</w:t>
      </w:r>
      <w:r>
        <w:t xml:space="preserve"> максимально охватить перечень вопросов, отнесенных к полномочиям контрольных органов. Тематика мероприятий разнообразна, но в то же время соотнесена с актуальными направлениями внешнего контроля.</w:t>
      </w:r>
    </w:p>
    <w:p w:rsidR="00880C61" w:rsidRPr="00880C61" w:rsidRDefault="000F510F" w:rsidP="002901C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 201</w:t>
      </w:r>
      <w:r w:rsidR="00D76AB5">
        <w:rPr>
          <w:rFonts w:eastAsiaTheme="minorHAnsi"/>
          <w:color w:val="000000"/>
          <w:sz w:val="28"/>
          <w:szCs w:val="28"/>
          <w:lang w:eastAsia="en-US"/>
        </w:rPr>
        <w:t>8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 году Контрольно-счетн</w:t>
      </w:r>
      <w:r>
        <w:rPr>
          <w:rFonts w:eastAsiaTheme="minorHAnsi"/>
          <w:color w:val="000000"/>
          <w:sz w:val="28"/>
          <w:szCs w:val="28"/>
          <w:lang w:eastAsia="en-US"/>
        </w:rPr>
        <w:t>ым органом</w:t>
      </w:r>
      <w:r w:rsidR="00D76AB5">
        <w:rPr>
          <w:rFonts w:eastAsiaTheme="minorHAnsi"/>
          <w:color w:val="000000"/>
          <w:sz w:val="28"/>
          <w:szCs w:val="28"/>
          <w:lang w:eastAsia="en-US"/>
        </w:rPr>
        <w:t xml:space="preserve"> проведено 5 контрольных мероприятий</w:t>
      </w:r>
      <w:r w:rsidR="00880C61" w:rsidRPr="00880C61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641758" w:rsidRPr="000E0A6C" w:rsidRDefault="00880C61" w:rsidP="00641758">
      <w:pPr>
        <w:pStyle w:val="Default"/>
        <w:ind w:firstLine="709"/>
        <w:jc w:val="both"/>
        <w:rPr>
          <w:rFonts w:eastAsiaTheme="minorHAnsi"/>
          <w:color w:val="auto"/>
          <w:sz w:val="28"/>
          <w:szCs w:val="28"/>
          <w:lang w:eastAsia="en-US"/>
        </w:rPr>
      </w:pPr>
      <w:r w:rsidRPr="000E0A6C">
        <w:rPr>
          <w:rFonts w:eastAsiaTheme="minorHAnsi"/>
          <w:color w:val="auto"/>
          <w:sz w:val="28"/>
          <w:szCs w:val="28"/>
          <w:lang w:eastAsia="en-US"/>
        </w:rPr>
        <w:t xml:space="preserve">Контрольными мероприятиями в отчетном периоде охвачено </w:t>
      </w:r>
      <w:r w:rsidR="00DA640F" w:rsidRPr="000E0A6C">
        <w:rPr>
          <w:rFonts w:eastAsiaTheme="minorHAnsi"/>
          <w:color w:val="auto"/>
          <w:sz w:val="28"/>
          <w:szCs w:val="28"/>
          <w:lang w:eastAsia="en-US"/>
        </w:rPr>
        <w:t>18</w:t>
      </w:r>
      <w:r w:rsidR="00AF6A50" w:rsidRPr="000E0A6C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>объектов</w:t>
      </w:r>
      <w:r w:rsidRPr="000E0A6C">
        <w:rPr>
          <w:rFonts w:eastAsiaTheme="minorHAnsi"/>
          <w:color w:val="auto"/>
          <w:sz w:val="28"/>
          <w:szCs w:val="28"/>
          <w:lang w:eastAsia="en-US"/>
        </w:rPr>
        <w:t>.</w:t>
      </w:r>
      <w:r w:rsidR="00641758" w:rsidRPr="000E0A6C">
        <w:rPr>
          <w:color w:val="auto"/>
          <w:sz w:val="26"/>
          <w:szCs w:val="26"/>
        </w:rPr>
        <w:t xml:space="preserve"> 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 xml:space="preserve">Проверено расходование бюджетных средств в объеме </w:t>
      </w:r>
      <w:r w:rsidR="000E0A6C" w:rsidRPr="000E0A6C">
        <w:rPr>
          <w:rFonts w:eastAsiaTheme="minorHAnsi"/>
          <w:color w:val="auto"/>
          <w:sz w:val="28"/>
          <w:szCs w:val="28"/>
          <w:lang w:eastAsia="en-US"/>
        </w:rPr>
        <w:t>479 0</w:t>
      </w:r>
      <w:r w:rsidR="000E0A6C">
        <w:rPr>
          <w:rFonts w:eastAsiaTheme="minorHAnsi"/>
          <w:color w:val="auto"/>
          <w:sz w:val="28"/>
          <w:szCs w:val="28"/>
          <w:lang w:eastAsia="en-US"/>
        </w:rPr>
        <w:t>1</w:t>
      </w:r>
      <w:r w:rsidR="000E0A6C" w:rsidRPr="000E0A6C">
        <w:rPr>
          <w:rFonts w:eastAsiaTheme="minorHAnsi"/>
          <w:color w:val="auto"/>
          <w:sz w:val="28"/>
          <w:szCs w:val="28"/>
          <w:lang w:eastAsia="en-US"/>
        </w:rPr>
        <w:t xml:space="preserve">6,0 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>тысяч рублей. При проведении внешней проверки годовой бюджетной отчетности за</w:t>
      </w:r>
      <w:r w:rsidR="000E0A6C" w:rsidRPr="000E0A6C">
        <w:rPr>
          <w:rFonts w:eastAsiaTheme="minorHAnsi"/>
          <w:color w:val="auto"/>
          <w:sz w:val="28"/>
          <w:szCs w:val="28"/>
          <w:lang w:eastAsia="en-US"/>
        </w:rPr>
        <w:t xml:space="preserve"> 2018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 xml:space="preserve"> год главных администраторов бюджетных средств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>,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 xml:space="preserve"> проверена достоверность отражения в бюджетной отчетности расходов </w:t>
      </w:r>
      <w:r w:rsidR="000E0A6C" w:rsidRPr="000E0A6C">
        <w:rPr>
          <w:rFonts w:eastAsiaTheme="minorHAnsi"/>
          <w:color w:val="auto"/>
          <w:sz w:val="28"/>
          <w:szCs w:val="28"/>
          <w:lang w:eastAsia="en-US"/>
        </w:rPr>
        <w:t>151 508,9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 xml:space="preserve"> тыс. </w:t>
      </w:r>
      <w:r w:rsidR="00641758" w:rsidRPr="000E0A6C">
        <w:rPr>
          <w:rFonts w:eastAsiaTheme="minorHAnsi"/>
          <w:color w:val="auto"/>
          <w:sz w:val="28"/>
          <w:szCs w:val="28"/>
          <w:lang w:eastAsia="en-US"/>
        </w:rPr>
        <w:t>рублей</w:t>
      </w:r>
      <w:r w:rsidR="00DD6E2B" w:rsidRPr="000E0A6C">
        <w:rPr>
          <w:rFonts w:eastAsiaTheme="minorHAnsi"/>
          <w:color w:val="auto"/>
          <w:sz w:val="28"/>
          <w:szCs w:val="28"/>
          <w:lang w:eastAsia="en-US"/>
        </w:rPr>
        <w:t>.</w:t>
      </w:r>
    </w:p>
    <w:p w:rsidR="00C30647" w:rsidRPr="007B2502" w:rsidRDefault="00E528CB" w:rsidP="00334D29">
      <w:pPr>
        <w:pStyle w:val="ad"/>
        <w:numPr>
          <w:ilvl w:val="0"/>
          <w:numId w:val="18"/>
        </w:numPr>
        <w:ind w:left="0" w:firstLine="851"/>
        <w:jc w:val="both"/>
      </w:pPr>
      <w:r w:rsidRPr="00334D29">
        <w:rPr>
          <w:rFonts w:eastAsiaTheme="minorHAnsi"/>
          <w:color w:val="000000"/>
          <w:sz w:val="28"/>
          <w:szCs w:val="28"/>
          <w:lang w:eastAsia="en-US"/>
        </w:rPr>
        <w:t xml:space="preserve">В </w:t>
      </w:r>
      <w:r w:rsidR="009362D9" w:rsidRPr="00334D29">
        <w:rPr>
          <w:rFonts w:eastAsiaTheme="minorHAnsi"/>
          <w:color w:val="000000"/>
          <w:sz w:val="28"/>
          <w:szCs w:val="28"/>
          <w:lang w:eastAsia="en-US"/>
        </w:rPr>
        <w:t>январе отчетного года</w:t>
      </w:r>
      <w:r w:rsidRPr="00334D29">
        <w:rPr>
          <w:rFonts w:eastAsiaTheme="minorHAnsi"/>
          <w:color w:val="000000"/>
          <w:sz w:val="28"/>
          <w:szCs w:val="28"/>
          <w:lang w:eastAsia="en-US"/>
        </w:rPr>
        <w:t xml:space="preserve"> проведено контрольное мероприятие </w:t>
      </w:r>
      <w:r w:rsidR="007B2502" w:rsidRPr="00334D29">
        <w:rPr>
          <w:rFonts w:eastAsiaTheme="minorHAnsi"/>
          <w:sz w:val="28"/>
          <w:szCs w:val="28"/>
          <w:lang w:eastAsia="en-US"/>
        </w:rPr>
        <w:t>проверка финансовой деятельности Фонда поддержки строительства Православной церкви в г. Боготоле «Пересвет» за период 2014-2016 годы.</w:t>
      </w:r>
    </w:p>
    <w:p w:rsidR="0053664D" w:rsidRDefault="008E7339" w:rsidP="007776EE">
      <w:pPr>
        <w:widowControl w:val="0"/>
        <w:ind w:firstLine="720"/>
        <w:jc w:val="both"/>
        <w:rPr>
          <w:sz w:val="28"/>
          <w:szCs w:val="28"/>
        </w:rPr>
      </w:pPr>
      <w:r w:rsidRPr="007B2502">
        <w:rPr>
          <w:sz w:val="28"/>
          <w:szCs w:val="28"/>
        </w:rPr>
        <w:t>По итогам проверки установлено:</w:t>
      </w:r>
    </w:p>
    <w:p w:rsidR="009362D9" w:rsidRPr="009362D9" w:rsidRDefault="009362D9" w:rsidP="009362D9">
      <w:pPr>
        <w:overflowPunct/>
        <w:ind w:firstLine="567"/>
        <w:jc w:val="both"/>
        <w:textAlignment w:val="auto"/>
        <w:rPr>
          <w:sz w:val="28"/>
          <w:szCs w:val="28"/>
        </w:rPr>
      </w:pPr>
      <w:r w:rsidRPr="009362D9">
        <w:rPr>
          <w:sz w:val="28"/>
          <w:szCs w:val="28"/>
        </w:rPr>
        <w:t xml:space="preserve">- </w:t>
      </w:r>
      <w:r>
        <w:rPr>
          <w:sz w:val="28"/>
          <w:szCs w:val="28"/>
        </w:rPr>
        <w:t>в</w:t>
      </w:r>
      <w:r w:rsidRPr="009362D9">
        <w:rPr>
          <w:sz w:val="28"/>
          <w:szCs w:val="28"/>
        </w:rPr>
        <w:t xml:space="preserve"> нарушение ч. 1 ст. 9 Закона № 402-ФЗ «О бухгалтерском учете» в 2014 году без предъявления подрядчиком первичных учетных документов заказчиком (Фондом) оплачены строительные работы в сумме 990 000,0 руб.</w:t>
      </w:r>
    </w:p>
    <w:p w:rsidR="009362D9" w:rsidRPr="009362D9" w:rsidRDefault="009362D9" w:rsidP="009362D9">
      <w:pPr>
        <w:overflowPunct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в</w:t>
      </w:r>
      <w:r w:rsidRPr="009362D9">
        <w:rPr>
          <w:sz w:val="28"/>
          <w:szCs w:val="28"/>
        </w:rPr>
        <w:t xml:space="preserve"> нарушение </w:t>
      </w:r>
      <w:hyperlink r:id="rId10" w:history="1">
        <w:r w:rsidRPr="009362D9">
          <w:rPr>
            <w:sz w:val="28"/>
            <w:szCs w:val="28"/>
          </w:rPr>
          <w:t>пункта 2 ст. 251</w:t>
        </w:r>
      </w:hyperlink>
      <w:r w:rsidRPr="009362D9">
        <w:rPr>
          <w:sz w:val="28"/>
          <w:szCs w:val="28"/>
        </w:rPr>
        <w:t xml:space="preserve"> Налогового кодекса сумма целевых (добровольных) пожертвований за период 2014-2016 годов налогоплательщиком включена в налоговую базу по налогу, уплачиваемому в связи с применением упрощенной системы налогообложения (доходы минус расходы). </w:t>
      </w:r>
    </w:p>
    <w:p w:rsidR="009362D9" w:rsidRPr="009362D9" w:rsidRDefault="009362D9" w:rsidP="009362D9">
      <w:pPr>
        <w:overflowPunct/>
        <w:ind w:firstLine="567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- ф</w:t>
      </w:r>
      <w:r w:rsidRPr="009362D9">
        <w:rPr>
          <w:sz w:val="28"/>
          <w:szCs w:val="28"/>
        </w:rPr>
        <w:t xml:space="preserve">ондом начислен и уплачен минимальный налог в сумме 25488,0 руб. с целевых (добровольных) пожертвований, что относится к нецелевым расходам. Следовательно, денежные средства в сумме 25 488,0 руб. должны быть восстановлены Фондом, как целевые (добровольные) пожертвования на строительство церкви. </w:t>
      </w:r>
    </w:p>
    <w:p w:rsidR="00E15A80" w:rsidRPr="004F6792" w:rsidRDefault="00E15A80" w:rsidP="004F6792">
      <w:pPr>
        <w:pStyle w:val="ad"/>
        <w:numPr>
          <w:ilvl w:val="0"/>
          <w:numId w:val="18"/>
        </w:numPr>
        <w:ind w:left="0" w:firstLine="709"/>
        <w:jc w:val="both"/>
        <w:rPr>
          <w:sz w:val="28"/>
          <w:szCs w:val="28"/>
        </w:rPr>
      </w:pPr>
      <w:r w:rsidRPr="004F6792">
        <w:rPr>
          <w:color w:val="000000"/>
          <w:sz w:val="28"/>
          <w:szCs w:val="28"/>
        </w:rPr>
        <w:t xml:space="preserve">С февраля по март </w:t>
      </w:r>
      <w:r w:rsidRPr="004F6792">
        <w:rPr>
          <w:rFonts w:eastAsiaTheme="minorHAnsi"/>
          <w:color w:val="000000"/>
          <w:sz w:val="28"/>
          <w:szCs w:val="28"/>
          <w:lang w:eastAsia="en-US"/>
        </w:rPr>
        <w:t>отчетного года</w:t>
      </w:r>
      <w:r w:rsidRPr="004F6792">
        <w:rPr>
          <w:color w:val="000000"/>
          <w:sz w:val="28"/>
          <w:szCs w:val="28"/>
        </w:rPr>
        <w:t xml:space="preserve"> КСО п</w:t>
      </w:r>
      <w:r w:rsidR="009362D9" w:rsidRPr="004F6792">
        <w:rPr>
          <w:rFonts w:eastAsiaTheme="minorHAnsi"/>
          <w:color w:val="000000"/>
          <w:sz w:val="28"/>
          <w:szCs w:val="28"/>
          <w:lang w:eastAsia="en-US"/>
        </w:rPr>
        <w:t xml:space="preserve">роведено </w:t>
      </w:r>
      <w:r w:rsidR="00D06B11" w:rsidRPr="004F6792">
        <w:rPr>
          <w:rFonts w:eastAsiaTheme="minorHAnsi"/>
          <w:color w:val="000000"/>
          <w:sz w:val="28"/>
          <w:szCs w:val="28"/>
          <w:lang w:eastAsia="en-US"/>
        </w:rPr>
        <w:t xml:space="preserve">экспертно-аналитическое </w:t>
      </w:r>
      <w:r w:rsidR="009362D9" w:rsidRPr="004F6792">
        <w:rPr>
          <w:rFonts w:eastAsiaTheme="minorHAnsi"/>
          <w:color w:val="000000"/>
          <w:sz w:val="28"/>
          <w:szCs w:val="28"/>
          <w:lang w:eastAsia="en-US"/>
        </w:rPr>
        <w:t>мероприятие</w:t>
      </w:r>
      <w:r w:rsidRPr="004F6792">
        <w:rPr>
          <w:color w:val="000000"/>
          <w:sz w:val="28"/>
          <w:szCs w:val="28"/>
        </w:rPr>
        <w:t xml:space="preserve"> </w:t>
      </w:r>
      <w:r w:rsidRPr="004F6792">
        <w:rPr>
          <w:bCs/>
          <w:sz w:val="28"/>
          <w:szCs w:val="28"/>
        </w:rPr>
        <w:t>«Анализ использования бюджетных средств на разработку схем тепло- и водоснабжения» за период</w:t>
      </w:r>
      <w:r w:rsidRPr="004F6792">
        <w:rPr>
          <w:sz w:val="28"/>
          <w:szCs w:val="28"/>
        </w:rPr>
        <w:t xml:space="preserve"> </w:t>
      </w:r>
      <w:r w:rsidRPr="004F6792">
        <w:rPr>
          <w:bCs/>
          <w:sz w:val="28"/>
          <w:szCs w:val="28"/>
        </w:rPr>
        <w:t>2015 - 2017 годы</w:t>
      </w:r>
      <w:r w:rsidRPr="004F6792">
        <w:rPr>
          <w:sz w:val="28"/>
          <w:szCs w:val="28"/>
        </w:rPr>
        <w:t>.</w:t>
      </w:r>
    </w:p>
    <w:p w:rsidR="003D4E17" w:rsidRDefault="003D4E17" w:rsidP="003D4E17">
      <w:pPr>
        <w:widowControl w:val="0"/>
        <w:ind w:firstLine="720"/>
        <w:jc w:val="both"/>
        <w:rPr>
          <w:sz w:val="28"/>
          <w:szCs w:val="28"/>
        </w:rPr>
      </w:pPr>
      <w:r w:rsidRPr="007B2502">
        <w:rPr>
          <w:sz w:val="28"/>
          <w:szCs w:val="28"/>
        </w:rPr>
        <w:t>По итогам проверки установлено:</w:t>
      </w:r>
    </w:p>
    <w:p w:rsidR="00D06B11" w:rsidRDefault="00D06B11" w:rsidP="00D06B1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D2DD1">
        <w:rPr>
          <w:rFonts w:ascii="Times New Roman" w:hAnsi="Times New Roman"/>
          <w:sz w:val="28"/>
          <w:szCs w:val="28"/>
        </w:rPr>
        <w:t>- в городе Боготоле до 2017 года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была принята программа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комплексного развития систем коммунальной инфраструктуры города Боготола, предусмотренная Градостроительным кодексом РФ; </w:t>
      </w:r>
    </w:p>
    <w:p w:rsidR="00D06B11" w:rsidRDefault="00D06B11" w:rsidP="00D0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нарушение требований федерального законодательства на </w:t>
      </w:r>
      <w:r w:rsidRPr="0033306E">
        <w:rPr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администрации города размещалась не вся информация по разработке схем теплоснабжения и водоснабжения и водоотведения;</w:t>
      </w:r>
    </w:p>
    <w:p w:rsidR="00D06B11" w:rsidRDefault="00D06B11" w:rsidP="00D06B11">
      <w:pPr>
        <w:pStyle w:val="ConsPlusNormal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схема теплоснабжения города </w:t>
      </w:r>
      <w:r w:rsidRPr="00F91B5D">
        <w:rPr>
          <w:rFonts w:ascii="Times New Roman" w:hAnsi="Times New Roman"/>
          <w:sz w:val="28"/>
          <w:szCs w:val="28"/>
        </w:rPr>
        <w:t>Бо</w:t>
      </w:r>
      <w:r>
        <w:rPr>
          <w:rFonts w:ascii="Times New Roman" w:hAnsi="Times New Roman"/>
          <w:sz w:val="28"/>
          <w:szCs w:val="28"/>
        </w:rPr>
        <w:t>готола</w:t>
      </w:r>
      <w:r w:rsidRPr="00F91B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утверждена постановлением администрацией города с нарушением почти на 2 года срока установленного ФЗ № 190-ФЗ;</w:t>
      </w:r>
    </w:p>
    <w:p w:rsidR="00D06B11" w:rsidRDefault="00D06B11" w:rsidP="00D06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схемы водоснабжения и водоотведения утверждены постановлением администрации города Боготола с нарушением на 9 месяцев срока, установленного ФЗ № 416-ФЗ;</w:t>
      </w:r>
    </w:p>
    <w:p w:rsidR="00D06B11" w:rsidRDefault="00D06B11" w:rsidP="00D06B11">
      <w:pPr>
        <w:ind w:firstLine="708"/>
        <w:jc w:val="both"/>
        <w:rPr>
          <w:sz w:val="28"/>
          <w:szCs w:val="28"/>
        </w:rPr>
      </w:pPr>
      <w:r w:rsidRPr="00EB5A33">
        <w:rPr>
          <w:sz w:val="28"/>
          <w:szCs w:val="28"/>
        </w:rPr>
        <w:t>- актуализации схем теплоснабжения, водоснабжения и водоотведения города Бо</w:t>
      </w:r>
      <w:r>
        <w:rPr>
          <w:sz w:val="28"/>
          <w:szCs w:val="28"/>
        </w:rPr>
        <w:t>готола</w:t>
      </w:r>
      <w:r w:rsidRPr="00EB5A33">
        <w:rPr>
          <w:sz w:val="28"/>
          <w:szCs w:val="28"/>
        </w:rPr>
        <w:t xml:space="preserve"> проводилась</w:t>
      </w:r>
      <w:r>
        <w:rPr>
          <w:sz w:val="28"/>
          <w:szCs w:val="28"/>
        </w:rPr>
        <w:t xml:space="preserve"> не ежегодно, что является нарушением пункта 24 Требований</w:t>
      </w:r>
      <w:r w:rsidRPr="00686CDE">
        <w:rPr>
          <w:sz w:val="28"/>
          <w:szCs w:val="28"/>
        </w:rPr>
        <w:t xml:space="preserve"> </w:t>
      </w:r>
      <w:r>
        <w:rPr>
          <w:sz w:val="28"/>
          <w:szCs w:val="28"/>
        </w:rPr>
        <w:t>по порядку разработки и утверждения схем теплоснабжения, утвержденных постановлением Правительства РФ от 22.02.2012 № 154</w:t>
      </w:r>
      <w:r w:rsidRPr="00EB5A33">
        <w:rPr>
          <w:sz w:val="28"/>
          <w:szCs w:val="28"/>
        </w:rPr>
        <w:t>;</w:t>
      </w:r>
    </w:p>
    <w:p w:rsidR="00D06B11" w:rsidRDefault="00D06B11" w:rsidP="00D0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ходе проведения актуализации схем теплоснабжения, нарушены сроки размещения уведомления о проведении ежегодной актуализации, по принятию предложений от теплоснабжающих и теплосетевых организаций и иных лиц по актуализации схемы, сроки проведения ежегодной актуализации схемы теплоснабжения</w:t>
      </w:r>
      <w:r w:rsidRPr="0086101C">
        <w:rPr>
          <w:sz w:val="28"/>
          <w:szCs w:val="28"/>
        </w:rPr>
        <w:t xml:space="preserve"> </w:t>
      </w:r>
      <w:r>
        <w:rPr>
          <w:sz w:val="28"/>
          <w:szCs w:val="28"/>
        </w:rPr>
        <w:t>что является нарушением пункта 24 Требований по порядку разработки и утверждения схем теплоснабжения, утвержденных постановлением Правительства РФ от 22.02.2012 № 154;</w:t>
      </w:r>
    </w:p>
    <w:p w:rsidR="00D06B11" w:rsidRDefault="00D06B11" w:rsidP="00D06B11">
      <w:pPr>
        <w:ind w:firstLine="708"/>
        <w:jc w:val="both"/>
        <w:rPr>
          <w:sz w:val="28"/>
          <w:szCs w:val="28"/>
        </w:rPr>
      </w:pPr>
      <w:r w:rsidRPr="003965F2">
        <w:rPr>
          <w:sz w:val="28"/>
          <w:szCs w:val="28"/>
        </w:rPr>
        <w:t xml:space="preserve">- в нарушение требований Муниципального контракта № </w:t>
      </w:r>
      <w:r>
        <w:rPr>
          <w:sz w:val="28"/>
          <w:szCs w:val="28"/>
        </w:rPr>
        <w:t>20 от 26.12.2012</w:t>
      </w:r>
      <w:r w:rsidRPr="003965F2">
        <w:rPr>
          <w:sz w:val="28"/>
          <w:szCs w:val="28"/>
        </w:rPr>
        <w:t xml:space="preserve"> работы по разработке</w:t>
      </w:r>
      <w:r w:rsidRPr="003965F2">
        <w:rPr>
          <w:b/>
          <w:sz w:val="28"/>
          <w:szCs w:val="28"/>
        </w:rPr>
        <w:t xml:space="preserve"> </w:t>
      </w:r>
      <w:r w:rsidRPr="003965F2">
        <w:rPr>
          <w:sz w:val="28"/>
          <w:szCs w:val="28"/>
        </w:rPr>
        <w:t>Схемы выполнены не в полном объеме, отсутствует глава 3 «Электронная модель системы теплоснабжения поселения, городского округа»;</w:t>
      </w:r>
    </w:p>
    <w:p w:rsidR="00D06B11" w:rsidRPr="000455D0" w:rsidRDefault="00D06B11" w:rsidP="00D06B11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 нарушение ст. 100 Федерального закона № 44-ФЗ не утвержден порядок осуществления ведомственного контроля в сфере закупок.</w:t>
      </w:r>
    </w:p>
    <w:p w:rsidR="00D06B11" w:rsidRDefault="00D06B11" w:rsidP="00D06B1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оплата по муниципальным контрактам: № 421646 от 26.11.2015г., МК № Ф.2016.234430 от 06.09.2016 и МК № Ф.2017.348503 от 18.08.2017 производилась с нарушением установленного порядка расчета;</w:t>
      </w:r>
    </w:p>
    <w:p w:rsidR="00D06B11" w:rsidRDefault="00D06B11" w:rsidP="00D06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B5C18">
        <w:rPr>
          <w:sz w:val="28"/>
          <w:szCs w:val="28"/>
        </w:rPr>
        <w:t xml:space="preserve">- в </w:t>
      </w:r>
      <w:r>
        <w:rPr>
          <w:sz w:val="28"/>
          <w:szCs w:val="28"/>
        </w:rPr>
        <w:t>нарушение требований</w:t>
      </w:r>
      <w:r w:rsidRPr="008B5C18">
        <w:rPr>
          <w:sz w:val="28"/>
          <w:szCs w:val="28"/>
        </w:rPr>
        <w:t xml:space="preserve"> пункта 6 статьи 34 Закона № 44-ФЗ Администрация города Боготола </w:t>
      </w:r>
      <w:r>
        <w:rPr>
          <w:sz w:val="28"/>
          <w:szCs w:val="28"/>
        </w:rPr>
        <w:t xml:space="preserve">по МК № 12 от 16.06.2017 </w:t>
      </w:r>
      <w:r w:rsidRPr="008B5C18">
        <w:rPr>
          <w:sz w:val="28"/>
          <w:szCs w:val="28"/>
        </w:rPr>
        <w:t>не направляла в АО «Гражданпроект» требование об уплате неустоек (штрафов, пеней) за просрочку исполнения обязательст</w:t>
      </w:r>
      <w:r>
        <w:rPr>
          <w:sz w:val="28"/>
          <w:szCs w:val="28"/>
        </w:rPr>
        <w:t>в (срока исполнения контракта);</w:t>
      </w:r>
    </w:p>
    <w:p w:rsidR="00D06B11" w:rsidRDefault="00D06B11" w:rsidP="00D06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8B5C18">
        <w:rPr>
          <w:sz w:val="28"/>
          <w:szCs w:val="28"/>
        </w:rPr>
        <w:t>нарушение части 11 статьи 94 Закона № 44-ФЗ и</w:t>
      </w:r>
      <w:r w:rsidRPr="00F559C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F559C2">
        <w:rPr>
          <w:sz w:val="28"/>
          <w:szCs w:val="28"/>
        </w:rPr>
        <w:t xml:space="preserve"> Правительства Российской Федерации от 28.11.2012 № 1093</w:t>
      </w:r>
      <w:r>
        <w:rPr>
          <w:sz w:val="28"/>
          <w:szCs w:val="28"/>
        </w:rPr>
        <w:t xml:space="preserve"> за 2015-2016 годы экономистами контрактной службы не </w:t>
      </w:r>
      <w:r w:rsidRPr="00671479">
        <w:rPr>
          <w:sz w:val="28"/>
          <w:szCs w:val="28"/>
        </w:rPr>
        <w:t>размещены отч</w:t>
      </w:r>
      <w:r>
        <w:rPr>
          <w:sz w:val="28"/>
          <w:szCs w:val="28"/>
        </w:rPr>
        <w:t>еты об исполнении муниципальных контрактов</w:t>
      </w:r>
      <w:r w:rsidRPr="00671479">
        <w:rPr>
          <w:sz w:val="28"/>
          <w:szCs w:val="28"/>
        </w:rPr>
        <w:t xml:space="preserve"> в ЕИС в сфере закупок</w:t>
      </w:r>
      <w:r>
        <w:rPr>
          <w:sz w:val="28"/>
          <w:szCs w:val="28"/>
        </w:rPr>
        <w:t>;</w:t>
      </w:r>
    </w:p>
    <w:p w:rsidR="00D06B11" w:rsidRDefault="00D06B11" w:rsidP="00D06B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8B5C18">
        <w:rPr>
          <w:sz w:val="28"/>
          <w:szCs w:val="28"/>
        </w:rPr>
        <w:t>нарушение части 11 статьи 94 Закона № 44-ФЗ и</w:t>
      </w:r>
      <w:r w:rsidRPr="00F559C2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</w:t>
      </w:r>
      <w:r w:rsidRPr="00F559C2">
        <w:rPr>
          <w:sz w:val="28"/>
          <w:szCs w:val="28"/>
        </w:rPr>
        <w:t xml:space="preserve"> Правительства Российской Федерации от 28.11.2012 № 1093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в</w:t>
      </w:r>
      <w:r w:rsidRPr="00F559C2">
        <w:rPr>
          <w:bCs/>
          <w:iCs/>
          <w:sz w:val="28"/>
          <w:szCs w:val="28"/>
        </w:rPr>
        <w:t xml:space="preserve"> 2017 году </w:t>
      </w:r>
      <w:r w:rsidRPr="00F559C2">
        <w:rPr>
          <w:sz w:val="28"/>
          <w:szCs w:val="28"/>
        </w:rPr>
        <w:t xml:space="preserve">экономистами контрактной службы администрации города </w:t>
      </w:r>
      <w:r>
        <w:rPr>
          <w:sz w:val="28"/>
          <w:szCs w:val="28"/>
        </w:rPr>
        <w:t>размещен отчет</w:t>
      </w:r>
      <w:r w:rsidRPr="00F559C2">
        <w:rPr>
          <w:sz w:val="28"/>
          <w:szCs w:val="28"/>
        </w:rPr>
        <w:t xml:space="preserve"> об исполнении </w:t>
      </w:r>
      <w:r>
        <w:rPr>
          <w:sz w:val="28"/>
          <w:szCs w:val="28"/>
        </w:rPr>
        <w:t>муниципального контракта</w:t>
      </w:r>
      <w:r w:rsidRPr="00F559C2">
        <w:rPr>
          <w:sz w:val="28"/>
          <w:szCs w:val="28"/>
        </w:rPr>
        <w:t xml:space="preserve"> в ЕИС в сфере закупок в неустановленный срок.</w:t>
      </w:r>
    </w:p>
    <w:p w:rsidR="00094619" w:rsidRPr="00F559C2" w:rsidRDefault="00094619" w:rsidP="00094619">
      <w:pPr>
        <w:ind w:firstLine="708"/>
        <w:jc w:val="both"/>
        <w:rPr>
          <w:sz w:val="28"/>
          <w:szCs w:val="28"/>
        </w:rPr>
      </w:pPr>
      <w:r w:rsidRPr="00094619">
        <w:rPr>
          <w:sz w:val="28"/>
          <w:szCs w:val="28"/>
        </w:rPr>
        <w:lastRenderedPageBreak/>
        <w:t xml:space="preserve">Выявленные в ходе проверки КСО города Боготола нарушения и недостатки законодательства свидетельствуют о недостаточном внутреннем контроле </w:t>
      </w:r>
      <w:r>
        <w:rPr>
          <w:sz w:val="28"/>
          <w:szCs w:val="28"/>
        </w:rPr>
        <w:t xml:space="preserve">проводимом со стороны </w:t>
      </w:r>
      <w:r w:rsidRPr="00094619">
        <w:rPr>
          <w:sz w:val="28"/>
          <w:szCs w:val="28"/>
        </w:rPr>
        <w:t>администрации города Боготола</w:t>
      </w:r>
      <w:r>
        <w:rPr>
          <w:sz w:val="28"/>
          <w:szCs w:val="28"/>
        </w:rPr>
        <w:t>.</w:t>
      </w:r>
    </w:p>
    <w:p w:rsidR="00071087" w:rsidRDefault="005E580E" w:rsidP="000710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устранения выявленных коррупционных рисков м</w:t>
      </w:r>
      <w:r w:rsidR="00071087">
        <w:rPr>
          <w:sz w:val="28"/>
          <w:szCs w:val="28"/>
        </w:rPr>
        <w:t>атериалы проверки КСО направлены в Боготольскую межрайонную прокуратуру.</w:t>
      </w:r>
    </w:p>
    <w:p w:rsidR="009362D9" w:rsidRDefault="000E1E97" w:rsidP="000E1E97">
      <w:pPr>
        <w:pStyle w:val="af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71087" w:rsidRPr="00071087">
        <w:rPr>
          <w:rFonts w:ascii="Times New Roman" w:hAnsi="Times New Roman" w:cs="Times New Roman"/>
          <w:sz w:val="28"/>
          <w:szCs w:val="28"/>
        </w:rPr>
        <w:t xml:space="preserve">о итогам проверки представленных материалов контрольного органа </w:t>
      </w:r>
      <w:r w:rsidRPr="00071087">
        <w:rPr>
          <w:rFonts w:ascii="Times New Roman" w:hAnsi="Times New Roman" w:cs="Times New Roman"/>
          <w:sz w:val="28"/>
          <w:szCs w:val="28"/>
        </w:rPr>
        <w:t xml:space="preserve">Боготольской межрайонной прокуратурой </w:t>
      </w:r>
      <w:r w:rsidRPr="000E1E97">
        <w:rPr>
          <w:rFonts w:ascii="Times New Roman" w:hAnsi="Times New Roman" w:cs="Times New Roman"/>
          <w:color w:val="000000"/>
          <w:sz w:val="28"/>
          <w:szCs w:val="28"/>
        </w:rPr>
        <w:t>в отнош</w:t>
      </w:r>
      <w:r>
        <w:rPr>
          <w:rFonts w:ascii="Times New Roman" w:hAnsi="Times New Roman" w:cs="Times New Roman"/>
          <w:color w:val="000000"/>
          <w:sz w:val="28"/>
          <w:szCs w:val="28"/>
        </w:rPr>
        <w:t>ении должностных лиц проверяемого</w:t>
      </w:r>
      <w:r w:rsidRPr="000E1E97">
        <w:rPr>
          <w:rFonts w:ascii="Times New Roman" w:hAnsi="Times New Roman" w:cs="Times New Roman"/>
          <w:color w:val="000000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r w:rsidR="00071087" w:rsidRPr="00071087">
        <w:rPr>
          <w:rFonts w:ascii="Times New Roman" w:hAnsi="Times New Roman" w:cs="Times New Roman"/>
          <w:sz w:val="28"/>
          <w:szCs w:val="28"/>
        </w:rPr>
        <w:t>составлено д</w:t>
      </w:r>
      <w:r>
        <w:rPr>
          <w:rFonts w:ascii="Times New Roman" w:hAnsi="Times New Roman" w:cs="Times New Roman"/>
          <w:sz w:val="28"/>
          <w:szCs w:val="28"/>
        </w:rPr>
        <w:t>ва протокола об административных</w:t>
      </w:r>
      <w:r w:rsidR="00071087" w:rsidRPr="00071087">
        <w:rPr>
          <w:rFonts w:ascii="Times New Roman" w:hAnsi="Times New Roman" w:cs="Times New Roman"/>
          <w:sz w:val="28"/>
          <w:szCs w:val="28"/>
        </w:rPr>
        <w:t xml:space="preserve"> пра</w:t>
      </w:r>
      <w:r>
        <w:rPr>
          <w:rFonts w:ascii="Times New Roman" w:hAnsi="Times New Roman" w:cs="Times New Roman"/>
          <w:sz w:val="28"/>
          <w:szCs w:val="28"/>
        </w:rPr>
        <w:t>вонарушениях</w:t>
      </w:r>
      <w:r w:rsidR="00071087" w:rsidRPr="00071087">
        <w:rPr>
          <w:rFonts w:ascii="Times New Roman" w:hAnsi="Times New Roman" w:cs="Times New Roman"/>
          <w:sz w:val="28"/>
          <w:szCs w:val="28"/>
        </w:rPr>
        <w:t xml:space="preserve"> </w:t>
      </w:r>
      <w:r w:rsidR="008C321A">
        <w:rPr>
          <w:rFonts w:ascii="Times New Roman" w:hAnsi="Times New Roman" w:cs="Times New Roman"/>
          <w:sz w:val="28"/>
          <w:szCs w:val="28"/>
        </w:rPr>
        <w:t>в части нарушений</w:t>
      </w:r>
      <w:r w:rsidR="00071087" w:rsidRPr="00071087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071087" w:rsidRPr="000E1E97">
        <w:rPr>
          <w:rFonts w:ascii="Times New Roman" w:hAnsi="Times New Roman" w:cs="Times New Roman"/>
          <w:sz w:val="28"/>
          <w:szCs w:val="28"/>
        </w:rPr>
        <w:t>от 05.04.2013 № 44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087" w:rsidRPr="000E1E97">
        <w:rPr>
          <w:rFonts w:ascii="Times New Roman" w:hAnsi="Times New Roman" w:cs="Times New Roman"/>
          <w:sz w:val="28"/>
          <w:szCs w:val="28"/>
        </w:rPr>
        <w:t>ФЗ «О контрактной системе в сфере закупок товаров, работ, услуг для обеспечения государственных и муниципальных нужд»</w:t>
      </w:r>
      <w:r w:rsidR="00071087" w:rsidRPr="00071087">
        <w:rPr>
          <w:sz w:val="28"/>
          <w:szCs w:val="28"/>
        </w:rPr>
        <w:t xml:space="preserve">. </w:t>
      </w:r>
    </w:p>
    <w:p w:rsidR="009362D9" w:rsidRPr="008C321A" w:rsidRDefault="008C321A" w:rsidP="008C321A">
      <w:pPr>
        <w:overflowPunct/>
        <w:ind w:firstLine="709"/>
        <w:jc w:val="both"/>
        <w:textAlignment w:val="auto"/>
        <w:rPr>
          <w:rFonts w:ascii="Calibri" w:eastAsiaTheme="minorHAnsi" w:hAnsi="Calibri" w:cs="Calibri"/>
          <w:sz w:val="28"/>
          <w:szCs w:val="28"/>
          <w:lang w:eastAsia="en-US"/>
        </w:rPr>
      </w:pPr>
      <w:r w:rsidRPr="008C321A">
        <w:rPr>
          <w:rFonts w:eastAsiaTheme="minorHAnsi"/>
          <w:sz w:val="28"/>
          <w:szCs w:val="28"/>
          <w:lang w:eastAsia="en-US"/>
        </w:rPr>
        <w:t xml:space="preserve">Постановлением ФАС </w:t>
      </w:r>
      <w:r w:rsidRPr="008C321A">
        <w:rPr>
          <w:sz w:val="28"/>
          <w:szCs w:val="28"/>
        </w:rPr>
        <w:t>должностное лицо</w:t>
      </w:r>
      <w:r w:rsidR="000E1E97" w:rsidRPr="008C321A">
        <w:rPr>
          <w:sz w:val="28"/>
          <w:szCs w:val="28"/>
        </w:rPr>
        <w:t xml:space="preserve"> </w:t>
      </w:r>
      <w:r w:rsidRPr="008C321A">
        <w:rPr>
          <w:sz w:val="28"/>
          <w:szCs w:val="28"/>
        </w:rPr>
        <w:t>проверяемого объекта привлечено</w:t>
      </w:r>
      <w:r w:rsidR="000E1E97" w:rsidRPr="008C321A">
        <w:rPr>
          <w:sz w:val="28"/>
          <w:szCs w:val="28"/>
        </w:rPr>
        <w:t xml:space="preserve"> к администрати</w:t>
      </w:r>
      <w:r w:rsidRPr="008C321A">
        <w:rPr>
          <w:sz w:val="28"/>
          <w:szCs w:val="28"/>
        </w:rPr>
        <w:t>вной ответственности и назначено административно</w:t>
      </w:r>
      <w:r w:rsidR="000E1E97" w:rsidRPr="008C321A">
        <w:rPr>
          <w:sz w:val="28"/>
          <w:szCs w:val="28"/>
        </w:rPr>
        <w:t>е наказания</w:t>
      </w:r>
      <w:r w:rsidR="005500C2" w:rsidRPr="008C321A">
        <w:rPr>
          <w:sz w:val="28"/>
          <w:szCs w:val="28"/>
        </w:rPr>
        <w:t xml:space="preserve"> в виде штрафов на сумму 15</w:t>
      </w:r>
      <w:r w:rsidR="000E1E97" w:rsidRPr="008C321A">
        <w:rPr>
          <w:sz w:val="28"/>
          <w:szCs w:val="28"/>
        </w:rPr>
        <w:t xml:space="preserve"> 000,00 рублей.</w:t>
      </w:r>
      <w:r w:rsidRPr="008C32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Указанная сумма </w:t>
      </w:r>
      <w:r w:rsidR="00334D29">
        <w:rPr>
          <w:sz w:val="28"/>
          <w:szCs w:val="28"/>
        </w:rPr>
        <w:t xml:space="preserve">административного </w:t>
      </w:r>
      <w:r>
        <w:rPr>
          <w:sz w:val="28"/>
          <w:szCs w:val="28"/>
        </w:rPr>
        <w:t>штрафа поступила в бюджет</w:t>
      </w:r>
      <w:r w:rsidR="00334D29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.</w:t>
      </w:r>
    </w:p>
    <w:p w:rsidR="009362D9" w:rsidRPr="00B56E6F" w:rsidRDefault="00B56E6F" w:rsidP="00AF58DB">
      <w:pPr>
        <w:pStyle w:val="a8"/>
        <w:numPr>
          <w:ilvl w:val="0"/>
          <w:numId w:val="1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период май-июнь 2018 года КСО совместно с ФУ администрации г. Боготола проведено контрольное мероприятие: </w:t>
      </w:r>
      <w:r w:rsidR="0009461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56E6F">
        <w:rPr>
          <w:rFonts w:ascii="Times New Roman" w:hAnsi="Times New Roman" w:cs="Times New Roman"/>
          <w:sz w:val="28"/>
          <w:szCs w:val="28"/>
        </w:rPr>
        <w:t>роверка предоставления субсидий из местного бюджета в целях возмещения недополученных доходов, организациям и индивидуальным предпринимателям, оказывающим услуги общественных бань за 2017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62D9" w:rsidRDefault="00094619" w:rsidP="007776EE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проверки установлено:</w:t>
      </w:r>
    </w:p>
    <w:p w:rsidR="005E580E" w:rsidRPr="005E580E" w:rsidRDefault="005E580E" w:rsidP="005E58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E580E"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E580E">
        <w:rPr>
          <w:rFonts w:ascii="Times New Roman" w:hAnsi="Times New Roman" w:cs="Times New Roman"/>
          <w:sz w:val="28"/>
          <w:szCs w:val="28"/>
        </w:rPr>
        <w:t xml:space="preserve"> нарушение статьи 78 БК РФ, Постановления администрации города Боготола от 08.04.2013 № 0334-п «Об утверждении Порядка предоставления субсидий для возмещения недополученных доходов организациям и индивидуальным предпринимателям, оказывающим услуги бани с предоставлением льгот отдельным категориям граждан в городе Боготоле» </w:t>
      </w:r>
      <w:r w:rsidRPr="005E580E">
        <w:rPr>
          <w:rFonts w:ascii="Times New Roman" w:eastAsia="Arial" w:hAnsi="Times New Roman" w:cs="Times New Roman"/>
          <w:sz w:val="28"/>
          <w:szCs w:val="28"/>
        </w:rPr>
        <w:t>в 2017 году Учреждением (Служба «Заказчика») как Уполномоченным органом -</w:t>
      </w:r>
      <w:r w:rsidRPr="005E580E">
        <w:rPr>
          <w:rFonts w:ascii="Times New Roman" w:hAnsi="Times New Roman" w:cs="Times New Roman"/>
          <w:sz w:val="28"/>
          <w:szCs w:val="28"/>
        </w:rPr>
        <w:t xml:space="preserve"> распорядителем бюджетных средств, предоставляющим субсидию </w:t>
      </w:r>
      <w:r w:rsidRPr="005E580E">
        <w:rPr>
          <w:rFonts w:ascii="Times New Roman" w:eastAsia="Arial" w:hAnsi="Times New Roman" w:cs="Times New Roman"/>
          <w:sz w:val="28"/>
          <w:szCs w:val="28"/>
        </w:rPr>
        <w:t xml:space="preserve">не осуществлялся должный контроль </w:t>
      </w:r>
      <w:r w:rsidRPr="005E580E">
        <w:rPr>
          <w:rFonts w:ascii="Times New Roman" w:hAnsi="Times New Roman" w:cs="Times New Roman"/>
          <w:sz w:val="28"/>
          <w:szCs w:val="28"/>
        </w:rPr>
        <w:t>за соблюдением условий, установленных при предоставлении субсидии для возмещения недополученных доходов организациям и индивидуальным предпринимателям, оказывающим услуги бани с предоставлением льгот отдельным категориям граждан в городе Боготоле, а также не принимались меры по возврату субсидии в случае нарушения таких условий, решение о предоставлении компенсации принимались с нарушением установленного Порядка,</w:t>
      </w:r>
      <w:r w:rsidRPr="005E580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5E580E">
        <w:rPr>
          <w:rFonts w:ascii="Times New Roman" w:hAnsi="Times New Roman" w:cs="Times New Roman"/>
          <w:sz w:val="28"/>
          <w:szCs w:val="28"/>
        </w:rPr>
        <w:t>что привело к неправомерным выплатам субсидии из местного бюджета в сумме 230 786,44 руб., которые подлежат восстановлению в бюджет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80E" w:rsidRPr="00551C4E" w:rsidRDefault="005E580E" w:rsidP="005E580E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C4E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Указанные нарушение привели к </w:t>
      </w:r>
      <w:r w:rsidRPr="00551C4E">
        <w:rPr>
          <w:rFonts w:ascii="Times New Roman" w:hAnsi="Times New Roman" w:cs="Times New Roman"/>
          <w:sz w:val="28"/>
          <w:szCs w:val="28"/>
        </w:rPr>
        <w:t xml:space="preserve">незаконному расходованию средств бюджета за 2017 год при реализации Муниципальной программы в части предоставления субсидий в целях возмещения недополученных доходов, возникших в связи с оказанием услуг бани в размере </w:t>
      </w:r>
      <w:r w:rsidRPr="009439A3">
        <w:rPr>
          <w:rFonts w:ascii="Times New Roman" w:hAnsi="Times New Roman" w:cs="Times New Roman"/>
          <w:sz w:val="28"/>
          <w:szCs w:val="28"/>
        </w:rPr>
        <w:t>230 786,44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51C4E">
        <w:rPr>
          <w:rFonts w:ascii="Times New Roman" w:hAnsi="Times New Roman" w:cs="Times New Roman"/>
          <w:sz w:val="28"/>
          <w:szCs w:val="28"/>
        </w:rPr>
        <w:t xml:space="preserve">рублей. </w:t>
      </w:r>
    </w:p>
    <w:p w:rsidR="005E580E" w:rsidRPr="00551C4E" w:rsidRDefault="005E580E" w:rsidP="005E580E">
      <w:pPr>
        <w:ind w:firstLine="709"/>
        <w:jc w:val="both"/>
        <w:rPr>
          <w:sz w:val="28"/>
          <w:szCs w:val="28"/>
        </w:rPr>
      </w:pPr>
      <w:r w:rsidRPr="00551C4E">
        <w:rPr>
          <w:sz w:val="28"/>
          <w:szCs w:val="28"/>
        </w:rPr>
        <w:t xml:space="preserve">В соответствии с </w:t>
      </w:r>
      <w:hyperlink r:id="rId11" w:history="1">
        <w:r w:rsidRPr="00551C4E">
          <w:rPr>
            <w:sz w:val="28"/>
            <w:szCs w:val="28"/>
          </w:rPr>
          <w:t>п. 3.1 ст. 78</w:t>
        </w:r>
      </w:hyperlink>
      <w:r w:rsidRPr="00551C4E">
        <w:rPr>
          <w:sz w:val="28"/>
          <w:szCs w:val="28"/>
        </w:rPr>
        <w:t xml:space="preserve"> Бюджетного кодекса Российской Федерации в случае нарушения получателями субсидий условий, установленных при их предоставлении, соответствующие средства подлежат </w:t>
      </w:r>
      <w:r w:rsidRPr="00551C4E">
        <w:rPr>
          <w:sz w:val="28"/>
          <w:szCs w:val="28"/>
        </w:rPr>
        <w:lastRenderedPageBreak/>
        <w:t>в порядке, определенном нормативными правовыми актами, муниципальными правовыми актами, регулирующими предоставление субсидий юридическим лицам, возврату в соответствующий бюджет бюджетной системы Российской Федерации.</w:t>
      </w:r>
    </w:p>
    <w:p w:rsidR="00094619" w:rsidRDefault="005E580E" w:rsidP="005E58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устранения выявленных коррупционных рисков материалы проверки направлены в Боготольскую межрайонную прокуратуру</w:t>
      </w:r>
      <w:r w:rsidR="002D1B1E">
        <w:rPr>
          <w:sz w:val="28"/>
          <w:szCs w:val="28"/>
        </w:rPr>
        <w:t>.</w:t>
      </w:r>
    </w:p>
    <w:p w:rsidR="002D1B1E" w:rsidRPr="007B2502" w:rsidRDefault="002D1B1E" w:rsidP="005E58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Платежным поручением от 07.11.2018 № 190 ИП Гурским Е.В. восстановлены в бюджет города, незаконно полученные </w:t>
      </w:r>
      <w:r w:rsidR="008C321A">
        <w:rPr>
          <w:sz w:val="28"/>
          <w:szCs w:val="28"/>
        </w:rPr>
        <w:t>суммы субсидии</w:t>
      </w:r>
      <w:r w:rsidRPr="00551C4E">
        <w:rPr>
          <w:sz w:val="28"/>
          <w:szCs w:val="28"/>
        </w:rPr>
        <w:t xml:space="preserve"> в целях возмещения недополученных доходов, возникших в связи с оказанием услуг бани в размере </w:t>
      </w:r>
      <w:r>
        <w:rPr>
          <w:sz w:val="28"/>
          <w:szCs w:val="28"/>
        </w:rPr>
        <w:t xml:space="preserve">230 786,44 руб. </w:t>
      </w:r>
    </w:p>
    <w:p w:rsidR="006B11FA" w:rsidRPr="006B11FA" w:rsidRDefault="006B11FA" w:rsidP="00AF58DB">
      <w:pPr>
        <w:pStyle w:val="af9"/>
        <w:numPr>
          <w:ilvl w:val="0"/>
          <w:numId w:val="18"/>
        </w:numPr>
        <w:ind w:left="0" w:firstLine="709"/>
      </w:pPr>
      <w:r>
        <w:rPr>
          <w:szCs w:val="28"/>
        </w:rPr>
        <w:t xml:space="preserve">С </w:t>
      </w:r>
      <w:r w:rsidR="002D1B1E" w:rsidRPr="006B11FA">
        <w:rPr>
          <w:szCs w:val="28"/>
        </w:rPr>
        <w:t>октябр</w:t>
      </w:r>
      <w:r>
        <w:rPr>
          <w:szCs w:val="28"/>
        </w:rPr>
        <w:t>я по н</w:t>
      </w:r>
      <w:r w:rsidR="002D1B1E" w:rsidRPr="006B11FA">
        <w:rPr>
          <w:szCs w:val="28"/>
        </w:rPr>
        <w:t>оябр</w:t>
      </w:r>
      <w:r>
        <w:rPr>
          <w:szCs w:val="28"/>
        </w:rPr>
        <w:t>ь</w:t>
      </w:r>
      <w:r w:rsidR="002D1B1E" w:rsidRPr="006B11FA">
        <w:rPr>
          <w:szCs w:val="28"/>
        </w:rPr>
        <w:t xml:space="preserve"> 2018 года КСО проведена </w:t>
      </w:r>
      <w:r>
        <w:t>п</w:t>
      </w:r>
      <w:r w:rsidRPr="006B11FA">
        <w:t>роверка реализации органами местного самоуправления полномочий по администрированию доходов бюджета от распоряжения объектами муниципальной собственности и земельными участками, собственность на которые не разграничена в период с 2016 года по 30.06.2018 года</w:t>
      </w:r>
      <w:r>
        <w:t>.</w:t>
      </w:r>
    </w:p>
    <w:p w:rsidR="006B11FA" w:rsidRDefault="006B11FA" w:rsidP="006B11FA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итогам проверки установлено:</w:t>
      </w:r>
    </w:p>
    <w:p w:rsidR="006B11FA" w:rsidRPr="006B11FA" w:rsidRDefault="006B11FA" w:rsidP="006B11FA">
      <w:pPr>
        <w:pStyle w:val="af9"/>
      </w:pPr>
      <w:r>
        <w:rPr>
          <w:szCs w:val="28"/>
        </w:rPr>
        <w:t xml:space="preserve">- </w:t>
      </w:r>
      <w:r w:rsidRPr="006B11FA">
        <w:t>ведение Реестра Отделом архитектуры, градостроительства, имущественных и земельных отношений администрации города Боготола, осуществляется с нарушением Порядка ведения реестров муниципального имущества № 424.</w:t>
      </w:r>
    </w:p>
    <w:p w:rsidR="004E76B5" w:rsidRDefault="006B11FA" w:rsidP="00006DDD">
      <w:pPr>
        <w:pStyle w:val="a8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B11FA">
        <w:rPr>
          <w:rFonts w:ascii="Times New Roman" w:eastAsia="Calibri" w:hAnsi="Times New Roman" w:cs="Times New Roman"/>
          <w:sz w:val="28"/>
          <w:szCs w:val="28"/>
        </w:rPr>
        <w:t xml:space="preserve">Отделом не осуществляется надлежащий учет и </w:t>
      </w:r>
      <w:r w:rsidRPr="006B11FA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Pr="006B11FA">
        <w:rPr>
          <w:rFonts w:ascii="Times New Roman" w:eastAsia="Calibri" w:hAnsi="Times New Roman" w:cs="Times New Roman"/>
          <w:sz w:val="28"/>
          <w:szCs w:val="28"/>
        </w:rPr>
        <w:t xml:space="preserve">состоянием имущества, учтенного на балансе бюджетных учреждений. В </w:t>
      </w:r>
      <w:r w:rsidRPr="006B11FA">
        <w:rPr>
          <w:rFonts w:ascii="Times New Roman" w:hAnsi="Times New Roman" w:cs="Times New Roman"/>
          <w:sz w:val="28"/>
          <w:szCs w:val="28"/>
        </w:rPr>
        <w:t>О</w:t>
      </w:r>
      <w:r w:rsidRPr="006B11FA">
        <w:rPr>
          <w:rFonts w:ascii="Times New Roman" w:eastAsia="Calibri" w:hAnsi="Times New Roman" w:cs="Times New Roman"/>
          <w:sz w:val="28"/>
          <w:szCs w:val="28"/>
        </w:rPr>
        <w:t>тделе отсутствует объективная информация</w:t>
      </w:r>
      <w:r w:rsidRPr="006B11FA">
        <w:rPr>
          <w:rFonts w:ascii="Times New Roman" w:hAnsi="Times New Roman" w:cs="Times New Roman"/>
          <w:sz w:val="28"/>
          <w:szCs w:val="28"/>
        </w:rPr>
        <w:t xml:space="preserve"> о муниципальном имуществе и особо ценном движимом имуществе,</w:t>
      </w:r>
      <w:r w:rsidRPr="006B11FA">
        <w:rPr>
          <w:rFonts w:ascii="Times New Roman" w:eastAsia="Calibri" w:hAnsi="Times New Roman" w:cs="Times New Roman"/>
          <w:sz w:val="28"/>
          <w:szCs w:val="28"/>
        </w:rPr>
        <w:t xml:space="preserve"> находящемся в оперативном управлении у бюджетных учреждений.</w:t>
      </w:r>
    </w:p>
    <w:p w:rsidR="005F1E7E" w:rsidRPr="003E4C60" w:rsidRDefault="003E4C60" w:rsidP="005F1E7E">
      <w:pPr>
        <w:pStyle w:val="af9"/>
        <w:rPr>
          <w:iCs/>
        </w:rPr>
      </w:pPr>
      <w:r>
        <w:t xml:space="preserve">- в нарушение ст. 34 БК РФ </w:t>
      </w:r>
      <w:r w:rsidR="005F1E7E" w:rsidRPr="003E4C60">
        <w:t>понесенные</w:t>
      </w:r>
      <w:r w:rsidR="005F1E7E" w:rsidRPr="003E4C60">
        <w:rPr>
          <w:color w:val="FF0000"/>
        </w:rPr>
        <w:t xml:space="preserve"> </w:t>
      </w:r>
      <w:r w:rsidR="005F1E7E" w:rsidRPr="003E4C60">
        <w:rPr>
          <w:iCs/>
        </w:rPr>
        <w:t>администрацией города</w:t>
      </w:r>
      <w:r w:rsidR="005F1E7E" w:rsidRPr="003E4C60">
        <w:rPr>
          <w:iCs/>
          <w:color w:val="FF0000"/>
        </w:rPr>
        <w:t xml:space="preserve"> </w:t>
      </w:r>
      <w:r w:rsidR="005F1E7E" w:rsidRPr="003E4C60">
        <w:t xml:space="preserve">затраты на </w:t>
      </w:r>
      <w:r w:rsidR="005F1E7E" w:rsidRPr="003E4C60">
        <w:rPr>
          <w:iCs/>
        </w:rPr>
        <w:t xml:space="preserve">приобретение, обновление, сопровождение </w:t>
      </w:r>
      <w:r w:rsidR="005F1E7E" w:rsidRPr="003E4C60">
        <w:t>программного комплекса SAUMI</w:t>
      </w:r>
      <w:r w:rsidR="005F1E7E" w:rsidRPr="003E4C60">
        <w:rPr>
          <w:iCs/>
        </w:rPr>
        <w:t xml:space="preserve"> и обучение специалистов по </w:t>
      </w:r>
      <w:r w:rsidR="005F1E7E" w:rsidRPr="003E4C60">
        <w:rPr>
          <w:szCs w:val="28"/>
        </w:rPr>
        <w:t>программному комплексу SAUMI</w:t>
      </w:r>
      <w:r w:rsidR="005F1E7E" w:rsidRPr="003E4C60">
        <w:rPr>
          <w:iCs/>
        </w:rPr>
        <w:t xml:space="preserve">, а так же затраты на приобретение новой программы </w:t>
      </w:r>
      <w:r w:rsidR="005F1E7E" w:rsidRPr="003E4C60">
        <w:rPr>
          <w:iCs/>
          <w:szCs w:val="28"/>
        </w:rPr>
        <w:t xml:space="preserve">АСГОР «Имущество» </w:t>
      </w:r>
      <w:r w:rsidR="005F1E7E" w:rsidRPr="003E4C60">
        <w:rPr>
          <w:iCs/>
        </w:rPr>
        <w:t xml:space="preserve">в сумме 175 000,0 руб. </w:t>
      </w:r>
      <w:r>
        <w:rPr>
          <w:iCs/>
        </w:rPr>
        <w:t xml:space="preserve">являются </w:t>
      </w:r>
      <w:r w:rsidR="005F1E7E" w:rsidRPr="003E4C60">
        <w:rPr>
          <w:iCs/>
        </w:rPr>
        <w:t>неэффективными</w:t>
      </w:r>
      <w:r>
        <w:rPr>
          <w:iCs/>
        </w:rPr>
        <w:t xml:space="preserve"> расходами бюджета</w:t>
      </w:r>
      <w:r w:rsidR="005F1E7E" w:rsidRPr="003E4C60">
        <w:rPr>
          <w:iCs/>
        </w:rPr>
        <w:t>.</w:t>
      </w:r>
    </w:p>
    <w:p w:rsidR="00CA1426" w:rsidRDefault="00CA1426" w:rsidP="00CA142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целью устранения выявленных коррупционных рисков материалы проверки направлены в Боготольскую межрайонную прокуратуру.</w:t>
      </w:r>
    </w:p>
    <w:p w:rsidR="006B11FA" w:rsidRPr="006B11FA" w:rsidRDefault="00CA1426" w:rsidP="00CA1426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5679F" w:rsidRPr="0055679F" w:rsidRDefault="004E76B5" w:rsidP="009F7D55">
      <w:pPr>
        <w:pStyle w:val="af5"/>
        <w:ind w:firstLine="709"/>
        <w:jc w:val="center"/>
        <w:rPr>
          <w:b/>
        </w:rPr>
      </w:pPr>
      <w:r w:rsidRPr="0055679F">
        <w:rPr>
          <w:b/>
        </w:rPr>
        <w:t xml:space="preserve">2.2. Внешняя проверка отчета об исполнении бюджета города </w:t>
      </w:r>
    </w:p>
    <w:p w:rsidR="004E76B5" w:rsidRPr="0055679F" w:rsidRDefault="004E76B5" w:rsidP="0055679F">
      <w:pPr>
        <w:pStyle w:val="af5"/>
        <w:ind w:firstLine="709"/>
        <w:jc w:val="center"/>
        <w:rPr>
          <w:b/>
        </w:rPr>
      </w:pPr>
      <w:r w:rsidRPr="0055679F">
        <w:rPr>
          <w:b/>
        </w:rPr>
        <w:t>за 201</w:t>
      </w:r>
      <w:r w:rsidR="0055679F" w:rsidRPr="0055679F">
        <w:rPr>
          <w:b/>
        </w:rPr>
        <w:t>8</w:t>
      </w:r>
      <w:r w:rsidRPr="0055679F">
        <w:rPr>
          <w:b/>
        </w:rPr>
        <w:t xml:space="preserve"> год</w:t>
      </w:r>
    </w:p>
    <w:p w:rsidR="004E76B5" w:rsidRPr="0074743B" w:rsidRDefault="004E76B5" w:rsidP="0074743B">
      <w:pPr>
        <w:pStyle w:val="af5"/>
        <w:ind w:firstLine="709"/>
        <w:rPr>
          <w:bCs/>
        </w:rPr>
      </w:pPr>
      <w:r w:rsidRPr="0074743B">
        <w:t xml:space="preserve">Заключение на отчет об исполнении бюджета города подготовлено </w:t>
      </w:r>
      <w:r w:rsidRPr="0074743B">
        <w:rPr>
          <w:bCs/>
        </w:rPr>
        <w:t>Контрольно-сче</w:t>
      </w:r>
      <w:r w:rsidR="009F7D55" w:rsidRPr="0074743B">
        <w:rPr>
          <w:bCs/>
        </w:rPr>
        <w:t>тным</w:t>
      </w:r>
      <w:r w:rsidRPr="0074743B">
        <w:rPr>
          <w:bCs/>
        </w:rPr>
        <w:t xml:space="preserve"> </w:t>
      </w:r>
      <w:r w:rsidR="009F7D55" w:rsidRPr="0074743B">
        <w:rPr>
          <w:bCs/>
        </w:rPr>
        <w:t xml:space="preserve">органом </w:t>
      </w:r>
      <w:r w:rsidRPr="0074743B">
        <w:rPr>
          <w:bCs/>
        </w:rPr>
        <w:t>с учетом данных внешних проверок годовой бюджетной отчетности главных администраторов бюджетных средств.</w:t>
      </w:r>
    </w:p>
    <w:p w:rsidR="003A068B" w:rsidRPr="00E47728" w:rsidRDefault="005B3D06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E47728">
        <w:rPr>
          <w:rFonts w:eastAsiaTheme="minorHAnsi"/>
          <w:sz w:val="28"/>
          <w:szCs w:val="28"/>
          <w:lang w:eastAsia="en-US"/>
        </w:rPr>
        <w:t>В отч</w:t>
      </w:r>
      <w:r w:rsidR="002F7D9B" w:rsidRPr="00E47728">
        <w:rPr>
          <w:rFonts w:eastAsiaTheme="minorHAnsi"/>
          <w:sz w:val="28"/>
          <w:szCs w:val="28"/>
          <w:lang w:eastAsia="en-US"/>
        </w:rPr>
        <w:t>етном периоде усилия Контрольного органа</w:t>
      </w:r>
      <w:r w:rsidRPr="00E47728">
        <w:rPr>
          <w:rFonts w:eastAsiaTheme="minorHAnsi"/>
          <w:sz w:val="28"/>
          <w:szCs w:val="28"/>
          <w:lang w:eastAsia="en-US"/>
        </w:rPr>
        <w:t xml:space="preserve"> были сосредоточены на проверке годовой бюджетной отчетности за 20</w:t>
      </w:r>
      <w:r w:rsidR="0074743B">
        <w:rPr>
          <w:rFonts w:eastAsiaTheme="minorHAnsi"/>
          <w:sz w:val="28"/>
          <w:szCs w:val="28"/>
          <w:lang w:eastAsia="en-US"/>
        </w:rPr>
        <w:t>18</w:t>
      </w:r>
      <w:r w:rsidRPr="00E47728">
        <w:rPr>
          <w:rFonts w:eastAsiaTheme="minorHAnsi"/>
          <w:sz w:val="28"/>
          <w:szCs w:val="28"/>
          <w:lang w:eastAsia="en-US"/>
        </w:rPr>
        <w:t xml:space="preserve"> год главных администраторов средств бюджета города</w:t>
      </w:r>
      <w:r w:rsidR="002F7D9B" w:rsidRPr="00E47728">
        <w:rPr>
          <w:rFonts w:eastAsiaTheme="minorHAnsi"/>
          <w:sz w:val="28"/>
          <w:szCs w:val="28"/>
          <w:lang w:eastAsia="en-US"/>
        </w:rPr>
        <w:t xml:space="preserve"> Боготола</w:t>
      </w:r>
      <w:r w:rsidRPr="00E47728">
        <w:rPr>
          <w:rFonts w:eastAsiaTheme="minorHAnsi"/>
          <w:sz w:val="28"/>
          <w:szCs w:val="28"/>
          <w:lang w:eastAsia="en-US"/>
        </w:rPr>
        <w:t xml:space="preserve">, которая была проведена в рамках внешней проверки годового отчета об исполнении бюджета города </w:t>
      </w:r>
      <w:r w:rsidR="0074743B">
        <w:rPr>
          <w:rFonts w:eastAsiaTheme="minorHAnsi"/>
          <w:sz w:val="28"/>
          <w:szCs w:val="28"/>
          <w:lang w:eastAsia="en-US"/>
        </w:rPr>
        <w:lastRenderedPageBreak/>
        <w:t>Боготола за 2018</w:t>
      </w:r>
      <w:r w:rsidRPr="00E47728">
        <w:rPr>
          <w:rFonts w:eastAsiaTheme="minorHAnsi"/>
          <w:sz w:val="28"/>
          <w:szCs w:val="28"/>
          <w:lang w:eastAsia="en-US"/>
        </w:rPr>
        <w:t xml:space="preserve"> год, в соответствии с требованиями Бюджетного кодекса Российской Федерации, Положения о бюджетном процессе в город</w:t>
      </w:r>
      <w:r w:rsidR="002F7D9B" w:rsidRPr="00E47728">
        <w:rPr>
          <w:rFonts w:eastAsiaTheme="minorHAnsi"/>
          <w:sz w:val="28"/>
          <w:szCs w:val="28"/>
          <w:lang w:eastAsia="en-US"/>
        </w:rPr>
        <w:t>е Боготоле</w:t>
      </w:r>
      <w:r w:rsidRPr="00E47728">
        <w:rPr>
          <w:rFonts w:eastAsiaTheme="minorHAnsi"/>
          <w:sz w:val="28"/>
          <w:szCs w:val="28"/>
          <w:lang w:eastAsia="en-US"/>
        </w:rPr>
        <w:t xml:space="preserve">. </w:t>
      </w:r>
      <w:r w:rsidR="003A068B" w:rsidRPr="00E47728">
        <w:rPr>
          <w:rFonts w:eastAsiaTheme="minorHAnsi"/>
          <w:color w:val="000000"/>
          <w:sz w:val="28"/>
          <w:szCs w:val="28"/>
          <w:lang w:eastAsia="en-US"/>
        </w:rPr>
        <w:t xml:space="preserve">Бюджетная отчетность 6-ти главных администраторов средств бюджета проверена камерально. </w:t>
      </w:r>
    </w:p>
    <w:p w:rsidR="003A068B" w:rsidRDefault="003A068B" w:rsidP="003A06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 xml:space="preserve">По итогам внешней проверки отчетности главных администраторов бюджетных средств установлен ряд нарушений требований бюджетного законодательства при составлении бюджетной отчетности, не повлиявших на ее достоверность. Выявлены нарушения и недостатки исполнения положений Бюджетного кодекса РФ, Федерального закона «О бухгалтерском учете», требований Инструкций № 191н «О порядке составления и представления годовой, квартальной и месячной отчетности об исполнении бюджетов бюджетной системы Российской Федерации» и др. </w:t>
      </w:r>
    </w:p>
    <w:p w:rsidR="004A16F0" w:rsidRPr="004A16F0" w:rsidRDefault="004A16F0" w:rsidP="004A16F0">
      <w:pPr>
        <w:overflowPunct/>
        <w:autoSpaceDE/>
        <w:autoSpaceDN/>
        <w:adjustRightInd/>
        <w:ind w:firstLine="708"/>
        <w:jc w:val="both"/>
        <w:textAlignment w:val="auto"/>
        <w:rPr>
          <w:rStyle w:val="afa"/>
          <w:i w:val="0"/>
          <w:iCs w:val="0"/>
          <w:color w:val="FF0000"/>
          <w:sz w:val="28"/>
          <w:szCs w:val="28"/>
        </w:rPr>
      </w:pPr>
      <w:r>
        <w:rPr>
          <w:rStyle w:val="afa"/>
          <w:rFonts w:eastAsia="Calibri"/>
          <w:i w:val="0"/>
          <w:sz w:val="28"/>
          <w:szCs w:val="28"/>
        </w:rPr>
        <w:t>Н</w:t>
      </w:r>
      <w:r w:rsidRPr="00962733">
        <w:rPr>
          <w:rStyle w:val="afa"/>
          <w:rFonts w:eastAsia="Calibri"/>
          <w:i w:val="0"/>
          <w:sz w:val="28"/>
          <w:szCs w:val="28"/>
        </w:rPr>
        <w:t>еправомерные расходы</w:t>
      </w:r>
      <w:r w:rsidRPr="001961BC">
        <w:rPr>
          <w:rStyle w:val="afa"/>
          <w:rFonts w:eastAsia="Calibri"/>
          <w:i w:val="0"/>
          <w:sz w:val="28"/>
          <w:szCs w:val="28"/>
        </w:rPr>
        <w:t xml:space="preserve"> Учреждения социальной защиты населения на приобретение в 2018 году подарочных сертификатов для работников составили </w:t>
      </w:r>
      <w:r w:rsidRPr="004A16F0">
        <w:rPr>
          <w:rStyle w:val="afa"/>
          <w:rFonts w:eastAsia="Calibri"/>
          <w:i w:val="0"/>
          <w:sz w:val="28"/>
          <w:szCs w:val="28"/>
        </w:rPr>
        <w:t>в сумме 24,0 тыс. руб.</w:t>
      </w:r>
    </w:p>
    <w:p w:rsidR="004A16F0" w:rsidRPr="00157211" w:rsidRDefault="004A16F0" w:rsidP="004A16F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Р</w:t>
      </w:r>
      <w:r w:rsidRPr="001961BC">
        <w:rPr>
          <w:sz w:val="28"/>
          <w:szCs w:val="28"/>
        </w:rPr>
        <w:t xml:space="preserve">асходы городского бюджета </w:t>
      </w:r>
      <w:r w:rsidRPr="001961BC">
        <w:rPr>
          <w:rStyle w:val="afa"/>
          <w:i w:val="0"/>
          <w:sz w:val="28"/>
          <w:szCs w:val="28"/>
        </w:rPr>
        <w:t xml:space="preserve">в рамках МП «Содействие занятости населения» </w:t>
      </w:r>
      <w:r w:rsidRPr="001961BC">
        <w:rPr>
          <w:sz w:val="28"/>
          <w:szCs w:val="28"/>
        </w:rPr>
        <w:t xml:space="preserve">за 2018 год в сумме </w:t>
      </w:r>
      <w:r w:rsidRPr="001961BC">
        <w:rPr>
          <w:b/>
          <w:sz w:val="28"/>
          <w:szCs w:val="28"/>
        </w:rPr>
        <w:t>465,3 тыс. рублей</w:t>
      </w:r>
      <w:r w:rsidRPr="001961BC">
        <w:rPr>
          <w:sz w:val="28"/>
          <w:szCs w:val="28"/>
        </w:rPr>
        <w:t>, а также в рамках мероприятия 3</w:t>
      </w:r>
      <w:r w:rsidRPr="001961BC">
        <w:rPr>
          <w:b/>
          <w:sz w:val="28"/>
          <w:szCs w:val="28"/>
        </w:rPr>
        <w:t xml:space="preserve"> «</w:t>
      </w:r>
      <w:r w:rsidRPr="001961BC">
        <w:rPr>
          <w:sz w:val="28"/>
          <w:szCs w:val="28"/>
        </w:rPr>
        <w:t xml:space="preserve">Организация работы Трудового отряда Главы города» муниципальной программы «Молодежь» за 2018 год в сумме </w:t>
      </w:r>
      <w:r>
        <w:rPr>
          <w:b/>
          <w:sz w:val="28"/>
          <w:szCs w:val="28"/>
        </w:rPr>
        <w:t>661,7</w:t>
      </w:r>
      <w:r w:rsidRPr="001961BC">
        <w:rPr>
          <w:b/>
          <w:sz w:val="28"/>
          <w:szCs w:val="28"/>
        </w:rPr>
        <w:t xml:space="preserve"> тыс. рублей,</w:t>
      </w:r>
      <w:r w:rsidRPr="001961BC">
        <w:rPr>
          <w:sz w:val="28"/>
          <w:szCs w:val="28"/>
        </w:rPr>
        <w:t xml:space="preserve"> являются дополнительной нагрузкой на бюджет города и характеризуются наличием инициативных расходов, не предусмотренных статьей 16 Федерального закона от 06.10.2003 № 131-ФЗ.</w:t>
      </w:r>
      <w:r>
        <w:rPr>
          <w:sz w:val="28"/>
          <w:szCs w:val="28"/>
        </w:rPr>
        <w:t xml:space="preserve"> </w:t>
      </w:r>
      <w:r w:rsidRPr="00E44FE4">
        <w:rPr>
          <w:b/>
          <w:sz w:val="28"/>
          <w:szCs w:val="28"/>
        </w:rPr>
        <w:t xml:space="preserve">Всего инициативные расходы бюджета города за 2018 год составили 1 </w:t>
      </w:r>
      <w:r>
        <w:rPr>
          <w:b/>
          <w:sz w:val="28"/>
          <w:szCs w:val="28"/>
        </w:rPr>
        <w:t>132</w:t>
      </w:r>
      <w:r w:rsidRPr="00E44FE4">
        <w:rPr>
          <w:b/>
          <w:sz w:val="28"/>
          <w:szCs w:val="28"/>
        </w:rPr>
        <w:t xml:space="preserve">,4 тыс. руб. </w:t>
      </w:r>
    </w:p>
    <w:p w:rsidR="004A16F0" w:rsidRPr="004A16F0" w:rsidRDefault="004A16F0" w:rsidP="004A16F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F0">
        <w:rPr>
          <w:rFonts w:ascii="Times New Roman" w:hAnsi="Times New Roman" w:cs="Times New Roman"/>
          <w:sz w:val="28"/>
          <w:szCs w:val="28"/>
        </w:rPr>
        <w:t>Неэффективные расходы бюджета администрацией города на содержание</w:t>
      </w:r>
      <w:r w:rsidRPr="004A1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6F0">
        <w:rPr>
          <w:rFonts w:ascii="Times New Roman" w:hAnsi="Times New Roman" w:cs="Times New Roman"/>
          <w:sz w:val="28"/>
          <w:szCs w:val="28"/>
        </w:rPr>
        <w:t>и охрану трех нежилых зданий федеральной собственности (по адресу г. Боготол, ул. Советская, 16а за 2018 год</w:t>
      </w:r>
      <w:r w:rsidRPr="004A16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A16F0">
        <w:rPr>
          <w:rFonts w:ascii="Times New Roman" w:hAnsi="Times New Roman" w:cs="Times New Roman"/>
          <w:sz w:val="28"/>
          <w:szCs w:val="28"/>
        </w:rPr>
        <w:t xml:space="preserve">составили в сумме </w:t>
      </w:r>
      <w:r w:rsidRPr="004A16F0">
        <w:rPr>
          <w:rFonts w:ascii="Times New Roman" w:hAnsi="Times New Roman" w:cs="Times New Roman"/>
          <w:b/>
          <w:sz w:val="28"/>
          <w:szCs w:val="28"/>
        </w:rPr>
        <w:t>1 188,1 тыс. руб</w:t>
      </w:r>
      <w:r w:rsidRPr="001904AA">
        <w:rPr>
          <w:rFonts w:ascii="Times New Roman" w:hAnsi="Times New Roman" w:cs="Times New Roman"/>
          <w:sz w:val="28"/>
          <w:szCs w:val="28"/>
        </w:rPr>
        <w:t>., в том числе:</w:t>
      </w:r>
      <w:r w:rsidRPr="004A16F0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4A16F0" w:rsidRPr="004A16F0" w:rsidRDefault="004A16F0" w:rsidP="004A16F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F0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4A16F0">
        <w:rPr>
          <w:rFonts w:ascii="Times New Roman" w:hAnsi="Times New Roman" w:cs="Times New Roman"/>
          <w:sz w:val="28"/>
          <w:szCs w:val="28"/>
        </w:rPr>
        <w:t xml:space="preserve">в январе 2018 </w:t>
      </w:r>
      <w:r w:rsidRPr="004A16F0">
        <w:rPr>
          <w:rFonts w:ascii="Times New Roman" w:hAnsi="Times New Roman" w:cs="Times New Roman"/>
          <w:iCs/>
          <w:sz w:val="28"/>
          <w:szCs w:val="28"/>
        </w:rPr>
        <w:t xml:space="preserve">возмещены затраты связанные с расходами на коммунальные услуги в размере </w:t>
      </w:r>
      <w:r w:rsidRPr="004A16F0">
        <w:rPr>
          <w:rFonts w:ascii="Times New Roman" w:hAnsi="Times New Roman" w:cs="Times New Roman"/>
          <w:b/>
          <w:iCs/>
          <w:sz w:val="28"/>
          <w:szCs w:val="28"/>
        </w:rPr>
        <w:t>212,8 тыс. руб.</w:t>
      </w:r>
      <w:r w:rsidRPr="004A16F0">
        <w:rPr>
          <w:rFonts w:ascii="Times New Roman" w:hAnsi="Times New Roman" w:cs="Times New Roman"/>
          <w:iCs/>
          <w:sz w:val="28"/>
          <w:szCs w:val="28"/>
        </w:rPr>
        <w:t xml:space="preserve"> за период с 30.06.2017 по 31.12.2017 года;</w:t>
      </w:r>
    </w:p>
    <w:p w:rsidR="002811D5" w:rsidRPr="004A16F0" w:rsidRDefault="004A16F0" w:rsidP="004A16F0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A16F0">
        <w:rPr>
          <w:rFonts w:ascii="Times New Roman" w:hAnsi="Times New Roman" w:cs="Times New Roman"/>
          <w:b/>
          <w:sz w:val="28"/>
          <w:szCs w:val="28"/>
        </w:rPr>
        <w:t>-</w:t>
      </w:r>
      <w:r w:rsidRPr="004A16F0">
        <w:rPr>
          <w:rFonts w:ascii="Times New Roman" w:hAnsi="Times New Roman" w:cs="Times New Roman"/>
          <w:sz w:val="28"/>
          <w:szCs w:val="28"/>
        </w:rPr>
        <w:t xml:space="preserve"> </w:t>
      </w:r>
      <w:r w:rsidRPr="004A16F0">
        <w:rPr>
          <w:rFonts w:ascii="Times New Roman" w:hAnsi="Times New Roman" w:cs="Times New Roman"/>
          <w:iCs/>
          <w:sz w:val="28"/>
          <w:szCs w:val="28"/>
        </w:rPr>
        <w:t xml:space="preserve">за 2018 год начислена и выплачена заработная плата по трудовым договорам 4 работникам (сторожам) и 3 работникам по замещению основных работников (сторожей) всего в сумме </w:t>
      </w:r>
      <w:r w:rsidRPr="004A16F0">
        <w:rPr>
          <w:rFonts w:ascii="Times New Roman" w:hAnsi="Times New Roman" w:cs="Times New Roman"/>
          <w:b/>
          <w:iCs/>
          <w:sz w:val="28"/>
          <w:szCs w:val="28"/>
        </w:rPr>
        <w:t>975,3 тыс. руб., в том числе заработная плата 749,1 тыс. руб. и фонды (30,2%) 226,2 тыс. руб.</w:t>
      </w:r>
    </w:p>
    <w:p w:rsidR="003A068B" w:rsidRPr="003A068B" w:rsidRDefault="003A068B" w:rsidP="003A068B">
      <w:pPr>
        <w:ind w:firstLine="709"/>
        <w:jc w:val="both"/>
        <w:rPr>
          <w:sz w:val="28"/>
          <w:szCs w:val="28"/>
        </w:rPr>
      </w:pPr>
      <w:r w:rsidRPr="003A068B">
        <w:rPr>
          <w:rFonts w:eastAsiaTheme="minorHAnsi"/>
          <w:color w:val="000000"/>
          <w:sz w:val="28"/>
          <w:szCs w:val="28"/>
          <w:lang w:eastAsia="en-US"/>
        </w:rPr>
        <w:t>Часть недостатков (отсутствие отдельных форм), выявленных Контрол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ьным органом</w:t>
      </w:r>
      <w:r w:rsidRPr="003A068B">
        <w:rPr>
          <w:rFonts w:eastAsiaTheme="minorHAnsi"/>
          <w:color w:val="000000"/>
          <w:sz w:val="28"/>
          <w:szCs w:val="28"/>
          <w:lang w:eastAsia="en-US"/>
        </w:rPr>
        <w:t>, устранена главными администраторами в период проверки бюджетной отчетности</w:t>
      </w:r>
      <w:r w:rsidR="00732B18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F25B1D" w:rsidRDefault="00F25B1D" w:rsidP="00402982">
      <w:pPr>
        <w:ind w:firstLine="709"/>
        <w:jc w:val="both"/>
        <w:rPr>
          <w:sz w:val="28"/>
          <w:szCs w:val="28"/>
        </w:rPr>
      </w:pPr>
      <w:r w:rsidRPr="00F25B1D">
        <w:rPr>
          <w:sz w:val="28"/>
          <w:szCs w:val="28"/>
        </w:rPr>
        <w:t>Проверка предоставления отчетности об использовании средств</w:t>
      </w:r>
      <w:r w:rsidR="004878E2">
        <w:rPr>
          <w:sz w:val="28"/>
          <w:szCs w:val="28"/>
        </w:rPr>
        <w:t xml:space="preserve"> резервного</w:t>
      </w:r>
      <w:r w:rsidRPr="00F25B1D">
        <w:rPr>
          <w:sz w:val="28"/>
          <w:szCs w:val="28"/>
        </w:rPr>
        <w:t xml:space="preserve"> фонда</w:t>
      </w:r>
      <w:r w:rsidR="004A16F0">
        <w:rPr>
          <w:sz w:val="28"/>
          <w:szCs w:val="28"/>
        </w:rPr>
        <w:t xml:space="preserve"> администрации города,</w:t>
      </w:r>
      <w:r w:rsidRPr="00F25B1D">
        <w:rPr>
          <w:sz w:val="28"/>
          <w:szCs w:val="28"/>
        </w:rPr>
        <w:t xml:space="preserve"> </w:t>
      </w:r>
      <w:r w:rsidR="004A16F0">
        <w:rPr>
          <w:sz w:val="28"/>
          <w:szCs w:val="28"/>
        </w:rPr>
        <w:t>нарушений не выявила.</w:t>
      </w:r>
    </w:p>
    <w:p w:rsidR="0074743B" w:rsidRPr="0074743B" w:rsidRDefault="0074743B" w:rsidP="0074743B">
      <w:pPr>
        <w:ind w:firstLine="709"/>
        <w:jc w:val="both"/>
        <w:rPr>
          <w:sz w:val="28"/>
          <w:szCs w:val="28"/>
        </w:rPr>
      </w:pPr>
      <w:r w:rsidRPr="0074743B">
        <w:rPr>
          <w:sz w:val="28"/>
          <w:szCs w:val="28"/>
        </w:rPr>
        <w:t>В ходе внешней проверки бюджетной отчетности не выявлено фактов ее искажения, повлиявших на достоверность консолидированной отчетности об и</w:t>
      </w:r>
      <w:r w:rsidR="004A16F0">
        <w:rPr>
          <w:sz w:val="28"/>
          <w:szCs w:val="28"/>
        </w:rPr>
        <w:t>сполнении бюджета города за 2018</w:t>
      </w:r>
      <w:r w:rsidRPr="0074743B">
        <w:rPr>
          <w:sz w:val="28"/>
          <w:szCs w:val="28"/>
        </w:rPr>
        <w:t xml:space="preserve"> год.</w:t>
      </w:r>
    </w:p>
    <w:p w:rsidR="0074743B" w:rsidRDefault="0074743B" w:rsidP="0074743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Типичными остались замечания относительно полноты формирования бюджетной отчетности, порядка заполнения форм и таблиц, состава и </w:t>
      </w:r>
      <w:r>
        <w:rPr>
          <w:sz w:val="28"/>
          <w:szCs w:val="28"/>
        </w:rPr>
        <w:lastRenderedPageBreak/>
        <w:t xml:space="preserve">содержания пояснительных записок. Отмечается расхождение показателей в сопоставимых формах отчетности. </w:t>
      </w:r>
    </w:p>
    <w:p w:rsidR="0074743B" w:rsidRPr="004A16F0" w:rsidRDefault="0074743B" w:rsidP="004A16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итогам проверок все </w:t>
      </w:r>
      <w:r w:rsidRPr="00FC6A63">
        <w:rPr>
          <w:bCs/>
          <w:sz w:val="28"/>
          <w:szCs w:val="28"/>
        </w:rPr>
        <w:t>главны</w:t>
      </w:r>
      <w:r>
        <w:rPr>
          <w:bCs/>
          <w:sz w:val="28"/>
          <w:szCs w:val="28"/>
        </w:rPr>
        <w:t>е</w:t>
      </w:r>
      <w:r w:rsidRPr="00FC6A63">
        <w:rPr>
          <w:bCs/>
          <w:sz w:val="28"/>
          <w:szCs w:val="28"/>
        </w:rPr>
        <w:t xml:space="preserve"> администратор</w:t>
      </w:r>
      <w:r>
        <w:rPr>
          <w:bCs/>
          <w:sz w:val="28"/>
          <w:szCs w:val="28"/>
        </w:rPr>
        <w:t>ы</w:t>
      </w:r>
      <w:r w:rsidRPr="00FC6A63">
        <w:rPr>
          <w:bCs/>
          <w:sz w:val="28"/>
          <w:szCs w:val="28"/>
        </w:rPr>
        <w:t xml:space="preserve"> бюджетных средств </w:t>
      </w:r>
      <w:r>
        <w:rPr>
          <w:bCs/>
          <w:sz w:val="28"/>
          <w:szCs w:val="28"/>
        </w:rPr>
        <w:t>ознакомлены с их результатами. Контрольно-счетным органом указано на необходимость улучшения качества предоставляемой отчетности.</w:t>
      </w:r>
    </w:p>
    <w:p w:rsidR="004E34B9" w:rsidRPr="00FD5088" w:rsidRDefault="004E34B9" w:rsidP="00FD5088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0B2F" w:rsidRDefault="00261852" w:rsidP="00B903D7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B903D7">
        <w:rPr>
          <w:b/>
          <w:sz w:val="28"/>
          <w:szCs w:val="28"/>
        </w:rPr>
        <w:t>3.</w:t>
      </w:r>
      <w:r w:rsidR="00520B2F" w:rsidRPr="00B903D7">
        <w:rPr>
          <w:b/>
          <w:sz w:val="28"/>
          <w:szCs w:val="28"/>
        </w:rPr>
        <w:t>Экспертно-аналитическая деятельность</w:t>
      </w:r>
      <w:r w:rsidR="0036621F">
        <w:rPr>
          <w:b/>
          <w:sz w:val="28"/>
          <w:szCs w:val="28"/>
        </w:rPr>
        <w:t xml:space="preserve"> </w:t>
      </w:r>
    </w:p>
    <w:p w:rsidR="0036621F" w:rsidRPr="00B903D7" w:rsidRDefault="0036621F" w:rsidP="00B903D7">
      <w:pPr>
        <w:ind w:left="360"/>
        <w:jc w:val="center"/>
        <w:rPr>
          <w:b/>
          <w:sz w:val="28"/>
          <w:szCs w:val="28"/>
        </w:rPr>
      </w:pPr>
    </w:p>
    <w:p w:rsidR="00770323" w:rsidRPr="005B0E44" w:rsidRDefault="00770323" w:rsidP="00770323">
      <w:pPr>
        <w:pStyle w:val="af5"/>
        <w:tabs>
          <w:tab w:val="left" w:pos="1860"/>
        </w:tabs>
        <w:ind w:firstLine="709"/>
      </w:pPr>
      <w:r w:rsidRPr="005B0E44">
        <w:t>В последние годы экспертно-аналитическая деятельность контрольного органа характеризуется особой интенсивностью и приоб</w:t>
      </w:r>
      <w:r w:rsidR="005B0E44">
        <w:t xml:space="preserve">ретает все большую значимость. </w:t>
      </w:r>
    </w:p>
    <w:p w:rsidR="00770323" w:rsidRPr="005B0E44" w:rsidRDefault="005B0E44" w:rsidP="00770323">
      <w:pPr>
        <w:pStyle w:val="af5"/>
        <w:tabs>
          <w:tab w:val="left" w:pos="1860"/>
        </w:tabs>
        <w:ind w:firstLine="709"/>
      </w:pPr>
      <w:r>
        <w:t>В 2018</w:t>
      </w:r>
      <w:r w:rsidR="00770323" w:rsidRPr="005B0E44">
        <w:t xml:space="preserve"> году активно проводилась финансовая экспертиза проектов, в первую очередь, связанных с бюджетным процессом.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>Экспертно-а</w:t>
      </w:r>
      <w:r w:rsidR="005B0E44">
        <w:rPr>
          <w:rFonts w:eastAsiaTheme="minorHAnsi"/>
          <w:color w:val="000000"/>
          <w:sz w:val="28"/>
          <w:szCs w:val="28"/>
          <w:lang w:eastAsia="en-US"/>
        </w:rPr>
        <w:t>налитическая деятельность в 2018</w:t>
      </w: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 году осуществлялась по следующим направлениям: 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- экспертиза проектов местного бюджета; 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>- 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 муниципального образования город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Боготол</w:t>
      </w: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, а также муниципальных программ; </w:t>
      </w:r>
    </w:p>
    <w:p w:rsidR="00FD5088" w:rsidRPr="00FD5088" w:rsidRDefault="00FD5088" w:rsidP="0036621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FD5088">
        <w:rPr>
          <w:rFonts w:eastAsiaTheme="minorHAnsi"/>
          <w:color w:val="000000"/>
          <w:sz w:val="28"/>
          <w:szCs w:val="28"/>
          <w:lang w:eastAsia="en-US"/>
        </w:rPr>
        <w:t xml:space="preserve">- проведение экспертно-аналитических мероприятий. </w:t>
      </w:r>
    </w:p>
    <w:p w:rsidR="004C00EF" w:rsidRDefault="00FD5088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36621F">
        <w:rPr>
          <w:rFonts w:eastAsiaTheme="minorHAnsi"/>
          <w:color w:val="000000"/>
          <w:sz w:val="28"/>
          <w:szCs w:val="28"/>
          <w:lang w:eastAsia="en-US"/>
        </w:rPr>
        <w:t>По результатам экспертно-аналитической деятельности в</w:t>
      </w:r>
      <w:r w:rsidR="005B0E44">
        <w:rPr>
          <w:rFonts w:eastAsiaTheme="minorHAnsi"/>
          <w:color w:val="000000"/>
          <w:sz w:val="28"/>
          <w:szCs w:val="28"/>
          <w:lang w:eastAsia="en-US"/>
        </w:rPr>
        <w:t xml:space="preserve"> 2018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году подготовлено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6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заключений на проекты решений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ского городского Совета депутатов, из них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3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– по экспертизе проектов решений о бюджете города и внесении изменений в бюджет города</w:t>
      </w:r>
      <w:r w:rsidR="00380A3C">
        <w:rPr>
          <w:rFonts w:eastAsiaTheme="minorHAnsi"/>
          <w:color w:val="000000"/>
          <w:sz w:val="28"/>
          <w:szCs w:val="28"/>
          <w:lang w:eastAsia="en-US"/>
        </w:rPr>
        <w:t>; 29</w:t>
      </w:r>
      <w:r w:rsidR="002A3790">
        <w:rPr>
          <w:rFonts w:eastAsiaTheme="minorHAnsi"/>
          <w:color w:val="000000"/>
          <w:sz w:val="28"/>
          <w:szCs w:val="28"/>
          <w:lang w:eastAsia="en-US"/>
        </w:rPr>
        <w:t xml:space="preserve"> заключения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по результатам экспертизы проектов постановлений администрации города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Боготола</w:t>
      </w:r>
      <w:r w:rsidR="009404B4">
        <w:rPr>
          <w:rFonts w:eastAsiaTheme="minorHAnsi"/>
          <w:color w:val="000000"/>
          <w:sz w:val="28"/>
          <w:szCs w:val="28"/>
          <w:lang w:eastAsia="en-US"/>
        </w:rPr>
        <w:t>,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о внесении изме</w:t>
      </w:r>
      <w:r w:rsidR="002A2BBF">
        <w:rPr>
          <w:rFonts w:eastAsiaTheme="minorHAnsi"/>
          <w:color w:val="000000"/>
          <w:sz w:val="28"/>
          <w:szCs w:val="28"/>
          <w:lang w:eastAsia="en-US"/>
        </w:rPr>
        <w:t>нений в муниципальные программы. К</w:t>
      </w:r>
      <w:r w:rsidR="00380A3C">
        <w:rPr>
          <w:rFonts w:eastAsiaTheme="minorHAnsi"/>
          <w:color w:val="000000"/>
          <w:sz w:val="28"/>
          <w:szCs w:val="28"/>
          <w:lang w:eastAsia="en-US"/>
        </w:rPr>
        <w:t>роме того 14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проектов</w:t>
      </w:r>
      <w:r w:rsidR="002A2BBF">
        <w:rPr>
          <w:rFonts w:eastAsiaTheme="minorHAnsi"/>
          <w:color w:val="000000"/>
          <w:sz w:val="28"/>
          <w:szCs w:val="28"/>
          <w:lang w:eastAsia="en-US"/>
        </w:rPr>
        <w:t xml:space="preserve"> МП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рассмотрено в ходе подготовки заключения на проект решения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>Боготоль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кого городского Совета депутатов «О бюджете города </w:t>
      </w:r>
      <w:r w:rsidR="004C00EF">
        <w:rPr>
          <w:rFonts w:eastAsiaTheme="minorHAnsi"/>
          <w:color w:val="000000"/>
          <w:sz w:val="28"/>
          <w:szCs w:val="28"/>
          <w:lang w:eastAsia="en-US"/>
        </w:rPr>
        <w:t xml:space="preserve">Боготола 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>на</w:t>
      </w:r>
      <w:r w:rsidR="00380A3C">
        <w:rPr>
          <w:rFonts w:eastAsiaTheme="minorHAnsi"/>
          <w:color w:val="000000"/>
          <w:sz w:val="28"/>
          <w:szCs w:val="28"/>
          <w:lang w:eastAsia="en-US"/>
        </w:rPr>
        <w:t xml:space="preserve"> 2019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год и плановый период</w:t>
      </w:r>
      <w:r w:rsidR="00380A3C">
        <w:rPr>
          <w:rFonts w:eastAsiaTheme="minorHAnsi"/>
          <w:color w:val="000000"/>
          <w:sz w:val="28"/>
          <w:szCs w:val="28"/>
          <w:lang w:eastAsia="en-US"/>
        </w:rPr>
        <w:t xml:space="preserve"> 2020-2021</w:t>
      </w:r>
      <w:r w:rsidRPr="0036621F">
        <w:rPr>
          <w:rFonts w:eastAsiaTheme="minorHAnsi"/>
          <w:color w:val="000000"/>
          <w:sz w:val="28"/>
          <w:szCs w:val="28"/>
          <w:lang w:eastAsia="en-US"/>
        </w:rPr>
        <w:t xml:space="preserve"> годов». </w:t>
      </w:r>
    </w:p>
    <w:p w:rsidR="004C00EF" w:rsidRPr="00211BC9" w:rsidRDefault="00211BC9" w:rsidP="00211BC9">
      <w:pPr>
        <w:pStyle w:val="Defaul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11BC9">
        <w:rPr>
          <w:sz w:val="28"/>
          <w:szCs w:val="28"/>
        </w:rPr>
        <w:t xml:space="preserve">Основными экспертно-аналитическими мероприятиями, </w:t>
      </w:r>
      <w:r w:rsidR="005E30CF">
        <w:rPr>
          <w:sz w:val="28"/>
          <w:szCs w:val="28"/>
        </w:rPr>
        <w:t>проведенными К</w:t>
      </w:r>
      <w:r w:rsidR="00380A3C">
        <w:rPr>
          <w:sz w:val="28"/>
          <w:szCs w:val="28"/>
        </w:rPr>
        <w:t>онтрольно-счетного органа в 2018</w:t>
      </w:r>
      <w:r w:rsidRPr="00211BC9">
        <w:rPr>
          <w:sz w:val="28"/>
          <w:szCs w:val="28"/>
        </w:rPr>
        <w:t xml:space="preserve"> году, являлись экспертиза проектов решений </w:t>
      </w:r>
      <w:r w:rsidR="005E30CF">
        <w:rPr>
          <w:sz w:val="28"/>
          <w:szCs w:val="28"/>
        </w:rPr>
        <w:t>Боготоль</w:t>
      </w:r>
      <w:r w:rsidRPr="00211BC9">
        <w:rPr>
          <w:sz w:val="28"/>
          <w:szCs w:val="28"/>
        </w:rPr>
        <w:t xml:space="preserve">ского городского Совета депутатов «Об утверждении годового отчета об </w:t>
      </w:r>
      <w:r w:rsidRPr="00211BC9">
        <w:rPr>
          <w:rFonts w:eastAsiaTheme="minorHAnsi"/>
          <w:sz w:val="28"/>
          <w:szCs w:val="28"/>
          <w:lang w:eastAsia="en-US"/>
        </w:rPr>
        <w:t>испол</w:t>
      </w:r>
      <w:r w:rsidR="00380A3C">
        <w:rPr>
          <w:rFonts w:eastAsiaTheme="minorHAnsi"/>
          <w:sz w:val="28"/>
          <w:szCs w:val="28"/>
          <w:lang w:eastAsia="en-US"/>
        </w:rPr>
        <w:t>нении городского бюджета за 2017</w:t>
      </w:r>
      <w:r w:rsidRPr="00211BC9">
        <w:rPr>
          <w:rFonts w:eastAsiaTheme="minorHAnsi"/>
          <w:sz w:val="28"/>
          <w:szCs w:val="28"/>
          <w:lang w:eastAsia="en-US"/>
        </w:rPr>
        <w:t xml:space="preserve"> год», «О бюджете города </w:t>
      </w:r>
      <w:r w:rsidR="00380A3C">
        <w:rPr>
          <w:rFonts w:eastAsiaTheme="minorHAnsi"/>
          <w:sz w:val="28"/>
          <w:szCs w:val="28"/>
          <w:lang w:eastAsia="en-US"/>
        </w:rPr>
        <w:t>Боготола на 2019 год и плановый период 2020-2021</w:t>
      </w:r>
      <w:r w:rsidRPr="00211BC9">
        <w:rPr>
          <w:rFonts w:eastAsiaTheme="minorHAnsi"/>
          <w:sz w:val="28"/>
          <w:szCs w:val="28"/>
          <w:lang w:eastAsia="en-US"/>
        </w:rPr>
        <w:t xml:space="preserve"> годов», а также</w:t>
      </w:r>
      <w:r w:rsidR="00E03398">
        <w:rPr>
          <w:rFonts w:eastAsiaTheme="minorHAnsi"/>
          <w:sz w:val="28"/>
          <w:szCs w:val="28"/>
          <w:lang w:eastAsia="en-US"/>
        </w:rPr>
        <w:t xml:space="preserve"> проверка муниципальных программ</w:t>
      </w:r>
      <w:r w:rsidRPr="00211BC9">
        <w:rPr>
          <w:rFonts w:eastAsiaTheme="minorHAnsi"/>
          <w:sz w:val="28"/>
          <w:szCs w:val="28"/>
          <w:lang w:eastAsia="en-US"/>
        </w:rPr>
        <w:t>.</w:t>
      </w:r>
    </w:p>
    <w:p w:rsidR="00CA51AF" w:rsidRPr="00CA51AF" w:rsidRDefault="00CA51AF" w:rsidP="00CA51AF">
      <w:pPr>
        <w:pStyle w:val="Default"/>
        <w:ind w:firstLine="567"/>
        <w:jc w:val="both"/>
        <w:rPr>
          <w:b/>
          <w:color w:val="auto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 заключение</w:t>
      </w:r>
      <w:r w:rsidRPr="00CA51AF">
        <w:rPr>
          <w:rFonts w:eastAsiaTheme="minorHAnsi"/>
          <w:sz w:val="28"/>
          <w:szCs w:val="28"/>
          <w:lang w:eastAsia="en-US"/>
        </w:rPr>
        <w:t xml:space="preserve"> на годовой отчет об испол</w:t>
      </w:r>
      <w:r w:rsidR="00380A3C">
        <w:rPr>
          <w:rFonts w:eastAsiaTheme="minorHAnsi"/>
          <w:sz w:val="28"/>
          <w:szCs w:val="28"/>
          <w:lang w:eastAsia="en-US"/>
        </w:rPr>
        <w:t>нении городского бюджета за 2017</w:t>
      </w:r>
      <w:r w:rsidRPr="00CA51AF">
        <w:rPr>
          <w:rFonts w:eastAsiaTheme="minorHAnsi"/>
          <w:sz w:val="28"/>
          <w:szCs w:val="28"/>
          <w:lang w:eastAsia="en-US"/>
        </w:rPr>
        <w:t xml:space="preserve"> год было указано, что городской бюджет, с учетом внесенных изменений и уточнений, исполнен по доходам в сумме </w:t>
      </w:r>
      <w:r w:rsidR="00380A3C">
        <w:rPr>
          <w:color w:val="auto"/>
          <w:sz w:val="28"/>
          <w:szCs w:val="28"/>
        </w:rPr>
        <w:t xml:space="preserve">621 882,8 </w:t>
      </w:r>
      <w:r w:rsidRPr="00DA5963">
        <w:rPr>
          <w:color w:val="auto"/>
          <w:sz w:val="28"/>
          <w:szCs w:val="28"/>
        </w:rPr>
        <w:t>тыс. рублей,</w:t>
      </w:r>
      <w:r w:rsidRPr="00CA51AF">
        <w:rPr>
          <w:rFonts w:eastAsiaTheme="minorHAnsi"/>
          <w:sz w:val="28"/>
          <w:szCs w:val="28"/>
          <w:lang w:eastAsia="en-US"/>
        </w:rPr>
        <w:t xml:space="preserve"> или на </w:t>
      </w:r>
      <w:r w:rsidR="00D0216E" w:rsidRPr="00D0216E">
        <w:rPr>
          <w:rFonts w:eastAsiaTheme="minorHAnsi"/>
          <w:color w:val="auto"/>
          <w:sz w:val="28"/>
          <w:szCs w:val="28"/>
          <w:lang w:eastAsia="en-US"/>
        </w:rPr>
        <w:t>113 26</w:t>
      </w:r>
      <w:r w:rsidRPr="00D0216E">
        <w:rPr>
          <w:rFonts w:eastAsiaTheme="minorHAnsi"/>
          <w:color w:val="auto"/>
          <w:sz w:val="28"/>
          <w:szCs w:val="28"/>
          <w:lang w:eastAsia="en-US"/>
        </w:rPr>
        <w:t>% от уточненных</w:t>
      </w:r>
      <w:r w:rsidRPr="00CA51AF">
        <w:rPr>
          <w:rFonts w:eastAsiaTheme="minorHAnsi"/>
          <w:sz w:val="28"/>
          <w:szCs w:val="28"/>
          <w:lang w:eastAsia="en-US"/>
        </w:rPr>
        <w:t xml:space="preserve"> бюджетных назначений, </w:t>
      </w:r>
      <w:r w:rsidRPr="00DA5963">
        <w:rPr>
          <w:color w:val="auto"/>
          <w:sz w:val="28"/>
          <w:szCs w:val="28"/>
        </w:rPr>
        <w:t xml:space="preserve">по расходам </w:t>
      </w:r>
      <w:r>
        <w:rPr>
          <w:color w:val="auto"/>
          <w:sz w:val="28"/>
          <w:szCs w:val="28"/>
        </w:rPr>
        <w:t>–</w:t>
      </w:r>
      <w:r w:rsidRPr="00DA5963">
        <w:rPr>
          <w:color w:val="auto"/>
          <w:sz w:val="28"/>
          <w:szCs w:val="28"/>
        </w:rPr>
        <w:t xml:space="preserve"> </w:t>
      </w:r>
      <w:r w:rsidR="00380A3C">
        <w:rPr>
          <w:color w:val="auto"/>
          <w:sz w:val="28"/>
          <w:szCs w:val="28"/>
        </w:rPr>
        <w:t xml:space="preserve">630 524,9 </w:t>
      </w:r>
      <w:r w:rsidRPr="00DA5963">
        <w:rPr>
          <w:color w:val="auto"/>
          <w:sz w:val="28"/>
          <w:szCs w:val="28"/>
        </w:rPr>
        <w:t>тыс. рублей</w:t>
      </w:r>
      <w:r w:rsidRPr="00CA51AF">
        <w:rPr>
          <w:rFonts w:eastAsiaTheme="minorHAnsi"/>
          <w:sz w:val="28"/>
          <w:szCs w:val="28"/>
          <w:lang w:eastAsia="en-US"/>
        </w:rPr>
        <w:t xml:space="preserve"> или </w:t>
      </w:r>
      <w:r w:rsidR="004E1A73" w:rsidRPr="004E1A73">
        <w:rPr>
          <w:rFonts w:eastAsiaTheme="minorHAnsi"/>
          <w:color w:val="auto"/>
          <w:sz w:val="28"/>
          <w:szCs w:val="28"/>
          <w:lang w:eastAsia="en-US"/>
        </w:rPr>
        <w:t xml:space="preserve">на </w:t>
      </w:r>
      <w:r w:rsidR="00D0216E" w:rsidRPr="00D0216E">
        <w:rPr>
          <w:rFonts w:eastAsiaTheme="minorHAnsi"/>
          <w:color w:val="auto"/>
          <w:sz w:val="28"/>
          <w:szCs w:val="28"/>
          <w:lang w:eastAsia="en-US"/>
        </w:rPr>
        <w:t>114,84</w:t>
      </w:r>
      <w:r w:rsidRPr="00D0216E">
        <w:rPr>
          <w:rFonts w:eastAsiaTheme="minorHAnsi"/>
          <w:color w:val="auto"/>
          <w:sz w:val="28"/>
          <w:szCs w:val="28"/>
          <w:lang w:eastAsia="en-US"/>
        </w:rPr>
        <w:t>%</w:t>
      </w:r>
      <w:r w:rsidRPr="00CA51AF">
        <w:rPr>
          <w:rFonts w:eastAsiaTheme="minorHAnsi"/>
          <w:sz w:val="28"/>
          <w:szCs w:val="28"/>
          <w:lang w:eastAsia="en-US"/>
        </w:rPr>
        <w:t xml:space="preserve"> от уточненных бюджетных назначений</w:t>
      </w:r>
      <w:r w:rsidRPr="00DA5963"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и с дефицитом</w:t>
      </w:r>
      <w:r w:rsidRPr="00DA5963">
        <w:rPr>
          <w:color w:val="auto"/>
          <w:sz w:val="28"/>
          <w:szCs w:val="28"/>
        </w:rPr>
        <w:t xml:space="preserve"> –</w:t>
      </w:r>
      <w:r w:rsidR="00380A3C">
        <w:rPr>
          <w:color w:val="auto"/>
          <w:sz w:val="28"/>
          <w:szCs w:val="28"/>
        </w:rPr>
        <w:t xml:space="preserve"> 8642,1 </w:t>
      </w:r>
      <w:r w:rsidRPr="00DA5963">
        <w:rPr>
          <w:color w:val="auto"/>
          <w:sz w:val="28"/>
          <w:szCs w:val="28"/>
        </w:rPr>
        <w:t xml:space="preserve">тыс. рублей. </w:t>
      </w:r>
      <w:r w:rsidRPr="00CA51AF">
        <w:rPr>
          <w:rFonts w:eastAsiaTheme="minorHAnsi"/>
          <w:sz w:val="28"/>
          <w:szCs w:val="28"/>
          <w:lang w:eastAsia="en-US"/>
        </w:rPr>
        <w:t xml:space="preserve">Сложившийся дефицит не превысил предельного значения, установленного ст. 92.1 Бюджетным кодексом Российской Федерации. Муниципальный долг города </w:t>
      </w:r>
      <w:r w:rsidR="004E1A73">
        <w:rPr>
          <w:rFonts w:eastAsiaTheme="minorHAnsi"/>
          <w:sz w:val="28"/>
          <w:szCs w:val="28"/>
          <w:lang w:eastAsia="en-US"/>
        </w:rPr>
        <w:t xml:space="preserve">Боготола </w:t>
      </w:r>
      <w:r>
        <w:rPr>
          <w:rFonts w:eastAsiaTheme="minorHAnsi"/>
          <w:sz w:val="28"/>
          <w:szCs w:val="28"/>
          <w:lang w:eastAsia="en-US"/>
        </w:rPr>
        <w:t xml:space="preserve">по </w:t>
      </w:r>
      <w:r>
        <w:rPr>
          <w:rFonts w:eastAsiaTheme="minorHAnsi"/>
          <w:sz w:val="28"/>
          <w:szCs w:val="28"/>
          <w:lang w:eastAsia="en-US"/>
        </w:rPr>
        <w:lastRenderedPageBreak/>
        <w:t xml:space="preserve">состоянию </w:t>
      </w:r>
      <w:r w:rsidR="00380A3C">
        <w:rPr>
          <w:rFonts w:eastAsiaTheme="minorHAnsi"/>
          <w:sz w:val="28"/>
          <w:szCs w:val="28"/>
          <w:lang w:eastAsia="en-US"/>
        </w:rPr>
        <w:t>на 1 января 2018</w:t>
      </w:r>
      <w:r w:rsidRPr="00CA51AF">
        <w:rPr>
          <w:rFonts w:eastAsiaTheme="minorHAnsi"/>
          <w:sz w:val="28"/>
          <w:szCs w:val="28"/>
          <w:lang w:eastAsia="en-US"/>
        </w:rPr>
        <w:t xml:space="preserve"> </w:t>
      </w:r>
      <w:r w:rsidR="004E1A73" w:rsidRPr="004E1A73">
        <w:rPr>
          <w:rFonts w:eastAsiaTheme="minorHAnsi"/>
          <w:color w:val="auto"/>
          <w:sz w:val="28"/>
          <w:szCs w:val="28"/>
          <w:lang w:eastAsia="en-US"/>
        </w:rPr>
        <w:t>не числится</w:t>
      </w:r>
      <w:r w:rsidRPr="00CA51AF">
        <w:rPr>
          <w:rFonts w:eastAsiaTheme="minorHAnsi"/>
          <w:sz w:val="28"/>
          <w:szCs w:val="28"/>
          <w:lang w:eastAsia="en-US"/>
        </w:rPr>
        <w:t>. Ограничения, предусмотренные статьей 111 Бюджетного кодекса, соблюдены. Достоверность показателей испол</w:t>
      </w:r>
      <w:r w:rsidR="00380A3C">
        <w:rPr>
          <w:rFonts w:eastAsiaTheme="minorHAnsi"/>
          <w:sz w:val="28"/>
          <w:szCs w:val="28"/>
          <w:lang w:eastAsia="en-US"/>
        </w:rPr>
        <w:t>нения городского бюджета за 2017</w:t>
      </w:r>
      <w:r w:rsidRPr="00CA51AF">
        <w:rPr>
          <w:rFonts w:eastAsiaTheme="minorHAnsi"/>
          <w:sz w:val="28"/>
          <w:szCs w:val="28"/>
          <w:lang w:eastAsia="en-US"/>
        </w:rPr>
        <w:t xml:space="preserve"> год Контрольно-</w:t>
      </w:r>
      <w:r w:rsidR="004E1A73">
        <w:rPr>
          <w:rFonts w:eastAsiaTheme="minorHAnsi"/>
          <w:sz w:val="28"/>
          <w:szCs w:val="28"/>
          <w:lang w:eastAsia="en-US"/>
        </w:rPr>
        <w:t xml:space="preserve">счетным органом </w:t>
      </w:r>
      <w:r w:rsidRPr="00CA51AF">
        <w:rPr>
          <w:rFonts w:eastAsiaTheme="minorHAnsi"/>
          <w:sz w:val="28"/>
          <w:szCs w:val="28"/>
          <w:lang w:eastAsia="en-US"/>
        </w:rPr>
        <w:t xml:space="preserve">в целом подтверждена. </w:t>
      </w:r>
    </w:p>
    <w:p w:rsidR="004C00EF" w:rsidRPr="00CA51AF" w:rsidRDefault="00CA51AF" w:rsidP="00CA51A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A51AF">
        <w:rPr>
          <w:rFonts w:eastAsiaTheme="minorHAnsi"/>
          <w:color w:val="000000"/>
          <w:sz w:val="28"/>
          <w:szCs w:val="28"/>
          <w:lang w:eastAsia="en-US"/>
        </w:rPr>
        <w:t>По результатам внешней проверки годового отчета об исполнении городского бюджета Контрольно-</w:t>
      </w:r>
      <w:r w:rsidR="00746D5F">
        <w:rPr>
          <w:rFonts w:eastAsiaTheme="minorHAnsi"/>
          <w:color w:val="000000"/>
          <w:sz w:val="28"/>
          <w:szCs w:val="28"/>
          <w:lang w:eastAsia="en-US"/>
        </w:rPr>
        <w:t>счетным органом</w:t>
      </w:r>
      <w:r w:rsidRPr="00CA51AF">
        <w:rPr>
          <w:rFonts w:eastAsiaTheme="minorHAnsi"/>
          <w:color w:val="000000"/>
          <w:sz w:val="28"/>
          <w:szCs w:val="28"/>
          <w:lang w:eastAsia="en-US"/>
        </w:rPr>
        <w:t xml:space="preserve"> подготовлены предложения, которые в основном все учтены.</w:t>
      </w:r>
    </w:p>
    <w:p w:rsidR="004C00EF" w:rsidRPr="00C27C77" w:rsidRDefault="00196DB4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sz w:val="28"/>
          <w:szCs w:val="28"/>
        </w:rPr>
        <w:t>В ноябре 2018</w:t>
      </w:r>
      <w:r w:rsidR="00D35525" w:rsidRPr="00C27C77">
        <w:rPr>
          <w:sz w:val="28"/>
          <w:szCs w:val="28"/>
        </w:rPr>
        <w:t xml:space="preserve"> года в рамках экспертизы проекта решения «О</w:t>
      </w:r>
      <w:r>
        <w:rPr>
          <w:sz w:val="28"/>
          <w:szCs w:val="28"/>
        </w:rPr>
        <w:t xml:space="preserve"> бюджете города Боготола на 2019 год и плановый период 2020 - 2021</w:t>
      </w:r>
      <w:r w:rsidR="00D35525" w:rsidRPr="00C27C77">
        <w:rPr>
          <w:sz w:val="28"/>
          <w:szCs w:val="28"/>
        </w:rPr>
        <w:t xml:space="preserve"> годов», наряду с формированием выводов о соответствии проекта городского бюджета законодательству Российской Федерации и муниципальным правовым актам, Контрольно-счетным орга</w:t>
      </w:r>
      <w:r w:rsidR="00E034D2">
        <w:rPr>
          <w:sz w:val="28"/>
          <w:szCs w:val="28"/>
        </w:rPr>
        <w:t>н</w:t>
      </w:r>
      <w:r w:rsidR="00D35525" w:rsidRPr="00C27C77">
        <w:rPr>
          <w:sz w:val="28"/>
          <w:szCs w:val="28"/>
        </w:rPr>
        <w:t>ом в ходе анализа муниципальных программ установлен ряд недостатков. Отдельные задачи программ не имеют показателей результативности; отсутствуют числовые значения используемых измеримых ожидаемых результатов; при изменении объемов финансирования целевые показатели остаются на прежнем уровне; нечетко прописан механизм реализации; при отсутствии расходов не изменяется ожидаемый результат и срок реализации программы.</w:t>
      </w:r>
    </w:p>
    <w:p w:rsidR="00CA51AF" w:rsidRPr="00C27C77" w:rsidRDefault="00136E5C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C27C77">
        <w:rPr>
          <w:sz w:val="28"/>
          <w:szCs w:val="28"/>
        </w:rPr>
        <w:t>Контрольно-счетным органом сформулирован ряд предложений, которые приняты для реализации.</w:t>
      </w:r>
    </w:p>
    <w:p w:rsidR="00CA51AF" w:rsidRPr="00AE709B" w:rsidRDefault="00AE709B" w:rsidP="0036621F">
      <w:pPr>
        <w:pStyle w:val="ad"/>
        <w:ind w:left="0" w:firstLine="709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AE709B">
        <w:rPr>
          <w:rFonts w:eastAsiaTheme="minorHAnsi"/>
          <w:color w:val="FF0000"/>
          <w:sz w:val="28"/>
          <w:szCs w:val="28"/>
          <w:lang w:eastAsia="en-US"/>
        </w:rPr>
        <w:t xml:space="preserve"> </w:t>
      </w:r>
    </w:p>
    <w:p w:rsidR="00AE709B" w:rsidRPr="00196DB4" w:rsidRDefault="00AE709B" w:rsidP="00196DB4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96DB4">
        <w:rPr>
          <w:rFonts w:ascii="Times New Roman" w:hAnsi="Times New Roman" w:cs="Times New Roman"/>
          <w:b/>
          <w:sz w:val="28"/>
          <w:szCs w:val="28"/>
        </w:rPr>
        <w:t>3. В</w:t>
      </w:r>
      <w:r w:rsidR="00196DB4" w:rsidRPr="00196DB4">
        <w:rPr>
          <w:rFonts w:ascii="Times New Roman" w:hAnsi="Times New Roman" w:cs="Times New Roman"/>
          <w:b/>
          <w:sz w:val="28"/>
          <w:szCs w:val="28"/>
        </w:rPr>
        <w:t>заимодействие контрольно-счетного органа</w:t>
      </w:r>
    </w:p>
    <w:p w:rsidR="00AE709B" w:rsidRPr="00196DB4" w:rsidRDefault="00AE709B" w:rsidP="00196DB4">
      <w:pPr>
        <w:pStyle w:val="a8"/>
      </w:pPr>
    </w:p>
    <w:p w:rsidR="00AE709B" w:rsidRPr="00196DB4" w:rsidRDefault="00D50E8D" w:rsidP="00196DB4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КСО</w:t>
      </w:r>
      <w:r w:rsidR="00AE709B" w:rsidRPr="00196DB4">
        <w:rPr>
          <w:rFonts w:ascii="Times New Roman" w:hAnsi="Times New Roman" w:cs="Times New Roman"/>
          <w:sz w:val="28"/>
          <w:szCs w:val="28"/>
        </w:rPr>
        <w:t xml:space="preserve">, являясь органом подотчетным представительному органу местного самоуправления, осуществляет постоянное взаимодействие с </w:t>
      </w:r>
      <w:r>
        <w:rPr>
          <w:rFonts w:ascii="Times New Roman" w:hAnsi="Times New Roman" w:cs="Times New Roman"/>
          <w:sz w:val="28"/>
          <w:szCs w:val="28"/>
        </w:rPr>
        <w:t>Боготоль</w:t>
      </w:r>
      <w:r w:rsidR="00AE709B" w:rsidRPr="00196DB4">
        <w:rPr>
          <w:rFonts w:ascii="Times New Roman" w:hAnsi="Times New Roman" w:cs="Times New Roman"/>
          <w:sz w:val="28"/>
          <w:szCs w:val="28"/>
        </w:rPr>
        <w:t xml:space="preserve">ским городским Советом депутатов. </w:t>
      </w:r>
    </w:p>
    <w:p w:rsidR="00AE709B" w:rsidRPr="00EE1FE0" w:rsidRDefault="00AE709B" w:rsidP="00AE709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96DB4">
        <w:rPr>
          <w:sz w:val="28"/>
          <w:szCs w:val="28"/>
        </w:rPr>
        <w:t>Председатель Контрольно-счетной палат</w:t>
      </w:r>
      <w:r w:rsidRPr="00EE1FE0">
        <w:rPr>
          <w:sz w:val="28"/>
          <w:szCs w:val="28"/>
        </w:rPr>
        <w:t>ы принима</w:t>
      </w:r>
      <w:r>
        <w:rPr>
          <w:sz w:val="28"/>
          <w:szCs w:val="28"/>
        </w:rPr>
        <w:t>ет</w:t>
      </w:r>
      <w:r w:rsidRPr="00EE1FE0">
        <w:rPr>
          <w:sz w:val="28"/>
          <w:szCs w:val="28"/>
        </w:rPr>
        <w:t xml:space="preserve"> участие в работе постоянных комиссий городского Совета депутатов по вопросам, входящим в компетенцию контрольного органа, заседаниях сессий городского Совета депутатов. </w:t>
      </w:r>
    </w:p>
    <w:p w:rsidR="00AE709B" w:rsidRPr="00EE1FE0" w:rsidRDefault="00AE709B" w:rsidP="00AE709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активное </w:t>
      </w:r>
      <w:r w:rsidRPr="00EE1FE0">
        <w:rPr>
          <w:sz w:val="28"/>
          <w:szCs w:val="28"/>
        </w:rPr>
        <w:t>сотрудничеств</w:t>
      </w:r>
      <w:r>
        <w:rPr>
          <w:sz w:val="28"/>
          <w:szCs w:val="28"/>
        </w:rPr>
        <w:t>о</w:t>
      </w:r>
      <w:r w:rsidRPr="00EE1FE0">
        <w:rPr>
          <w:sz w:val="28"/>
          <w:szCs w:val="28"/>
        </w:rPr>
        <w:t xml:space="preserve"> и взаимодействи</w:t>
      </w:r>
      <w:r>
        <w:rPr>
          <w:sz w:val="28"/>
          <w:szCs w:val="28"/>
        </w:rPr>
        <w:t xml:space="preserve">е </w:t>
      </w:r>
      <w:r w:rsidR="00D50E8D">
        <w:rPr>
          <w:sz w:val="28"/>
          <w:szCs w:val="28"/>
        </w:rPr>
        <w:t xml:space="preserve"> Контрольно-счетного органа </w:t>
      </w:r>
      <w:r w:rsidRPr="00EE1FE0">
        <w:rPr>
          <w:sz w:val="28"/>
          <w:szCs w:val="28"/>
        </w:rPr>
        <w:t>города со Счет</w:t>
      </w:r>
      <w:r w:rsidR="00FB5A0F">
        <w:rPr>
          <w:sz w:val="28"/>
          <w:szCs w:val="28"/>
        </w:rPr>
        <w:t>ной палатой Красноярского края,</w:t>
      </w:r>
      <w:r w:rsidRPr="00EE1FE0">
        <w:rPr>
          <w:sz w:val="28"/>
          <w:szCs w:val="28"/>
        </w:rPr>
        <w:t xml:space="preserve"> </w:t>
      </w:r>
      <w:r w:rsidR="00D50E8D">
        <w:rPr>
          <w:sz w:val="28"/>
          <w:szCs w:val="28"/>
        </w:rPr>
        <w:t>Боготоль</w:t>
      </w:r>
      <w:r w:rsidRPr="00EE1FE0">
        <w:rPr>
          <w:sz w:val="28"/>
          <w:szCs w:val="28"/>
        </w:rPr>
        <w:t>ской межрайонной прокуратурой</w:t>
      </w:r>
      <w:r w:rsidR="00FB5A0F">
        <w:rPr>
          <w:sz w:val="28"/>
          <w:szCs w:val="28"/>
        </w:rPr>
        <w:t>, Управлением Федерального казначейства по Красноярскому краю и муниципальными КСО Красноярского края</w:t>
      </w:r>
      <w:r w:rsidRPr="00EE1FE0">
        <w:rPr>
          <w:sz w:val="28"/>
          <w:szCs w:val="28"/>
        </w:rPr>
        <w:t xml:space="preserve">. </w:t>
      </w:r>
    </w:p>
    <w:p w:rsidR="00D50E8D" w:rsidRDefault="00AE709B" w:rsidP="00D50E8D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Основными формами сотрудничества со Счетной палатой Красноярского края выступают: обмен методич</w:t>
      </w:r>
      <w:r w:rsidR="00D50E8D">
        <w:rPr>
          <w:sz w:val="28"/>
          <w:szCs w:val="28"/>
        </w:rPr>
        <w:t>еской, правовой и аналитической</w:t>
      </w:r>
      <w:r w:rsidRPr="00EE1FE0">
        <w:rPr>
          <w:sz w:val="28"/>
          <w:szCs w:val="28"/>
        </w:rPr>
        <w:t xml:space="preserve"> информацией, представляющей взаимный интерес; обмен опытом; совершенствование методологическог</w:t>
      </w:r>
      <w:r w:rsidR="00D50E8D">
        <w:rPr>
          <w:sz w:val="28"/>
          <w:szCs w:val="28"/>
        </w:rPr>
        <w:t>о обеспечения деятельности КСО</w:t>
      </w:r>
      <w:r w:rsidRPr="00EE1FE0">
        <w:rPr>
          <w:sz w:val="28"/>
          <w:szCs w:val="28"/>
        </w:rPr>
        <w:t xml:space="preserve"> города</w:t>
      </w:r>
      <w:r w:rsidR="00D50E8D">
        <w:rPr>
          <w:sz w:val="28"/>
          <w:szCs w:val="28"/>
        </w:rPr>
        <w:t xml:space="preserve"> Боготола, а также </w:t>
      </w:r>
      <w:r w:rsidR="00D50E8D" w:rsidRPr="0065436E">
        <w:rPr>
          <w:sz w:val="28"/>
          <w:szCs w:val="28"/>
        </w:rPr>
        <w:t>в рамках работы Совета контрольно-счетных органов при Счетной палате Красноярского края.</w:t>
      </w:r>
    </w:p>
    <w:p w:rsidR="00AE709B" w:rsidRDefault="00AE709B" w:rsidP="0036621F">
      <w:pPr>
        <w:pStyle w:val="ad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30095B" w:rsidRPr="00A03631" w:rsidRDefault="0030095B" w:rsidP="00A03631">
      <w:pPr>
        <w:pStyle w:val="a8"/>
        <w:numPr>
          <w:ilvl w:val="0"/>
          <w:numId w:val="20"/>
        </w:numPr>
        <w:rPr>
          <w:rFonts w:ascii="Times New Roman" w:hAnsi="Times New Roman" w:cs="Times New Roman"/>
          <w:b/>
          <w:sz w:val="28"/>
          <w:szCs w:val="28"/>
        </w:rPr>
      </w:pPr>
      <w:r w:rsidRPr="00A03631">
        <w:rPr>
          <w:rFonts w:ascii="Times New Roman" w:hAnsi="Times New Roman" w:cs="Times New Roman"/>
          <w:b/>
          <w:sz w:val="28"/>
          <w:szCs w:val="28"/>
        </w:rPr>
        <w:t>М</w:t>
      </w:r>
      <w:r w:rsidR="00A03631" w:rsidRPr="00A03631">
        <w:rPr>
          <w:rFonts w:ascii="Times New Roman" w:hAnsi="Times New Roman" w:cs="Times New Roman"/>
          <w:b/>
          <w:sz w:val="28"/>
          <w:szCs w:val="28"/>
        </w:rPr>
        <w:t xml:space="preserve">етодическое и информационное обеспечение деятельности </w:t>
      </w:r>
    </w:p>
    <w:p w:rsidR="00A03631" w:rsidRPr="00A03631" w:rsidRDefault="00A03631" w:rsidP="00A03631">
      <w:pPr>
        <w:pStyle w:val="a8"/>
        <w:ind w:left="1287"/>
        <w:rPr>
          <w:rFonts w:ascii="Times New Roman" w:hAnsi="Times New Roman" w:cs="Times New Roman"/>
          <w:sz w:val="28"/>
          <w:szCs w:val="28"/>
        </w:rPr>
      </w:pPr>
    </w:p>
    <w:p w:rsidR="0030095B" w:rsidRPr="00A03631" w:rsidRDefault="00B7510C" w:rsidP="00A03631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Ежегодно Контрольно-счетный</w:t>
      </w:r>
      <w:r w:rsidR="0030095B" w:rsidRPr="00A036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 </w:t>
      </w:r>
      <w:r w:rsidR="0030095B" w:rsidRPr="00A03631">
        <w:rPr>
          <w:rFonts w:ascii="Times New Roman" w:hAnsi="Times New Roman" w:cs="Times New Roman"/>
          <w:sz w:val="28"/>
          <w:szCs w:val="28"/>
        </w:rPr>
        <w:t>продолжает работу по совершенствованию методологического обеспечения своей деятельности.  Стандартизация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КСО</w:t>
      </w:r>
      <w:r w:rsidR="0030095B" w:rsidRPr="00A03631">
        <w:rPr>
          <w:rFonts w:ascii="Times New Roman" w:hAnsi="Times New Roman" w:cs="Times New Roman"/>
          <w:sz w:val="28"/>
          <w:szCs w:val="28"/>
        </w:rPr>
        <w:t xml:space="preserve"> проводится на базе (и с учетом) стандартов Счетной палаты Российской Федерации, Счетной палаты Красноярского края, типовых стандартов Союза муниципальных контрольно-счетных органов, методических рекомендаций Счетной палаты Красноярского края.</w:t>
      </w:r>
    </w:p>
    <w:p w:rsidR="0030095B" w:rsidRDefault="0030095B" w:rsidP="0030095B">
      <w:pPr>
        <w:pStyle w:val="af5"/>
        <w:tabs>
          <w:tab w:val="left" w:pos="1860"/>
        </w:tabs>
        <w:ind w:firstLine="709"/>
      </w:pPr>
      <w:r w:rsidRPr="00B7510C">
        <w:t>В 201</w:t>
      </w:r>
      <w:r w:rsidR="00B7510C" w:rsidRPr="00B7510C">
        <w:t>8 году Контрольно-счетным органом</w:t>
      </w:r>
      <w:r w:rsidRPr="00B7510C">
        <w:t xml:space="preserve"> города </w:t>
      </w:r>
      <w:r w:rsidR="00B7510C" w:rsidRPr="00B7510C">
        <w:t xml:space="preserve">Боготола </w:t>
      </w:r>
      <w:r w:rsidR="00B7510C">
        <w:t xml:space="preserve">актуализирован </w:t>
      </w:r>
      <w:r w:rsidRPr="00B7510C">
        <w:t xml:space="preserve">Стандарт финансового контроля «Порядок проведения аудита в сфере закупок товаров, работ, услуг для обеспечения муниципальных нужд». </w:t>
      </w:r>
    </w:p>
    <w:p w:rsidR="00B7510C" w:rsidRDefault="00B7510C" w:rsidP="00B7510C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Разработан план работы на 2019 год, согласован с Советом депутатов и утвержден распоряжением председателя КСО.</w:t>
      </w:r>
    </w:p>
    <w:p w:rsidR="00B7510C" w:rsidRDefault="00B7510C" w:rsidP="00B7510C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 отчет о деятельности КСО за 2017 год и представлен депутатам в марте 2018 года.</w:t>
      </w:r>
    </w:p>
    <w:p w:rsidR="00B7510C" w:rsidRPr="00B7510C" w:rsidRDefault="00B7510C" w:rsidP="00B7510C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запросов в адрес Счетной палаты Красноярского края и Совета контрольно-счетных органов Красноярского края за 2018 год было направлено 13 отчетов, запросов и информаций о деятельности КСО.</w:t>
      </w:r>
    </w:p>
    <w:p w:rsidR="0030095B" w:rsidRDefault="0030095B" w:rsidP="0030095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 xml:space="preserve">На официальном сайте Администрации города </w:t>
      </w:r>
      <w:r w:rsidR="00B7510C">
        <w:rPr>
          <w:sz w:val="28"/>
          <w:szCs w:val="28"/>
        </w:rPr>
        <w:t xml:space="preserve">Боготола </w:t>
      </w:r>
      <w:r w:rsidR="000346B9" w:rsidRPr="00EE1FE0">
        <w:rPr>
          <w:sz w:val="28"/>
          <w:szCs w:val="28"/>
        </w:rPr>
        <w:t xml:space="preserve">действует </w:t>
      </w:r>
      <w:r w:rsidR="00B7510C">
        <w:rPr>
          <w:sz w:val="28"/>
          <w:szCs w:val="28"/>
        </w:rPr>
        <w:t xml:space="preserve">подраздел </w:t>
      </w:r>
      <w:r w:rsidRPr="00EE1FE0">
        <w:rPr>
          <w:sz w:val="28"/>
          <w:szCs w:val="28"/>
        </w:rPr>
        <w:t>Контрольно-счетно</w:t>
      </w:r>
      <w:r w:rsidR="00B7510C">
        <w:rPr>
          <w:sz w:val="28"/>
          <w:szCs w:val="28"/>
        </w:rPr>
        <w:t>го</w:t>
      </w:r>
      <w:r w:rsidRPr="00EE1FE0">
        <w:rPr>
          <w:sz w:val="28"/>
          <w:szCs w:val="28"/>
        </w:rPr>
        <w:t xml:space="preserve"> </w:t>
      </w:r>
      <w:r w:rsidR="00B7510C">
        <w:rPr>
          <w:sz w:val="28"/>
          <w:szCs w:val="28"/>
        </w:rPr>
        <w:t xml:space="preserve">органа </w:t>
      </w:r>
      <w:r w:rsidRPr="00EE1FE0">
        <w:rPr>
          <w:sz w:val="28"/>
          <w:szCs w:val="28"/>
        </w:rPr>
        <w:t>города, где размещается и</w:t>
      </w:r>
      <w:r w:rsidR="00B7510C">
        <w:rPr>
          <w:sz w:val="28"/>
          <w:szCs w:val="28"/>
        </w:rPr>
        <w:t xml:space="preserve">нформация об основных аспектах </w:t>
      </w:r>
      <w:r w:rsidRPr="00EE1FE0">
        <w:rPr>
          <w:sz w:val="28"/>
          <w:szCs w:val="28"/>
        </w:rPr>
        <w:t>деятельности</w:t>
      </w:r>
      <w:r w:rsidR="00B7510C">
        <w:rPr>
          <w:sz w:val="28"/>
          <w:szCs w:val="28"/>
        </w:rPr>
        <w:t xml:space="preserve"> КСО</w:t>
      </w:r>
      <w:r w:rsidRPr="00EE1FE0">
        <w:rPr>
          <w:sz w:val="28"/>
          <w:szCs w:val="28"/>
        </w:rPr>
        <w:t xml:space="preserve">. </w:t>
      </w:r>
    </w:p>
    <w:p w:rsidR="00B7510C" w:rsidRPr="00EE1FE0" w:rsidRDefault="00B7510C" w:rsidP="0030095B">
      <w:pPr>
        <w:pStyle w:val="2"/>
        <w:widowControl w:val="0"/>
        <w:tabs>
          <w:tab w:val="left" w:pos="1276"/>
          <w:tab w:val="num" w:pos="156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Cs w:val="28"/>
        </w:rPr>
      </w:pPr>
    </w:p>
    <w:p w:rsidR="0030095B" w:rsidRPr="003A056F" w:rsidRDefault="003A056F" w:rsidP="003A056F">
      <w:pPr>
        <w:pStyle w:val="af5"/>
        <w:numPr>
          <w:ilvl w:val="0"/>
          <w:numId w:val="20"/>
        </w:numPr>
        <w:tabs>
          <w:tab w:val="left" w:pos="3270"/>
        </w:tabs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 xml:space="preserve">Организационная и кадровая работа </w:t>
      </w:r>
    </w:p>
    <w:p w:rsidR="0030095B" w:rsidRPr="003A056F" w:rsidRDefault="0030095B" w:rsidP="0030095B">
      <w:pPr>
        <w:pStyle w:val="af5"/>
        <w:jc w:val="center"/>
      </w:pP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3A056F">
        <w:rPr>
          <w:sz w:val="28"/>
          <w:szCs w:val="28"/>
        </w:rPr>
        <w:t xml:space="preserve">В рамках работы по организационному обеспечению деятельности </w:t>
      </w:r>
      <w:r w:rsidR="003A056F">
        <w:rPr>
          <w:sz w:val="28"/>
          <w:szCs w:val="28"/>
        </w:rPr>
        <w:t>Контрольно-счетного</w:t>
      </w:r>
      <w:r w:rsidRPr="003A056F">
        <w:rPr>
          <w:sz w:val="28"/>
          <w:szCs w:val="28"/>
        </w:rPr>
        <w:t xml:space="preserve"> </w:t>
      </w:r>
      <w:r w:rsidR="003A056F">
        <w:rPr>
          <w:sz w:val="28"/>
          <w:szCs w:val="28"/>
        </w:rPr>
        <w:t xml:space="preserve">органа </w:t>
      </w:r>
      <w:r w:rsidRPr="003A056F">
        <w:rPr>
          <w:sz w:val="28"/>
          <w:szCs w:val="28"/>
        </w:rPr>
        <w:t>основное внимание было сосредоточено на</w:t>
      </w:r>
      <w:r w:rsidR="003A056F">
        <w:rPr>
          <w:sz w:val="28"/>
          <w:szCs w:val="28"/>
        </w:rPr>
        <w:t xml:space="preserve"> выполнении Плана работы на 2018</w:t>
      </w:r>
      <w:r w:rsidRPr="003A056F">
        <w:rPr>
          <w:sz w:val="28"/>
          <w:szCs w:val="28"/>
        </w:rPr>
        <w:t xml:space="preserve"> год. План сформирован на основе анализа информации специалистами</w:t>
      </w:r>
      <w:r w:rsidR="003A056F">
        <w:rPr>
          <w:sz w:val="28"/>
          <w:szCs w:val="28"/>
        </w:rPr>
        <w:t xml:space="preserve"> КСО</w:t>
      </w:r>
      <w:r w:rsidRPr="00EE1FE0">
        <w:rPr>
          <w:sz w:val="28"/>
          <w:szCs w:val="28"/>
        </w:rPr>
        <w:t xml:space="preserve"> и определения приоритетных направлений контроля. </w:t>
      </w: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Все запланированные на 201</w:t>
      </w:r>
      <w:r w:rsidR="003A056F">
        <w:rPr>
          <w:sz w:val="28"/>
          <w:szCs w:val="28"/>
        </w:rPr>
        <w:t>8</w:t>
      </w:r>
      <w:r w:rsidRPr="00EE1FE0">
        <w:rPr>
          <w:sz w:val="28"/>
          <w:szCs w:val="28"/>
        </w:rPr>
        <w:t xml:space="preserve"> год мероприятия выполнены в полном объеме. </w:t>
      </w:r>
    </w:p>
    <w:p w:rsidR="003A056F" w:rsidRPr="00622B37" w:rsidRDefault="003A056F" w:rsidP="003A056F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622B37">
        <w:rPr>
          <w:rFonts w:eastAsiaTheme="minorHAnsi"/>
          <w:color w:val="000000"/>
          <w:sz w:val="28"/>
          <w:szCs w:val="28"/>
          <w:lang w:eastAsia="en-US"/>
        </w:rPr>
        <w:t>Штатная численность Контрольно-счетно</w:t>
      </w:r>
      <w:r>
        <w:rPr>
          <w:rFonts w:eastAsiaTheme="minorHAnsi"/>
          <w:color w:val="000000"/>
          <w:sz w:val="28"/>
          <w:szCs w:val="28"/>
          <w:lang w:eastAsia="en-US"/>
        </w:rPr>
        <w:t>го органа составляет 1 человек, который замещает должность муниципальной службы, имеющий</w:t>
      </w:r>
      <w:r w:rsidRPr="00622B37">
        <w:rPr>
          <w:rFonts w:eastAsiaTheme="minorHAnsi"/>
          <w:color w:val="000000"/>
          <w:sz w:val="28"/>
          <w:szCs w:val="28"/>
          <w:lang w:eastAsia="en-US"/>
        </w:rPr>
        <w:t xml:space="preserve"> высшее образование. </w:t>
      </w:r>
    </w:p>
    <w:p w:rsidR="0030095B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A056F">
        <w:rPr>
          <w:sz w:val="28"/>
          <w:szCs w:val="28"/>
        </w:rPr>
        <w:t>мае 2018</w:t>
      </w:r>
      <w:r>
        <w:rPr>
          <w:sz w:val="28"/>
          <w:szCs w:val="28"/>
        </w:rPr>
        <w:t xml:space="preserve"> года </w:t>
      </w:r>
      <w:r w:rsidR="003A056F">
        <w:rPr>
          <w:sz w:val="28"/>
          <w:szCs w:val="28"/>
        </w:rPr>
        <w:t>з</w:t>
      </w:r>
      <w:r>
        <w:rPr>
          <w:sz w:val="28"/>
          <w:szCs w:val="28"/>
        </w:rPr>
        <w:t>а многолетний добросовестный труд</w:t>
      </w:r>
      <w:r w:rsidR="003A056F">
        <w:rPr>
          <w:sz w:val="28"/>
          <w:szCs w:val="28"/>
        </w:rPr>
        <w:t>, высокий профессионализм и вклад в социально-экономическое развитие города в связи с юбилейной датой</w:t>
      </w:r>
      <w:r>
        <w:rPr>
          <w:sz w:val="28"/>
          <w:szCs w:val="28"/>
        </w:rPr>
        <w:t xml:space="preserve"> </w:t>
      </w:r>
      <w:r w:rsidR="003A056F">
        <w:rPr>
          <w:sz w:val="28"/>
          <w:szCs w:val="28"/>
        </w:rPr>
        <w:t>председатель Контрольно-счетного органа города Боготола награждена почетной грамотой Законодательного Собрания Красноярского края</w:t>
      </w:r>
      <w:r>
        <w:rPr>
          <w:sz w:val="28"/>
          <w:szCs w:val="28"/>
        </w:rPr>
        <w:t>.</w:t>
      </w:r>
    </w:p>
    <w:p w:rsidR="0090126B" w:rsidRDefault="0090126B" w:rsidP="0090126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EA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апреле отчетного года</w:t>
      </w:r>
      <w:r w:rsidRPr="00844EA3">
        <w:rPr>
          <w:rFonts w:ascii="Times New Roman" w:hAnsi="Times New Roman" w:cs="Times New Roman"/>
          <w:sz w:val="28"/>
          <w:szCs w:val="28"/>
        </w:rPr>
        <w:t xml:space="preserve"> председатель К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844EA3">
        <w:rPr>
          <w:rFonts w:ascii="Times New Roman" w:hAnsi="Times New Roman" w:cs="Times New Roman"/>
          <w:sz w:val="28"/>
          <w:szCs w:val="28"/>
        </w:rPr>
        <w:t xml:space="preserve"> принял участие в</w:t>
      </w:r>
      <w:r>
        <w:rPr>
          <w:rFonts w:ascii="Times New Roman" w:hAnsi="Times New Roman" w:cs="Times New Roman"/>
          <w:sz w:val="28"/>
          <w:szCs w:val="28"/>
        </w:rPr>
        <w:t xml:space="preserve"> курсах повышении квалификации проводимых Федеральным государственным автономным образовательным учреждением высшего образования «Сибирский федеральный университет» по дополнительной профессиональной программе: «Конституционно-правовые основы </w:t>
      </w:r>
      <w:r>
        <w:rPr>
          <w:rFonts w:ascii="Times New Roman" w:hAnsi="Times New Roman" w:cs="Times New Roman"/>
          <w:sz w:val="28"/>
          <w:szCs w:val="28"/>
        </w:rPr>
        <w:lastRenderedPageBreak/>
        <w:t>нормотворчества в Российской Федерации» в количестве 40 часов, получено удостоверение.</w:t>
      </w:r>
    </w:p>
    <w:p w:rsidR="0090126B" w:rsidRDefault="0090126B" w:rsidP="0090126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декабре 2018 года </w:t>
      </w:r>
      <w:r w:rsidRPr="00844EA3">
        <w:rPr>
          <w:rFonts w:ascii="Times New Roman" w:hAnsi="Times New Roman" w:cs="Times New Roman"/>
          <w:sz w:val="28"/>
          <w:szCs w:val="28"/>
        </w:rPr>
        <w:t>председатель К</w:t>
      </w:r>
      <w:r>
        <w:rPr>
          <w:rFonts w:ascii="Times New Roman" w:hAnsi="Times New Roman" w:cs="Times New Roman"/>
          <w:sz w:val="28"/>
          <w:szCs w:val="28"/>
        </w:rPr>
        <w:t>СО</w:t>
      </w:r>
      <w:r w:rsidRPr="00844EA3">
        <w:rPr>
          <w:rFonts w:ascii="Times New Roman" w:hAnsi="Times New Roman" w:cs="Times New Roman"/>
          <w:sz w:val="28"/>
          <w:szCs w:val="28"/>
        </w:rPr>
        <w:t xml:space="preserve"> принял участие в</w:t>
      </w:r>
      <w:r>
        <w:rPr>
          <w:rFonts w:ascii="Times New Roman" w:hAnsi="Times New Roman" w:cs="Times New Roman"/>
          <w:sz w:val="28"/>
          <w:szCs w:val="28"/>
        </w:rPr>
        <w:t xml:space="preserve"> курсах повышении квалификации проводимых Счетной палатой Красноярского края при участии Автономной некоммерческой организации дополнительного профессионального образования «Академия АйТи» в количестве 24 часов, получено удостоверение. В первый день обучения Счетной палатой Красноярского края для работников КСО муниципальных образований проведена экскурсия по 7 объектам Универсиады. На второй день в зале Сибирского федерального университета прошло заседание </w:t>
      </w:r>
      <w:r w:rsidRPr="0065436E">
        <w:rPr>
          <w:rFonts w:ascii="Times New Roman" w:hAnsi="Times New Roman" w:cs="Times New Roman"/>
          <w:sz w:val="28"/>
          <w:szCs w:val="28"/>
        </w:rPr>
        <w:t>Совета контрольно-счетных органов при Счетной палате Красноярского края.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26B" w:rsidRPr="009645D1" w:rsidRDefault="0090126B" w:rsidP="0090126B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BBB">
        <w:rPr>
          <w:rFonts w:ascii="Times New Roman" w:hAnsi="Times New Roman" w:cs="Times New Roman"/>
          <w:sz w:val="28"/>
          <w:szCs w:val="28"/>
        </w:rPr>
        <w:t>Объем финансовых средств на содержание Контрольно-</w:t>
      </w:r>
      <w:r>
        <w:rPr>
          <w:rFonts w:ascii="Times New Roman" w:hAnsi="Times New Roman" w:cs="Times New Roman"/>
          <w:sz w:val="28"/>
          <w:szCs w:val="28"/>
        </w:rPr>
        <w:t xml:space="preserve">счетного предусмотрены в смете Боготольского городского Совета депутатов </w:t>
      </w:r>
      <w:r w:rsidRPr="002A2BBB">
        <w:rPr>
          <w:rFonts w:ascii="Times New Roman" w:hAnsi="Times New Roman" w:cs="Times New Roman"/>
          <w:sz w:val="28"/>
          <w:szCs w:val="28"/>
        </w:rPr>
        <w:t>на оплату труда и начисления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, канцелярские, командировочные расходы. </w:t>
      </w:r>
    </w:p>
    <w:p w:rsidR="0030095B" w:rsidRPr="00EE1FE0" w:rsidRDefault="0030095B" w:rsidP="0030095B">
      <w:pPr>
        <w:pStyle w:val="2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63651A" w:rsidRPr="0063651A" w:rsidRDefault="0030095B" w:rsidP="0063651A">
      <w:pPr>
        <w:pStyle w:val="af5"/>
        <w:numPr>
          <w:ilvl w:val="0"/>
          <w:numId w:val="20"/>
        </w:numPr>
        <w:tabs>
          <w:tab w:val="left" w:pos="3270"/>
        </w:tabs>
        <w:autoSpaceDE/>
        <w:autoSpaceDN/>
        <w:adjustRightInd/>
        <w:spacing w:after="0"/>
        <w:jc w:val="center"/>
      </w:pPr>
      <w:r w:rsidRPr="0063651A">
        <w:rPr>
          <w:b/>
        </w:rPr>
        <w:t>П</w:t>
      </w:r>
      <w:r w:rsidR="0063651A" w:rsidRPr="0063651A">
        <w:rPr>
          <w:b/>
        </w:rPr>
        <w:t xml:space="preserve">ланы и задачи Контрольно-счетного органа на перспективу </w:t>
      </w:r>
    </w:p>
    <w:p w:rsidR="0063651A" w:rsidRDefault="0063651A" w:rsidP="0063651A">
      <w:pPr>
        <w:pStyle w:val="af5"/>
        <w:tabs>
          <w:tab w:val="left" w:pos="3270"/>
        </w:tabs>
        <w:autoSpaceDE/>
        <w:autoSpaceDN/>
        <w:adjustRightInd/>
        <w:spacing w:after="0"/>
        <w:ind w:left="1287" w:firstLine="0"/>
        <w:rPr>
          <w:b/>
          <w:color w:val="FF0000"/>
        </w:rPr>
      </w:pPr>
    </w:p>
    <w:p w:rsidR="0030095B" w:rsidRDefault="0030095B" w:rsidP="0063651A">
      <w:pPr>
        <w:pStyle w:val="af5"/>
        <w:tabs>
          <w:tab w:val="left" w:pos="3270"/>
        </w:tabs>
        <w:autoSpaceDE/>
        <w:autoSpaceDN/>
        <w:adjustRightInd/>
        <w:spacing w:after="0"/>
        <w:ind w:firstLine="709"/>
      </w:pPr>
      <w:r w:rsidRPr="009B1566">
        <w:t>На осн</w:t>
      </w:r>
      <w:r w:rsidR="009B1566" w:rsidRPr="009B1566">
        <w:t>ове результатов деятельности КСО в 2018</w:t>
      </w:r>
      <w:r w:rsidRPr="009B1566">
        <w:t xml:space="preserve"> году утвержден План работы Контрольно-</w:t>
      </w:r>
      <w:r w:rsidR="009B1566" w:rsidRPr="009B1566">
        <w:t>счетного органа</w:t>
      </w:r>
      <w:r w:rsidRPr="009B1566">
        <w:t xml:space="preserve"> города </w:t>
      </w:r>
      <w:r w:rsidR="00EF058B">
        <w:t>Боготола на 2019</w:t>
      </w:r>
      <w:r w:rsidRPr="009B1566">
        <w:t xml:space="preserve"> год, в котором определены приоритетные направления контрольной и экспертно-аналитической деятельности</w:t>
      </w:r>
      <w:r>
        <w:t>.</w:t>
      </w:r>
    </w:p>
    <w:p w:rsidR="0030095B" w:rsidRPr="00EE1FE0" w:rsidRDefault="00EF058B" w:rsidP="0030095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новом году КСО</w:t>
      </w:r>
      <w:r w:rsidR="0030095B" w:rsidRPr="00EE1FE0">
        <w:rPr>
          <w:sz w:val="28"/>
          <w:szCs w:val="28"/>
        </w:rPr>
        <w:t xml:space="preserve"> </w:t>
      </w:r>
      <w:r w:rsidR="0030095B">
        <w:rPr>
          <w:sz w:val="28"/>
          <w:szCs w:val="28"/>
        </w:rPr>
        <w:t xml:space="preserve">запланировано проведение </w:t>
      </w:r>
      <w:r>
        <w:rPr>
          <w:sz w:val="28"/>
          <w:szCs w:val="28"/>
        </w:rPr>
        <w:t>4</w:t>
      </w:r>
      <w:r w:rsidR="0030095B" w:rsidRPr="00EE1FE0">
        <w:rPr>
          <w:sz w:val="28"/>
          <w:szCs w:val="28"/>
        </w:rPr>
        <w:t xml:space="preserve"> контрольных мероприятий </w:t>
      </w:r>
      <w:r w:rsidR="0030095B">
        <w:rPr>
          <w:sz w:val="28"/>
          <w:szCs w:val="28"/>
        </w:rPr>
        <w:t>в различных отраслях бюджетной сферы</w:t>
      </w:r>
      <w:r w:rsidR="0030095B" w:rsidRPr="00EE1FE0">
        <w:rPr>
          <w:sz w:val="28"/>
          <w:szCs w:val="28"/>
        </w:rPr>
        <w:t xml:space="preserve">. </w:t>
      </w:r>
    </w:p>
    <w:p w:rsidR="00EF058B" w:rsidRPr="00EF058B" w:rsidRDefault="00EF058B" w:rsidP="00EF058B">
      <w:pPr>
        <w:overflowPunct/>
        <w:ind w:firstLine="709"/>
        <w:jc w:val="both"/>
        <w:textAlignment w:val="auto"/>
        <w:rPr>
          <w:rFonts w:eastAsiaTheme="minorHAnsi"/>
          <w:color w:val="000000"/>
          <w:sz w:val="28"/>
          <w:szCs w:val="28"/>
          <w:lang w:eastAsia="en-US"/>
        </w:rPr>
      </w:pPr>
      <w:r w:rsidRPr="00EF058B">
        <w:rPr>
          <w:rFonts w:eastAsiaTheme="minorHAnsi"/>
          <w:color w:val="000000"/>
          <w:sz w:val="28"/>
          <w:szCs w:val="28"/>
          <w:lang w:eastAsia="en-US"/>
        </w:rPr>
        <w:t xml:space="preserve">Необходимо отметить, что основной целью работы КСО является не только выявление недостатков и нарушений при использовании бюджетных средств и муниципального имущества, но и установление причин их возникновения, а также выработка рекомендаций, направленных на предупреждение неправомерных действий в дальнейшем. </w:t>
      </w:r>
    </w:p>
    <w:p w:rsidR="0030095B" w:rsidRPr="00EE1FE0" w:rsidRDefault="0030095B" w:rsidP="00852AE7">
      <w:pPr>
        <w:ind w:firstLine="709"/>
        <w:jc w:val="both"/>
        <w:rPr>
          <w:sz w:val="28"/>
          <w:szCs w:val="28"/>
        </w:rPr>
      </w:pPr>
      <w:r w:rsidRPr="00EE1FE0">
        <w:rPr>
          <w:sz w:val="28"/>
          <w:szCs w:val="28"/>
        </w:rPr>
        <w:t>Продолжится мониторинг за ходом реализации муниципальных программ</w:t>
      </w:r>
      <w:r>
        <w:rPr>
          <w:sz w:val="28"/>
          <w:szCs w:val="28"/>
        </w:rPr>
        <w:t xml:space="preserve"> и контроль за исполнением </w:t>
      </w:r>
      <w:r w:rsidRPr="00EE1FE0">
        <w:rPr>
          <w:sz w:val="28"/>
          <w:szCs w:val="28"/>
        </w:rPr>
        <w:t>рекомендаци</w:t>
      </w:r>
      <w:r>
        <w:rPr>
          <w:sz w:val="28"/>
          <w:szCs w:val="28"/>
        </w:rPr>
        <w:t xml:space="preserve">й </w:t>
      </w:r>
      <w:r w:rsidR="00852AE7">
        <w:rPr>
          <w:sz w:val="28"/>
          <w:szCs w:val="28"/>
        </w:rPr>
        <w:t>КСО</w:t>
      </w:r>
      <w:r>
        <w:rPr>
          <w:sz w:val="28"/>
          <w:szCs w:val="28"/>
        </w:rPr>
        <w:t xml:space="preserve"> по внесению изменений в действующие программы. </w:t>
      </w:r>
      <w:r w:rsidRPr="00EE1FE0">
        <w:rPr>
          <w:sz w:val="28"/>
          <w:szCs w:val="28"/>
        </w:rPr>
        <w:t xml:space="preserve"> </w:t>
      </w:r>
    </w:p>
    <w:p w:rsidR="00F0345B" w:rsidRPr="00EF058B" w:rsidRDefault="00EF058B" w:rsidP="00EF058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Контрольно-счетным органом </w:t>
      </w:r>
      <w:r w:rsidR="0030095B">
        <w:rPr>
          <w:sz w:val="28"/>
          <w:szCs w:val="28"/>
        </w:rPr>
        <w:t>продолжится работа по стандартизации деятельности контрольного органа, актуализации нормативных правовых актов, регулирующих от</w:t>
      </w:r>
      <w:r w:rsidR="00852AE7">
        <w:rPr>
          <w:sz w:val="28"/>
          <w:szCs w:val="28"/>
        </w:rPr>
        <w:t>дельные вопросы деятельности КСО</w:t>
      </w:r>
      <w:r w:rsidR="0030095B">
        <w:rPr>
          <w:sz w:val="28"/>
          <w:szCs w:val="28"/>
        </w:rPr>
        <w:t xml:space="preserve">. </w:t>
      </w:r>
      <w:r w:rsidR="0030095B" w:rsidRPr="00EE1FE0">
        <w:rPr>
          <w:sz w:val="28"/>
          <w:szCs w:val="28"/>
        </w:rPr>
        <w:t xml:space="preserve"> </w:t>
      </w:r>
    </w:p>
    <w:p w:rsidR="00660936" w:rsidRPr="00EF058B" w:rsidRDefault="00EF1064" w:rsidP="00EF1064">
      <w:pPr>
        <w:tabs>
          <w:tab w:val="left" w:pos="993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EF058B">
        <w:rPr>
          <w:rFonts w:eastAsiaTheme="minorHAnsi"/>
          <w:color w:val="000000"/>
          <w:sz w:val="28"/>
          <w:szCs w:val="28"/>
          <w:lang w:eastAsia="en-US"/>
        </w:rPr>
        <w:t>В целом, работа КСО будет направлена на совершенствование внешнего муниципального финансового контроля, повышение его качества и эффективности.</w:t>
      </w:r>
    </w:p>
    <w:p w:rsidR="005A1FCD" w:rsidRPr="00EF058B" w:rsidRDefault="005A1FCD" w:rsidP="00EF1064">
      <w:pPr>
        <w:tabs>
          <w:tab w:val="left" w:pos="993"/>
        </w:tabs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5A1FCD" w:rsidRPr="00EF058B" w:rsidRDefault="005A1FCD" w:rsidP="00EF1064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660936" w:rsidRPr="00C35BCF" w:rsidRDefault="00EB3249" w:rsidP="00606196">
      <w:pPr>
        <w:tabs>
          <w:tab w:val="left" w:pos="993"/>
        </w:tabs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660936" w:rsidRPr="00C35BCF" w:rsidSect="007D7AD3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4842" w:rsidRDefault="00A14842" w:rsidP="00493558">
      <w:r>
        <w:separator/>
      </w:r>
    </w:p>
  </w:endnote>
  <w:endnote w:type="continuationSeparator" w:id="1">
    <w:p w:rsidR="00A14842" w:rsidRDefault="00A14842" w:rsidP="004935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72438"/>
    </w:sdtPr>
    <w:sdtContent>
      <w:p w:rsidR="00071087" w:rsidRDefault="002B4A95">
        <w:pPr>
          <w:pStyle w:val="af3"/>
          <w:jc w:val="center"/>
        </w:pPr>
        <w:fldSimple w:instr=" PAGE   \* MERGEFORMAT ">
          <w:r w:rsidR="00864558">
            <w:rPr>
              <w:noProof/>
            </w:rPr>
            <w:t>12</w:t>
          </w:r>
        </w:fldSimple>
      </w:p>
    </w:sdtContent>
  </w:sdt>
  <w:p w:rsidR="00071087" w:rsidRDefault="00071087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4842" w:rsidRDefault="00A14842" w:rsidP="00493558">
      <w:r>
        <w:separator/>
      </w:r>
    </w:p>
  </w:footnote>
  <w:footnote w:type="continuationSeparator" w:id="1">
    <w:p w:rsidR="00A14842" w:rsidRDefault="00A14842" w:rsidP="004935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6030"/>
    <w:multiLevelType w:val="hybridMultilevel"/>
    <w:tmpl w:val="EA486C4C"/>
    <w:lvl w:ilvl="0" w:tplc="4720EEEE">
      <w:start w:val="4"/>
      <w:numFmt w:val="decimal"/>
      <w:lvlText w:val="%1."/>
      <w:lvlJc w:val="left"/>
      <w:pPr>
        <w:tabs>
          <w:tab w:val="num" w:pos="2062"/>
        </w:tabs>
        <w:ind w:left="2062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2782"/>
        </w:tabs>
        <w:ind w:left="2782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02"/>
        </w:tabs>
        <w:ind w:left="3502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90019">
      <w:start w:val="1"/>
      <w:numFmt w:val="decimal"/>
      <w:lvlText w:val="%5."/>
      <w:lvlJc w:val="left"/>
      <w:pPr>
        <w:tabs>
          <w:tab w:val="num" w:pos="4942"/>
        </w:tabs>
        <w:ind w:left="4942" w:hanging="360"/>
      </w:pPr>
    </w:lvl>
    <w:lvl w:ilvl="5" w:tplc="0419001B">
      <w:start w:val="1"/>
      <w:numFmt w:val="decimal"/>
      <w:lvlText w:val="%6."/>
      <w:lvlJc w:val="left"/>
      <w:pPr>
        <w:tabs>
          <w:tab w:val="num" w:pos="5662"/>
        </w:tabs>
        <w:ind w:left="5662" w:hanging="360"/>
      </w:pPr>
    </w:lvl>
    <w:lvl w:ilvl="6" w:tplc="0419000F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02"/>
        </w:tabs>
        <w:ind w:left="7102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22"/>
        </w:tabs>
        <w:ind w:left="7822" w:hanging="360"/>
      </w:pPr>
    </w:lvl>
  </w:abstractNum>
  <w:abstractNum w:abstractNumId="1">
    <w:nsid w:val="039D4DA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BD06532"/>
    <w:multiLevelType w:val="hybridMultilevel"/>
    <w:tmpl w:val="F9C227B6"/>
    <w:lvl w:ilvl="0" w:tplc="C856FE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FE0414"/>
    <w:multiLevelType w:val="hybridMultilevel"/>
    <w:tmpl w:val="808E5656"/>
    <w:lvl w:ilvl="0" w:tplc="7C4CD7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6555DD"/>
    <w:multiLevelType w:val="hybridMultilevel"/>
    <w:tmpl w:val="76D64AFC"/>
    <w:lvl w:ilvl="0" w:tplc="36D033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D922362"/>
    <w:multiLevelType w:val="hybridMultilevel"/>
    <w:tmpl w:val="70A877F6"/>
    <w:lvl w:ilvl="0" w:tplc="A76C869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>
    <w:nsid w:val="2B76081C"/>
    <w:multiLevelType w:val="hybridMultilevel"/>
    <w:tmpl w:val="2402E1E8"/>
    <w:lvl w:ilvl="0" w:tplc="1CDA5108">
      <w:start w:val="4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291237C"/>
    <w:multiLevelType w:val="multilevel"/>
    <w:tmpl w:val="2F72B7B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7" w:hanging="2160"/>
      </w:pPr>
      <w:rPr>
        <w:rFonts w:hint="default"/>
      </w:rPr>
    </w:lvl>
  </w:abstractNum>
  <w:abstractNum w:abstractNumId="8">
    <w:nsid w:val="380C5CCC"/>
    <w:multiLevelType w:val="hybridMultilevel"/>
    <w:tmpl w:val="3F109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9240FE"/>
    <w:multiLevelType w:val="hybridMultilevel"/>
    <w:tmpl w:val="1BB42384"/>
    <w:lvl w:ilvl="0" w:tplc="DAB85CA8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43B24E00"/>
    <w:multiLevelType w:val="hybridMultilevel"/>
    <w:tmpl w:val="CBBA5350"/>
    <w:lvl w:ilvl="0" w:tplc="12C6BE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7872D97"/>
    <w:multiLevelType w:val="hybridMultilevel"/>
    <w:tmpl w:val="946EE84C"/>
    <w:lvl w:ilvl="0" w:tplc="ACD29BD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5CEC05B1"/>
    <w:multiLevelType w:val="multilevel"/>
    <w:tmpl w:val="6C8CD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3">
    <w:nsid w:val="60160747"/>
    <w:multiLevelType w:val="hybridMultilevel"/>
    <w:tmpl w:val="44F4D464"/>
    <w:lvl w:ilvl="0" w:tplc="0419000F">
      <w:start w:val="4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3C647C"/>
    <w:multiLevelType w:val="multilevel"/>
    <w:tmpl w:val="8426439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695C2F31"/>
    <w:multiLevelType w:val="hybridMultilevel"/>
    <w:tmpl w:val="F4FE5B3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AA91DCC"/>
    <w:multiLevelType w:val="hybridMultilevel"/>
    <w:tmpl w:val="7C0683A2"/>
    <w:lvl w:ilvl="0" w:tplc="FA8C85AC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D4B1FC8"/>
    <w:multiLevelType w:val="hybridMultilevel"/>
    <w:tmpl w:val="4012809A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26859E2"/>
    <w:multiLevelType w:val="hybridMultilevel"/>
    <w:tmpl w:val="DC544596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12"/>
  </w:num>
  <w:num w:numId="3">
    <w:abstractNumId w:val="15"/>
  </w:num>
  <w:num w:numId="4">
    <w:abstractNumId w:val="9"/>
  </w:num>
  <w:num w:numId="5">
    <w:abstractNumId w:val="17"/>
  </w:num>
  <w:num w:numId="6">
    <w:abstractNumId w:val="10"/>
  </w:num>
  <w:num w:numId="7">
    <w:abstractNumId w:val="14"/>
  </w:num>
  <w:num w:numId="8">
    <w:abstractNumId w:val="2"/>
  </w:num>
  <w:num w:numId="9">
    <w:abstractNumId w:val="3"/>
  </w:num>
  <w:num w:numId="10">
    <w:abstractNumId w:val="11"/>
  </w:num>
  <w:num w:numId="11">
    <w:abstractNumId w:val="8"/>
  </w:num>
  <w:num w:numId="12">
    <w:abstractNumId w:val="13"/>
  </w:num>
  <w:num w:numId="13">
    <w:abstractNumId w:val="7"/>
  </w:num>
  <w:num w:numId="1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4"/>
  </w:num>
  <w:num w:numId="17">
    <w:abstractNumId w:val="0"/>
  </w:num>
  <w:num w:numId="18">
    <w:abstractNumId w:val="18"/>
  </w:num>
  <w:num w:numId="19">
    <w:abstractNumId w:val="5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6FF7"/>
    <w:rsid w:val="00000803"/>
    <w:rsid w:val="00000E3D"/>
    <w:rsid w:val="0000478A"/>
    <w:rsid w:val="00004E34"/>
    <w:rsid w:val="00006DDD"/>
    <w:rsid w:val="00006E2B"/>
    <w:rsid w:val="00007EE8"/>
    <w:rsid w:val="00010C4A"/>
    <w:rsid w:val="000204C4"/>
    <w:rsid w:val="00027758"/>
    <w:rsid w:val="000304A6"/>
    <w:rsid w:val="000346B9"/>
    <w:rsid w:val="00037CA5"/>
    <w:rsid w:val="00041E3E"/>
    <w:rsid w:val="000438E3"/>
    <w:rsid w:val="00045334"/>
    <w:rsid w:val="00052E85"/>
    <w:rsid w:val="000576B2"/>
    <w:rsid w:val="00071087"/>
    <w:rsid w:val="00072B09"/>
    <w:rsid w:val="00081A00"/>
    <w:rsid w:val="00083175"/>
    <w:rsid w:val="00090D4A"/>
    <w:rsid w:val="00094619"/>
    <w:rsid w:val="000958E8"/>
    <w:rsid w:val="000A319B"/>
    <w:rsid w:val="000A7434"/>
    <w:rsid w:val="000B2D37"/>
    <w:rsid w:val="000B4830"/>
    <w:rsid w:val="000B701F"/>
    <w:rsid w:val="000C4788"/>
    <w:rsid w:val="000C506D"/>
    <w:rsid w:val="000D5569"/>
    <w:rsid w:val="000D669E"/>
    <w:rsid w:val="000E0A6C"/>
    <w:rsid w:val="000E1E8E"/>
    <w:rsid w:val="000E1E97"/>
    <w:rsid w:val="000F4867"/>
    <w:rsid w:val="000F510F"/>
    <w:rsid w:val="000F6CCA"/>
    <w:rsid w:val="00102905"/>
    <w:rsid w:val="00105FF3"/>
    <w:rsid w:val="00106DE3"/>
    <w:rsid w:val="00110683"/>
    <w:rsid w:val="00111C69"/>
    <w:rsid w:val="00115A32"/>
    <w:rsid w:val="00120AD6"/>
    <w:rsid w:val="00124E80"/>
    <w:rsid w:val="00126B08"/>
    <w:rsid w:val="00130B6A"/>
    <w:rsid w:val="00136E5C"/>
    <w:rsid w:val="00140396"/>
    <w:rsid w:val="00145AE1"/>
    <w:rsid w:val="00150A5B"/>
    <w:rsid w:val="00150A69"/>
    <w:rsid w:val="0017276F"/>
    <w:rsid w:val="0017338A"/>
    <w:rsid w:val="001756F3"/>
    <w:rsid w:val="00182B23"/>
    <w:rsid w:val="00187547"/>
    <w:rsid w:val="001904AA"/>
    <w:rsid w:val="00196A6C"/>
    <w:rsid w:val="00196DB4"/>
    <w:rsid w:val="001A1110"/>
    <w:rsid w:val="001B6102"/>
    <w:rsid w:val="001B6C5E"/>
    <w:rsid w:val="001C4617"/>
    <w:rsid w:val="001C5444"/>
    <w:rsid w:val="001C62F8"/>
    <w:rsid w:val="001C7DB7"/>
    <w:rsid w:val="001D0342"/>
    <w:rsid w:val="001E2DD8"/>
    <w:rsid w:val="001E6765"/>
    <w:rsid w:val="001F4422"/>
    <w:rsid w:val="001F6C3C"/>
    <w:rsid w:val="00200862"/>
    <w:rsid w:val="0020764A"/>
    <w:rsid w:val="00211BC9"/>
    <w:rsid w:val="002157B8"/>
    <w:rsid w:val="00217DCA"/>
    <w:rsid w:val="00217F01"/>
    <w:rsid w:val="002233B9"/>
    <w:rsid w:val="0022558F"/>
    <w:rsid w:val="0023263D"/>
    <w:rsid w:val="002343D7"/>
    <w:rsid w:val="00235498"/>
    <w:rsid w:val="002435BC"/>
    <w:rsid w:val="00244C62"/>
    <w:rsid w:val="002475F5"/>
    <w:rsid w:val="00252442"/>
    <w:rsid w:val="002559EF"/>
    <w:rsid w:val="00261852"/>
    <w:rsid w:val="00262D07"/>
    <w:rsid w:val="00263066"/>
    <w:rsid w:val="00263F46"/>
    <w:rsid w:val="00271063"/>
    <w:rsid w:val="00273701"/>
    <w:rsid w:val="0027394A"/>
    <w:rsid w:val="00277953"/>
    <w:rsid w:val="00277BF1"/>
    <w:rsid w:val="002811D5"/>
    <w:rsid w:val="00285007"/>
    <w:rsid w:val="002901CF"/>
    <w:rsid w:val="002934BF"/>
    <w:rsid w:val="002A2BBB"/>
    <w:rsid w:val="002A2BBF"/>
    <w:rsid w:val="002A3790"/>
    <w:rsid w:val="002A6BB5"/>
    <w:rsid w:val="002A7F8A"/>
    <w:rsid w:val="002B1509"/>
    <w:rsid w:val="002B4A95"/>
    <w:rsid w:val="002C2BDA"/>
    <w:rsid w:val="002C38F6"/>
    <w:rsid w:val="002C4AA4"/>
    <w:rsid w:val="002C6F3E"/>
    <w:rsid w:val="002C7F93"/>
    <w:rsid w:val="002D1B1E"/>
    <w:rsid w:val="002D482C"/>
    <w:rsid w:val="002D483F"/>
    <w:rsid w:val="002D700C"/>
    <w:rsid w:val="002E1354"/>
    <w:rsid w:val="002E3F76"/>
    <w:rsid w:val="002E659A"/>
    <w:rsid w:val="002E6E51"/>
    <w:rsid w:val="002F7D9B"/>
    <w:rsid w:val="0030095B"/>
    <w:rsid w:val="00303A7F"/>
    <w:rsid w:val="00306A0B"/>
    <w:rsid w:val="00317973"/>
    <w:rsid w:val="00320ED9"/>
    <w:rsid w:val="00322575"/>
    <w:rsid w:val="0032339F"/>
    <w:rsid w:val="00334D29"/>
    <w:rsid w:val="0034205D"/>
    <w:rsid w:val="0034346F"/>
    <w:rsid w:val="00346581"/>
    <w:rsid w:val="00352C5B"/>
    <w:rsid w:val="00352D77"/>
    <w:rsid w:val="0035568C"/>
    <w:rsid w:val="00362ACC"/>
    <w:rsid w:val="0036621F"/>
    <w:rsid w:val="003738EF"/>
    <w:rsid w:val="00380A3C"/>
    <w:rsid w:val="00394F29"/>
    <w:rsid w:val="003A056F"/>
    <w:rsid w:val="003A068B"/>
    <w:rsid w:val="003A1484"/>
    <w:rsid w:val="003A1B5E"/>
    <w:rsid w:val="003A4FEA"/>
    <w:rsid w:val="003B2698"/>
    <w:rsid w:val="003B3F6D"/>
    <w:rsid w:val="003B3F88"/>
    <w:rsid w:val="003B76E2"/>
    <w:rsid w:val="003C5126"/>
    <w:rsid w:val="003D02B0"/>
    <w:rsid w:val="003D0630"/>
    <w:rsid w:val="003D15C8"/>
    <w:rsid w:val="003D21E7"/>
    <w:rsid w:val="003D25B5"/>
    <w:rsid w:val="003D4E17"/>
    <w:rsid w:val="003D6B5C"/>
    <w:rsid w:val="003E4BEA"/>
    <w:rsid w:val="003E4C60"/>
    <w:rsid w:val="003E704E"/>
    <w:rsid w:val="003F5D71"/>
    <w:rsid w:val="00402982"/>
    <w:rsid w:val="004106DA"/>
    <w:rsid w:val="00411522"/>
    <w:rsid w:val="00421571"/>
    <w:rsid w:val="0042781E"/>
    <w:rsid w:val="00432955"/>
    <w:rsid w:val="004348DF"/>
    <w:rsid w:val="00447F7F"/>
    <w:rsid w:val="004649F9"/>
    <w:rsid w:val="0047230C"/>
    <w:rsid w:val="00476C50"/>
    <w:rsid w:val="0047701B"/>
    <w:rsid w:val="004827BD"/>
    <w:rsid w:val="0048357E"/>
    <w:rsid w:val="004878E2"/>
    <w:rsid w:val="00493558"/>
    <w:rsid w:val="00496346"/>
    <w:rsid w:val="004A16F0"/>
    <w:rsid w:val="004A482E"/>
    <w:rsid w:val="004A6D45"/>
    <w:rsid w:val="004B0D98"/>
    <w:rsid w:val="004C00EF"/>
    <w:rsid w:val="004C1B1E"/>
    <w:rsid w:val="004C2418"/>
    <w:rsid w:val="004C5B89"/>
    <w:rsid w:val="004D284A"/>
    <w:rsid w:val="004D2886"/>
    <w:rsid w:val="004D4E78"/>
    <w:rsid w:val="004E1243"/>
    <w:rsid w:val="004E1A73"/>
    <w:rsid w:val="004E34B9"/>
    <w:rsid w:val="004E76B5"/>
    <w:rsid w:val="004F0945"/>
    <w:rsid w:val="004F5AB4"/>
    <w:rsid w:val="004F6792"/>
    <w:rsid w:val="005102F4"/>
    <w:rsid w:val="00517657"/>
    <w:rsid w:val="00520B2F"/>
    <w:rsid w:val="00522025"/>
    <w:rsid w:val="00526A67"/>
    <w:rsid w:val="0053234F"/>
    <w:rsid w:val="0053664D"/>
    <w:rsid w:val="00540EA9"/>
    <w:rsid w:val="005454B6"/>
    <w:rsid w:val="005500C2"/>
    <w:rsid w:val="00555EA5"/>
    <w:rsid w:val="0055679F"/>
    <w:rsid w:val="005606E5"/>
    <w:rsid w:val="005720C4"/>
    <w:rsid w:val="00575B99"/>
    <w:rsid w:val="00577E55"/>
    <w:rsid w:val="00582C0E"/>
    <w:rsid w:val="00587DFB"/>
    <w:rsid w:val="00596423"/>
    <w:rsid w:val="005A1FCD"/>
    <w:rsid w:val="005A624B"/>
    <w:rsid w:val="005A764F"/>
    <w:rsid w:val="005B0E44"/>
    <w:rsid w:val="005B133D"/>
    <w:rsid w:val="005B1707"/>
    <w:rsid w:val="005B3D06"/>
    <w:rsid w:val="005B7AB4"/>
    <w:rsid w:val="005C3244"/>
    <w:rsid w:val="005C3CEF"/>
    <w:rsid w:val="005D30BE"/>
    <w:rsid w:val="005D310A"/>
    <w:rsid w:val="005D31BC"/>
    <w:rsid w:val="005D417E"/>
    <w:rsid w:val="005D6A6D"/>
    <w:rsid w:val="005D717B"/>
    <w:rsid w:val="005E30CF"/>
    <w:rsid w:val="005E38F8"/>
    <w:rsid w:val="005E580E"/>
    <w:rsid w:val="005E65F0"/>
    <w:rsid w:val="005F1E7E"/>
    <w:rsid w:val="005F5765"/>
    <w:rsid w:val="006030DC"/>
    <w:rsid w:val="00606196"/>
    <w:rsid w:val="00611D18"/>
    <w:rsid w:val="00613551"/>
    <w:rsid w:val="00622B37"/>
    <w:rsid w:val="00623291"/>
    <w:rsid w:val="00627F16"/>
    <w:rsid w:val="00631E9E"/>
    <w:rsid w:val="00634A40"/>
    <w:rsid w:val="0063651A"/>
    <w:rsid w:val="006377C1"/>
    <w:rsid w:val="00641758"/>
    <w:rsid w:val="006463CA"/>
    <w:rsid w:val="00647994"/>
    <w:rsid w:val="0065263A"/>
    <w:rsid w:val="00652897"/>
    <w:rsid w:val="0065436E"/>
    <w:rsid w:val="00660836"/>
    <w:rsid w:val="00660936"/>
    <w:rsid w:val="00662C72"/>
    <w:rsid w:val="00662E6C"/>
    <w:rsid w:val="006632A8"/>
    <w:rsid w:val="00665C4B"/>
    <w:rsid w:val="0067093D"/>
    <w:rsid w:val="00673DC6"/>
    <w:rsid w:val="00674B03"/>
    <w:rsid w:val="006849E9"/>
    <w:rsid w:val="006870C6"/>
    <w:rsid w:val="0068740E"/>
    <w:rsid w:val="00690B2C"/>
    <w:rsid w:val="006917AF"/>
    <w:rsid w:val="006930F6"/>
    <w:rsid w:val="00695587"/>
    <w:rsid w:val="006A0E09"/>
    <w:rsid w:val="006B11FA"/>
    <w:rsid w:val="006B5CA0"/>
    <w:rsid w:val="006C19A1"/>
    <w:rsid w:val="006C5721"/>
    <w:rsid w:val="006C6501"/>
    <w:rsid w:val="006C7920"/>
    <w:rsid w:val="006D397A"/>
    <w:rsid w:val="006E700D"/>
    <w:rsid w:val="006F0959"/>
    <w:rsid w:val="006F7DC6"/>
    <w:rsid w:val="007235F7"/>
    <w:rsid w:val="00724185"/>
    <w:rsid w:val="007253B5"/>
    <w:rsid w:val="00732B18"/>
    <w:rsid w:val="00734CD6"/>
    <w:rsid w:val="00744512"/>
    <w:rsid w:val="00744B59"/>
    <w:rsid w:val="00746D23"/>
    <w:rsid w:val="00746D5F"/>
    <w:rsid w:val="0074743B"/>
    <w:rsid w:val="007478B9"/>
    <w:rsid w:val="00762786"/>
    <w:rsid w:val="007629F3"/>
    <w:rsid w:val="0076387B"/>
    <w:rsid w:val="00770323"/>
    <w:rsid w:val="00776BF0"/>
    <w:rsid w:val="007776EE"/>
    <w:rsid w:val="007A0F11"/>
    <w:rsid w:val="007A20B4"/>
    <w:rsid w:val="007B03D4"/>
    <w:rsid w:val="007B2502"/>
    <w:rsid w:val="007B46B3"/>
    <w:rsid w:val="007B6474"/>
    <w:rsid w:val="007B68BD"/>
    <w:rsid w:val="007C095A"/>
    <w:rsid w:val="007C1CA2"/>
    <w:rsid w:val="007C3D13"/>
    <w:rsid w:val="007C3FF7"/>
    <w:rsid w:val="007C5670"/>
    <w:rsid w:val="007D667F"/>
    <w:rsid w:val="007D7AD3"/>
    <w:rsid w:val="007E049E"/>
    <w:rsid w:val="007E4158"/>
    <w:rsid w:val="007E4621"/>
    <w:rsid w:val="007E66C5"/>
    <w:rsid w:val="007F0DC3"/>
    <w:rsid w:val="007F1AD4"/>
    <w:rsid w:val="007F4FE9"/>
    <w:rsid w:val="00801840"/>
    <w:rsid w:val="00802CE7"/>
    <w:rsid w:val="00805243"/>
    <w:rsid w:val="00805BF2"/>
    <w:rsid w:val="00811293"/>
    <w:rsid w:val="008138A4"/>
    <w:rsid w:val="0082409D"/>
    <w:rsid w:val="00832251"/>
    <w:rsid w:val="008358EE"/>
    <w:rsid w:val="00843B1E"/>
    <w:rsid w:val="00843BCB"/>
    <w:rsid w:val="00844EA3"/>
    <w:rsid w:val="00847E8C"/>
    <w:rsid w:val="0085049A"/>
    <w:rsid w:val="00850738"/>
    <w:rsid w:val="00852AE7"/>
    <w:rsid w:val="00854621"/>
    <w:rsid w:val="0085508B"/>
    <w:rsid w:val="0086168F"/>
    <w:rsid w:val="00864558"/>
    <w:rsid w:val="008708E3"/>
    <w:rsid w:val="0087172A"/>
    <w:rsid w:val="00880C61"/>
    <w:rsid w:val="00884AA8"/>
    <w:rsid w:val="00884DF4"/>
    <w:rsid w:val="008852E9"/>
    <w:rsid w:val="00885EDA"/>
    <w:rsid w:val="008900B3"/>
    <w:rsid w:val="00890DCB"/>
    <w:rsid w:val="0089579B"/>
    <w:rsid w:val="00896FF7"/>
    <w:rsid w:val="008A36F5"/>
    <w:rsid w:val="008A6763"/>
    <w:rsid w:val="008A6A55"/>
    <w:rsid w:val="008B50C0"/>
    <w:rsid w:val="008B6800"/>
    <w:rsid w:val="008C1D8C"/>
    <w:rsid w:val="008C248C"/>
    <w:rsid w:val="008C321A"/>
    <w:rsid w:val="008C42C1"/>
    <w:rsid w:val="008C6736"/>
    <w:rsid w:val="008D5CD2"/>
    <w:rsid w:val="008D72D4"/>
    <w:rsid w:val="008E07A1"/>
    <w:rsid w:val="008E32B6"/>
    <w:rsid w:val="008E36AA"/>
    <w:rsid w:val="008E7339"/>
    <w:rsid w:val="008F37BD"/>
    <w:rsid w:val="0090126B"/>
    <w:rsid w:val="009135A8"/>
    <w:rsid w:val="00913934"/>
    <w:rsid w:val="00915A42"/>
    <w:rsid w:val="009178A1"/>
    <w:rsid w:val="009263AB"/>
    <w:rsid w:val="009264CC"/>
    <w:rsid w:val="00932DC4"/>
    <w:rsid w:val="00934925"/>
    <w:rsid w:val="00934FDB"/>
    <w:rsid w:val="009362D9"/>
    <w:rsid w:val="009404B4"/>
    <w:rsid w:val="00943EC9"/>
    <w:rsid w:val="00945CCD"/>
    <w:rsid w:val="00946FE2"/>
    <w:rsid w:val="009516D0"/>
    <w:rsid w:val="00954EE5"/>
    <w:rsid w:val="00955F53"/>
    <w:rsid w:val="009637FF"/>
    <w:rsid w:val="009645D1"/>
    <w:rsid w:val="009648C7"/>
    <w:rsid w:val="00966FBD"/>
    <w:rsid w:val="009673E9"/>
    <w:rsid w:val="00970B2B"/>
    <w:rsid w:val="00971894"/>
    <w:rsid w:val="009725EA"/>
    <w:rsid w:val="00976797"/>
    <w:rsid w:val="00977A08"/>
    <w:rsid w:val="00982959"/>
    <w:rsid w:val="00984802"/>
    <w:rsid w:val="00994EC2"/>
    <w:rsid w:val="009955DB"/>
    <w:rsid w:val="009A0C2E"/>
    <w:rsid w:val="009A108E"/>
    <w:rsid w:val="009A1FBE"/>
    <w:rsid w:val="009A7D7C"/>
    <w:rsid w:val="009B1566"/>
    <w:rsid w:val="009B35F9"/>
    <w:rsid w:val="009B4593"/>
    <w:rsid w:val="009B4659"/>
    <w:rsid w:val="009B59B6"/>
    <w:rsid w:val="009D3F7A"/>
    <w:rsid w:val="009E24CE"/>
    <w:rsid w:val="009E4B79"/>
    <w:rsid w:val="009E5734"/>
    <w:rsid w:val="009E5BC9"/>
    <w:rsid w:val="009F1FB2"/>
    <w:rsid w:val="009F2D53"/>
    <w:rsid w:val="009F7D55"/>
    <w:rsid w:val="00A01F4D"/>
    <w:rsid w:val="00A03631"/>
    <w:rsid w:val="00A04FF4"/>
    <w:rsid w:val="00A076D5"/>
    <w:rsid w:val="00A07BBF"/>
    <w:rsid w:val="00A10EE7"/>
    <w:rsid w:val="00A14318"/>
    <w:rsid w:val="00A14842"/>
    <w:rsid w:val="00A157D3"/>
    <w:rsid w:val="00A162EB"/>
    <w:rsid w:val="00A16704"/>
    <w:rsid w:val="00A16BEB"/>
    <w:rsid w:val="00A244EE"/>
    <w:rsid w:val="00A32E12"/>
    <w:rsid w:val="00A33034"/>
    <w:rsid w:val="00A338B3"/>
    <w:rsid w:val="00A35521"/>
    <w:rsid w:val="00A36EC4"/>
    <w:rsid w:val="00A464C8"/>
    <w:rsid w:val="00A57451"/>
    <w:rsid w:val="00A57697"/>
    <w:rsid w:val="00A75038"/>
    <w:rsid w:val="00A8462F"/>
    <w:rsid w:val="00A849DA"/>
    <w:rsid w:val="00A93B54"/>
    <w:rsid w:val="00AA01BB"/>
    <w:rsid w:val="00AA1760"/>
    <w:rsid w:val="00AA54CE"/>
    <w:rsid w:val="00AB3511"/>
    <w:rsid w:val="00AB4838"/>
    <w:rsid w:val="00AC38FC"/>
    <w:rsid w:val="00AC69E7"/>
    <w:rsid w:val="00AC7286"/>
    <w:rsid w:val="00AD662E"/>
    <w:rsid w:val="00AE709B"/>
    <w:rsid w:val="00AF098E"/>
    <w:rsid w:val="00AF147D"/>
    <w:rsid w:val="00AF58DB"/>
    <w:rsid w:val="00AF6A50"/>
    <w:rsid w:val="00AF6AAB"/>
    <w:rsid w:val="00B05BFF"/>
    <w:rsid w:val="00B20823"/>
    <w:rsid w:val="00B20C4B"/>
    <w:rsid w:val="00B33226"/>
    <w:rsid w:val="00B337C6"/>
    <w:rsid w:val="00B41143"/>
    <w:rsid w:val="00B43B8E"/>
    <w:rsid w:val="00B53B28"/>
    <w:rsid w:val="00B55C2D"/>
    <w:rsid w:val="00B55FB7"/>
    <w:rsid w:val="00B56E6F"/>
    <w:rsid w:val="00B66671"/>
    <w:rsid w:val="00B71082"/>
    <w:rsid w:val="00B73EF8"/>
    <w:rsid w:val="00B7510C"/>
    <w:rsid w:val="00B832AA"/>
    <w:rsid w:val="00B837AC"/>
    <w:rsid w:val="00B84C6A"/>
    <w:rsid w:val="00B903D7"/>
    <w:rsid w:val="00B908F8"/>
    <w:rsid w:val="00BA522D"/>
    <w:rsid w:val="00BB0CD1"/>
    <w:rsid w:val="00BB14CE"/>
    <w:rsid w:val="00BB3B84"/>
    <w:rsid w:val="00BC6AF0"/>
    <w:rsid w:val="00BD28D8"/>
    <w:rsid w:val="00BD4D8B"/>
    <w:rsid w:val="00BF0553"/>
    <w:rsid w:val="00C0045A"/>
    <w:rsid w:val="00C04352"/>
    <w:rsid w:val="00C04B97"/>
    <w:rsid w:val="00C114C5"/>
    <w:rsid w:val="00C17457"/>
    <w:rsid w:val="00C219AE"/>
    <w:rsid w:val="00C253C4"/>
    <w:rsid w:val="00C277A2"/>
    <w:rsid w:val="00C27C77"/>
    <w:rsid w:val="00C30647"/>
    <w:rsid w:val="00C33946"/>
    <w:rsid w:val="00C3506C"/>
    <w:rsid w:val="00C357D6"/>
    <w:rsid w:val="00C35BCF"/>
    <w:rsid w:val="00C43CF2"/>
    <w:rsid w:val="00C4443F"/>
    <w:rsid w:val="00C51FE5"/>
    <w:rsid w:val="00C5424E"/>
    <w:rsid w:val="00C57D1B"/>
    <w:rsid w:val="00C61C02"/>
    <w:rsid w:val="00C63B33"/>
    <w:rsid w:val="00C671D2"/>
    <w:rsid w:val="00C87919"/>
    <w:rsid w:val="00C94BE8"/>
    <w:rsid w:val="00CA1426"/>
    <w:rsid w:val="00CA51AF"/>
    <w:rsid w:val="00CA5AB5"/>
    <w:rsid w:val="00CA6111"/>
    <w:rsid w:val="00CB72E5"/>
    <w:rsid w:val="00CC11ED"/>
    <w:rsid w:val="00CC2786"/>
    <w:rsid w:val="00CC7456"/>
    <w:rsid w:val="00CE0005"/>
    <w:rsid w:val="00CF3814"/>
    <w:rsid w:val="00CF6803"/>
    <w:rsid w:val="00CF788D"/>
    <w:rsid w:val="00D00AD2"/>
    <w:rsid w:val="00D0216E"/>
    <w:rsid w:val="00D06B11"/>
    <w:rsid w:val="00D164C3"/>
    <w:rsid w:val="00D17D8D"/>
    <w:rsid w:val="00D217F6"/>
    <w:rsid w:val="00D26BEA"/>
    <w:rsid w:val="00D35525"/>
    <w:rsid w:val="00D372B0"/>
    <w:rsid w:val="00D4141F"/>
    <w:rsid w:val="00D41A11"/>
    <w:rsid w:val="00D44E3F"/>
    <w:rsid w:val="00D45438"/>
    <w:rsid w:val="00D50E8D"/>
    <w:rsid w:val="00D5473A"/>
    <w:rsid w:val="00D558CF"/>
    <w:rsid w:val="00D60B8E"/>
    <w:rsid w:val="00D64104"/>
    <w:rsid w:val="00D65576"/>
    <w:rsid w:val="00D66FEF"/>
    <w:rsid w:val="00D7050F"/>
    <w:rsid w:val="00D70DF1"/>
    <w:rsid w:val="00D736AB"/>
    <w:rsid w:val="00D76580"/>
    <w:rsid w:val="00D76AB5"/>
    <w:rsid w:val="00D81607"/>
    <w:rsid w:val="00D82E9C"/>
    <w:rsid w:val="00D874FE"/>
    <w:rsid w:val="00DA2120"/>
    <w:rsid w:val="00DA23C0"/>
    <w:rsid w:val="00DA473B"/>
    <w:rsid w:val="00DA4CCE"/>
    <w:rsid w:val="00DA5C68"/>
    <w:rsid w:val="00DA6118"/>
    <w:rsid w:val="00DA640F"/>
    <w:rsid w:val="00DA6C2A"/>
    <w:rsid w:val="00DB1225"/>
    <w:rsid w:val="00DB3AFB"/>
    <w:rsid w:val="00DB424C"/>
    <w:rsid w:val="00DB593E"/>
    <w:rsid w:val="00DC2855"/>
    <w:rsid w:val="00DC4739"/>
    <w:rsid w:val="00DC6525"/>
    <w:rsid w:val="00DC677A"/>
    <w:rsid w:val="00DD2064"/>
    <w:rsid w:val="00DD461B"/>
    <w:rsid w:val="00DD6E2B"/>
    <w:rsid w:val="00DE54D8"/>
    <w:rsid w:val="00DE728B"/>
    <w:rsid w:val="00DE7F75"/>
    <w:rsid w:val="00DF2B11"/>
    <w:rsid w:val="00E03398"/>
    <w:rsid w:val="00E033F5"/>
    <w:rsid w:val="00E034D2"/>
    <w:rsid w:val="00E1210E"/>
    <w:rsid w:val="00E1222F"/>
    <w:rsid w:val="00E145D5"/>
    <w:rsid w:val="00E15A80"/>
    <w:rsid w:val="00E16F18"/>
    <w:rsid w:val="00E235A9"/>
    <w:rsid w:val="00E23A86"/>
    <w:rsid w:val="00E25130"/>
    <w:rsid w:val="00E441DB"/>
    <w:rsid w:val="00E45B2F"/>
    <w:rsid w:val="00E47728"/>
    <w:rsid w:val="00E51308"/>
    <w:rsid w:val="00E528CB"/>
    <w:rsid w:val="00E612DB"/>
    <w:rsid w:val="00E61753"/>
    <w:rsid w:val="00E628A0"/>
    <w:rsid w:val="00E6442C"/>
    <w:rsid w:val="00E66AA2"/>
    <w:rsid w:val="00E6763B"/>
    <w:rsid w:val="00E7311C"/>
    <w:rsid w:val="00E83F23"/>
    <w:rsid w:val="00E86673"/>
    <w:rsid w:val="00E92074"/>
    <w:rsid w:val="00EA32D8"/>
    <w:rsid w:val="00EA3B47"/>
    <w:rsid w:val="00EA4BC6"/>
    <w:rsid w:val="00EA7401"/>
    <w:rsid w:val="00EA7F19"/>
    <w:rsid w:val="00EB131E"/>
    <w:rsid w:val="00EB1AA0"/>
    <w:rsid w:val="00EB3249"/>
    <w:rsid w:val="00EB7384"/>
    <w:rsid w:val="00EC0917"/>
    <w:rsid w:val="00EC60A1"/>
    <w:rsid w:val="00ED1693"/>
    <w:rsid w:val="00ED3B6C"/>
    <w:rsid w:val="00EE76EA"/>
    <w:rsid w:val="00EF058B"/>
    <w:rsid w:val="00EF1064"/>
    <w:rsid w:val="00EF3593"/>
    <w:rsid w:val="00F0345B"/>
    <w:rsid w:val="00F1036C"/>
    <w:rsid w:val="00F11689"/>
    <w:rsid w:val="00F11F9C"/>
    <w:rsid w:val="00F13394"/>
    <w:rsid w:val="00F15696"/>
    <w:rsid w:val="00F244BB"/>
    <w:rsid w:val="00F2452C"/>
    <w:rsid w:val="00F25B1D"/>
    <w:rsid w:val="00F25F85"/>
    <w:rsid w:val="00F27667"/>
    <w:rsid w:val="00F306E6"/>
    <w:rsid w:val="00F35E05"/>
    <w:rsid w:val="00F36491"/>
    <w:rsid w:val="00F37331"/>
    <w:rsid w:val="00F467A0"/>
    <w:rsid w:val="00F540F3"/>
    <w:rsid w:val="00F65882"/>
    <w:rsid w:val="00F727C0"/>
    <w:rsid w:val="00F739E1"/>
    <w:rsid w:val="00F772BD"/>
    <w:rsid w:val="00F772C5"/>
    <w:rsid w:val="00F77DF3"/>
    <w:rsid w:val="00F80D16"/>
    <w:rsid w:val="00F8502D"/>
    <w:rsid w:val="00F907EB"/>
    <w:rsid w:val="00F94076"/>
    <w:rsid w:val="00F97A46"/>
    <w:rsid w:val="00FA4F36"/>
    <w:rsid w:val="00FB24CB"/>
    <w:rsid w:val="00FB3008"/>
    <w:rsid w:val="00FB5A0F"/>
    <w:rsid w:val="00FC524F"/>
    <w:rsid w:val="00FD2057"/>
    <w:rsid w:val="00FD5088"/>
    <w:rsid w:val="00FD5C9D"/>
    <w:rsid w:val="00FD6C48"/>
    <w:rsid w:val="00FE0687"/>
    <w:rsid w:val="00FF0904"/>
    <w:rsid w:val="00FF4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6FF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6FF7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277953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7795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277953"/>
    <w:pPr>
      <w:overflowPunct/>
      <w:autoSpaceDE/>
      <w:autoSpaceDN/>
      <w:adjustRightInd/>
      <w:spacing w:before="100" w:after="100"/>
      <w:textAlignment w:val="auto"/>
    </w:pPr>
    <w:rPr>
      <w:sz w:val="24"/>
    </w:rPr>
  </w:style>
  <w:style w:type="paragraph" w:styleId="a6">
    <w:name w:val="Title"/>
    <w:basedOn w:val="a"/>
    <w:link w:val="a7"/>
    <w:qFormat/>
    <w:rsid w:val="005D31BC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</w:rPr>
  </w:style>
  <w:style w:type="character" w:customStyle="1" w:styleId="a7">
    <w:name w:val="Название Знак"/>
    <w:basedOn w:val="a0"/>
    <w:link w:val="a6"/>
    <w:rsid w:val="005D31B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No Spacing"/>
    <w:link w:val="a9"/>
    <w:uiPriority w:val="1"/>
    <w:qFormat/>
    <w:rsid w:val="001F6C3C"/>
    <w:pPr>
      <w:spacing w:after="0" w:line="240" w:lineRule="auto"/>
    </w:pPr>
  </w:style>
  <w:style w:type="paragraph" w:styleId="aa">
    <w:name w:val="Plain Text"/>
    <w:basedOn w:val="a"/>
    <w:link w:val="ab"/>
    <w:rsid w:val="00526A67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character" w:customStyle="1" w:styleId="ab">
    <w:name w:val="Текст Знак"/>
    <w:basedOn w:val="a0"/>
    <w:link w:val="aa"/>
    <w:rsid w:val="00526A6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Hyperlink"/>
    <w:basedOn w:val="a0"/>
    <w:rsid w:val="001C5444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130B6A"/>
    <w:pPr>
      <w:ind w:left="720"/>
      <w:contextualSpacing/>
    </w:pPr>
  </w:style>
  <w:style w:type="character" w:customStyle="1" w:styleId="a9">
    <w:name w:val="Без интервала Знак"/>
    <w:basedOn w:val="a0"/>
    <w:link w:val="a8"/>
    <w:uiPriority w:val="1"/>
    <w:locked/>
    <w:rsid w:val="00C33946"/>
  </w:style>
  <w:style w:type="paragraph" w:customStyle="1" w:styleId="4">
    <w:name w:val="Основной текст 4"/>
    <w:basedOn w:val="ae"/>
    <w:rsid w:val="00BC6AF0"/>
    <w:pPr>
      <w:overflowPunct/>
      <w:autoSpaceDE/>
      <w:autoSpaceDN/>
      <w:adjustRightInd/>
      <w:spacing w:before="120" w:line="360" w:lineRule="auto"/>
      <w:ind w:firstLine="720"/>
      <w:jc w:val="both"/>
      <w:textAlignment w:val="auto"/>
    </w:pPr>
    <w:rPr>
      <w:sz w:val="24"/>
    </w:rPr>
  </w:style>
  <w:style w:type="paragraph" w:styleId="ae">
    <w:name w:val="Body Text Indent"/>
    <w:basedOn w:val="a"/>
    <w:link w:val="af"/>
    <w:uiPriority w:val="99"/>
    <w:semiHidden/>
    <w:unhideWhenUsed/>
    <w:rsid w:val="00BC6AF0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BC6A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7E4621"/>
    <w:rPr>
      <w:b/>
      <w:bCs/>
    </w:rPr>
  </w:style>
  <w:style w:type="paragraph" w:styleId="af1">
    <w:name w:val="header"/>
    <w:basedOn w:val="a"/>
    <w:link w:val="af2"/>
    <w:uiPriority w:val="99"/>
    <w:semiHidden/>
    <w:unhideWhenUsed/>
    <w:rsid w:val="0049355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49355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4935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C0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632A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34F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5">
    <w:name w:val="Body Text"/>
    <w:basedOn w:val="a"/>
    <w:link w:val="af6"/>
    <w:rsid w:val="0087172A"/>
    <w:pPr>
      <w:overflowPunct/>
      <w:spacing w:after="120"/>
      <w:ind w:firstLine="540"/>
      <w:jc w:val="both"/>
      <w:textAlignment w:val="auto"/>
    </w:pPr>
    <w:rPr>
      <w:sz w:val="28"/>
      <w:szCs w:val="28"/>
    </w:rPr>
  </w:style>
  <w:style w:type="character" w:customStyle="1" w:styleId="af6">
    <w:name w:val="Основной текст Знак"/>
    <w:basedOn w:val="a0"/>
    <w:link w:val="af5"/>
    <w:uiPriority w:val="99"/>
    <w:rsid w:val="0087172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42157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msonormalbullet2gifbullet1gifbullet1gif">
    <w:name w:val="msonormalbullet2gifbullet1gifbullet1.gif"/>
    <w:basedOn w:val="a"/>
    <w:rsid w:val="003D15C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2">
    <w:name w:val="Body Text Indent 2"/>
    <w:basedOn w:val="a"/>
    <w:link w:val="20"/>
    <w:unhideWhenUsed/>
    <w:rsid w:val="00AE709B"/>
    <w:pPr>
      <w:overflowPunct/>
      <w:autoSpaceDE/>
      <w:autoSpaceDN/>
      <w:adjustRightInd/>
      <w:spacing w:after="120" w:line="480" w:lineRule="auto"/>
      <w:ind w:left="283"/>
      <w:textAlignment w:val="auto"/>
    </w:pPr>
    <w:rPr>
      <w:rFonts w:eastAsia="Calibri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AE709B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7">
    <w:name w:val="Текст сноски Знак"/>
    <w:aliases w:val="Знак8 Знак"/>
    <w:link w:val="af8"/>
    <w:locked/>
    <w:rsid w:val="00071087"/>
  </w:style>
  <w:style w:type="paragraph" w:styleId="af8">
    <w:name w:val="footnote text"/>
    <w:aliases w:val="Знак8"/>
    <w:basedOn w:val="a"/>
    <w:link w:val="af7"/>
    <w:unhideWhenUsed/>
    <w:qFormat/>
    <w:rsid w:val="00071087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">
    <w:name w:val="Текст сноски Знак1"/>
    <w:basedOn w:val="a0"/>
    <w:link w:val="af8"/>
    <w:uiPriority w:val="99"/>
    <w:semiHidden/>
    <w:rsid w:val="00071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9">
    <w:name w:val="основной текст"/>
    <w:basedOn w:val="a"/>
    <w:qFormat/>
    <w:rsid w:val="006B11FA"/>
    <w:pPr>
      <w:overflowPunct/>
      <w:spacing w:line="252" w:lineRule="auto"/>
      <w:ind w:firstLine="709"/>
      <w:jc w:val="both"/>
      <w:textAlignment w:val="auto"/>
    </w:pPr>
    <w:rPr>
      <w:rFonts w:eastAsiaTheme="minorHAnsi"/>
      <w:sz w:val="28"/>
      <w:szCs w:val="24"/>
      <w:lang w:eastAsia="en-US"/>
    </w:rPr>
  </w:style>
  <w:style w:type="character" w:styleId="afa">
    <w:name w:val="Emphasis"/>
    <w:basedOn w:val="a0"/>
    <w:qFormat/>
    <w:rsid w:val="004A16F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2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D61DE2DE5AF6DD13F10D4C11350756396154D00BEA55E28F82F2E2E463E73A948424C812B95395FOEP9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5DAA55F12F4EED6C945C8910A2FE4F31855CC74F6A6E242C0BAE22D01D0C6DF9C0393EA8663T1XCC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ak@bogotolci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88F1F-0098-48EB-85FB-7B78A6C07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12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Боготольский городской Совет депутатов</Company>
  <LinksUpToDate>false</LinksUpToDate>
  <CharactersWithSpaces>28916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kazak</dc:creator>
  <cp:lastModifiedBy>Kazak TV</cp:lastModifiedBy>
  <cp:revision>74</cp:revision>
  <cp:lastPrinted>2019-05-20T06:50:00Z</cp:lastPrinted>
  <dcterms:created xsi:type="dcterms:W3CDTF">2019-05-13T03:52:00Z</dcterms:created>
  <dcterms:modified xsi:type="dcterms:W3CDTF">2019-05-20T06:52:00Z</dcterms:modified>
</cp:coreProperties>
</file>