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ajorHAnsi" w:eastAsiaTheme="majorEastAsia" w:hAnsiTheme="majorHAnsi" w:cstheme="majorBidi"/>
          <w:sz w:val="72"/>
          <w:szCs w:val="72"/>
        </w:rPr>
        <w:id w:val="31205162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sz w:val="28"/>
          <w:szCs w:val="28"/>
        </w:rPr>
      </w:sdtEndPr>
      <w:sdtContent>
        <w:p w:rsidR="005A3F1E" w:rsidRDefault="005A3F1E" w:rsidP="005A3F1E">
          <w:pPr>
            <w:jc w:val="center"/>
          </w:pPr>
        </w:p>
        <w:p w:rsidR="005A3F1E" w:rsidRPr="00FC08C1" w:rsidRDefault="0050134E" w:rsidP="005A3F1E">
          <w:pPr>
            <w:jc w:val="center"/>
            <w:rPr>
              <w:b/>
            </w:rPr>
          </w:pPr>
          <w:r>
            <w:rPr>
              <w:b/>
            </w:rPr>
            <w:t xml:space="preserve">Администрация города </w:t>
          </w:r>
          <w:r w:rsidR="005A3F1E">
            <w:rPr>
              <w:b/>
            </w:rPr>
            <w:t>Боготола</w:t>
          </w:r>
        </w:p>
        <w:p w:rsidR="005A3F1E" w:rsidRPr="00FC08C1" w:rsidRDefault="005A3F1E" w:rsidP="005A3F1E">
          <w:pPr>
            <w:jc w:val="center"/>
            <w:rPr>
              <w:b/>
            </w:rPr>
          </w:pPr>
          <w:r>
            <w:rPr>
              <w:b/>
            </w:rPr>
            <w:t>Отдел экономи</w:t>
          </w:r>
          <w:r w:rsidR="00547ED6">
            <w:rPr>
              <w:b/>
            </w:rPr>
            <w:t>ческого развития и планирования</w:t>
          </w:r>
        </w:p>
        <w:p w:rsidR="005A3F1E" w:rsidRDefault="005A3F1E" w:rsidP="005A3F1E">
          <w:pPr>
            <w:jc w:val="center"/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Pr="001E13BE" w:rsidRDefault="005A3F1E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</w:p>
        <w:p w:rsidR="005A3F1E" w:rsidRDefault="00941FE6">
          <w:pPr>
            <w:pStyle w:val="a5"/>
            <w:rPr>
              <w:rFonts w:asciiTheme="majorHAnsi" w:eastAsiaTheme="majorEastAsia" w:hAnsiTheme="majorHAnsi" w:cstheme="majorBidi"/>
              <w:sz w:val="72"/>
              <w:szCs w:val="72"/>
            </w:rPr>
          </w:pPr>
          <w:r>
            <w:rPr>
              <w:rFonts w:eastAsiaTheme="majorEastAsia" w:cstheme="majorBidi"/>
              <w:noProof/>
            </w:rPr>
            <w:pict>
    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>
            <w:rPr>
              <w:rFonts w:eastAsiaTheme="majorEastAsia" w:cstheme="majorBidi"/>
              <w:noProof/>
            </w:rPr>
            <w:pict>
    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eastAsiaTheme="majorEastAsia" w:hAnsi="Times New Roman" w:cs="Times New Roman"/>
              <w:b/>
              <w:sz w:val="36"/>
              <w:szCs w:val="28"/>
              <w:lang w:eastAsia="ru-RU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5A3F1E" w:rsidRDefault="00AC568C" w:rsidP="005A3F1E">
              <w:pPr>
                <w:pStyle w:val="a5"/>
                <w:jc w:val="center"/>
                <w:rPr>
                  <w:rFonts w:asciiTheme="majorHAnsi" w:eastAsiaTheme="majorEastAsia" w:hAnsiTheme="majorHAnsi" w:cstheme="majorBidi"/>
                  <w:sz w:val="72"/>
                  <w:szCs w:val="72"/>
                </w:rPr>
              </w:pPr>
              <w:r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СВОДНЫЙ ГОДОВОЙ ОТЧЕТ</w:t>
              </w:r>
              <w:r w:rsidR="005A3F1E" w:rsidRPr="003257B7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 xml:space="preserve"> О ХОДЕ РЕАЛИЗАЦИИ МУНИЦИПАЛЬНЫХ ПРОГРАММ ГОРОДА БОГОТОЛА ЗА 201</w:t>
              </w:r>
              <w:r w:rsidR="003257B7" w:rsidRPr="003257B7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>9</w:t>
              </w:r>
              <w:r w:rsidR="005A3F1E" w:rsidRPr="003257B7">
                <w:rPr>
                  <w:rFonts w:ascii="Times New Roman" w:eastAsiaTheme="majorEastAsia" w:hAnsi="Times New Roman" w:cs="Times New Roman"/>
                  <w:b/>
                  <w:sz w:val="36"/>
                  <w:szCs w:val="28"/>
                  <w:lang w:eastAsia="ru-RU"/>
                </w:rPr>
                <w:t xml:space="preserve"> ГОД</w:t>
              </w:r>
            </w:p>
          </w:sdtContent>
        </w:sdt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Default="005A3F1E">
          <w:pPr>
            <w:pStyle w:val="a5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Pr="001E13BE" w:rsidRDefault="005A3F1E">
          <w:pPr>
            <w:spacing w:after="200" w:line="276" w:lineRule="auto"/>
          </w:pPr>
        </w:p>
        <w:p w:rsidR="005A3F1E" w:rsidRDefault="003257B7" w:rsidP="005A3F1E">
          <w:pPr>
            <w:spacing w:line="276" w:lineRule="auto"/>
            <w:jc w:val="center"/>
            <w:rPr>
              <w:b/>
              <w:lang w:val="en-US"/>
            </w:rPr>
          </w:pPr>
          <w:r>
            <w:rPr>
              <w:b/>
            </w:rPr>
            <w:t>Боготол – 2020</w:t>
          </w:r>
        </w:p>
        <w:p w:rsidR="005A3F1E" w:rsidRPr="005A3F1E" w:rsidRDefault="00941FE6" w:rsidP="005A3F1E">
          <w:pPr>
            <w:spacing w:line="276" w:lineRule="auto"/>
            <w:jc w:val="center"/>
            <w:rPr>
              <w:b/>
              <w:lang w:val="en-US"/>
            </w:rPr>
          </w:pPr>
        </w:p>
      </w:sdtContent>
    </w:sdt>
    <w:sdt>
      <w:sdtPr>
        <w:rPr>
          <w:rFonts w:asciiTheme="minorHAnsi" w:eastAsiaTheme="minorHAnsi" w:hAnsiTheme="minorHAnsi" w:cstheme="minorBidi"/>
          <w:sz w:val="22"/>
          <w:szCs w:val="22"/>
          <w:lang w:eastAsia="en-US"/>
        </w:rPr>
        <w:id w:val="-735900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56C9D" w:rsidRPr="00BB5AAE" w:rsidRDefault="00C56C9D" w:rsidP="00C56C9D">
          <w:pPr>
            <w:ind w:right="141"/>
            <w:jc w:val="center"/>
          </w:pPr>
          <w:r w:rsidRPr="00BB5AAE">
            <w:t>ОГЛАВЛЕНИЕ</w:t>
          </w:r>
        </w:p>
        <w:p w:rsidR="00C56C9D" w:rsidRPr="00BB5AAE" w:rsidRDefault="0065044F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lastRenderedPageBreak/>
            <w:fldChar w:fldCharType="begin"/>
          </w:r>
          <w:r w:rsidR="00C56C9D" w:rsidRPr="00BB5AAE">
            <w:rPr>
              <w:rFonts w:ascii="Times New Roman" w:hAnsi="Times New Roman" w:cs="Times New Roman"/>
              <w:sz w:val="32"/>
              <w:szCs w:val="32"/>
            </w:rPr>
            <w:instrText xml:space="preserve"> TOC \o "1-3" \h \z \u </w:instrText>
          </w:r>
          <w:r w:rsidRPr="00BB5AAE">
            <w:rPr>
              <w:rFonts w:ascii="Times New Roman" w:hAnsi="Times New Roman" w:cs="Times New Roman"/>
              <w:sz w:val="32"/>
              <w:szCs w:val="32"/>
            </w:rPr>
            <w:fldChar w:fldCharType="separate"/>
          </w:r>
          <w:hyperlink w:anchor="_Toc423358243" w:history="1">
            <w:r w:rsidR="00C56C9D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СВОДНАЯ ОЦЕНКА ЭФФЕКТИВНОСТИ РЕАЛИЗАЦИИ МУНИЦИПАЛЬНЫХ ПРОГРАММ</w:t>
            </w:r>
            <w:r w:rsidR="00DA42C0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</w:t>
            </w:r>
            <w:r w:rsidR="009E0E16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  <w:r w:rsidR="00DF0245" w:rsidRPr="00BB5AAE">
              <w:rPr>
                <w:rFonts w:ascii="Times New Roman" w:hAnsi="Times New Roman" w:cs="Times New Roman"/>
                <w:webHidden/>
                <w:sz w:val="32"/>
                <w:szCs w:val="32"/>
              </w:rPr>
              <w:t>3</w:t>
            </w:r>
          </w:hyperlink>
        </w:p>
        <w:p w:rsidR="00C56C9D" w:rsidRPr="00BB5AAE" w:rsidRDefault="00941FE6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hyperlink w:anchor="_Toc423358244" w:history="1">
            <w:r w:rsidR="00C56C9D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МУНИЦИПАЛЬН</w:t>
            </w:r>
            <w:r w:rsidR="00D4269D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ЫЕ ПРОГРАММЫ, РЕАЛИЗУЕМЫЕ В 201</w:t>
            </w:r>
            <w:r w:rsidR="00AC568C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9</w:t>
            </w:r>
            <w:r w:rsidR="00C56C9D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 xml:space="preserve"> ГОДУ</w:t>
            </w:r>
            <w:r w:rsidR="00DA42C0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……………………………………………………………...</w:t>
            </w:r>
            <w:r w:rsidR="009E0E16" w:rsidRPr="00BB5AAE">
              <w:rPr>
                <w:rStyle w:val="af"/>
                <w:rFonts w:ascii="Times New Roman" w:hAnsi="Times New Roman" w:cs="Times New Roman"/>
                <w:color w:val="auto"/>
                <w:sz w:val="32"/>
                <w:szCs w:val="32"/>
                <w:u w:val="none"/>
              </w:rPr>
              <w:t>.</w:t>
            </w:r>
          </w:hyperlink>
          <w:r w:rsidR="009E0E16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BB5AAE" w:rsidRDefault="00B1049E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1</w:t>
          </w:r>
          <w:r w:rsidR="00C56C9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. </w:t>
          </w:r>
          <w:r w:rsidR="00DA42C0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Муниципальная программа " У</w:t>
          </w:r>
          <w:r w:rsidR="00C56C9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правление муниципальными финансами"……</w:t>
          </w:r>
          <w:r w:rsidR="009E0E16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………………………………………………….</w:t>
          </w:r>
          <w:r w:rsidR="00B95647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C8528C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</w:p>
        <w:p w:rsidR="00C56C9D" w:rsidRPr="00BB5AAE" w:rsidRDefault="00B1049E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2</w:t>
          </w:r>
          <w:r w:rsidR="00C56C9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. Муниципальная программа </w:t>
          </w:r>
          <w:r w:rsidR="009E0E16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 Социальная поддержка граждан</w:t>
          </w:r>
          <w:r w:rsidR="00C56C9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"…</w:t>
          </w:r>
          <w:r w:rsidR="00AC72C9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……………………………………………</w:t>
          </w:r>
          <w:r w:rsidR="009E0E16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...</w:t>
          </w:r>
          <w:r w:rsidR="00AC72C9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………...</w:t>
          </w:r>
          <w:r w:rsidR="00B95647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C8528C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7</w:t>
          </w:r>
        </w:p>
        <w:p w:rsidR="00A411B8" w:rsidRPr="00BB5AAE" w:rsidRDefault="00B1049E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3</w:t>
          </w:r>
          <w:r w:rsidR="00C56C9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. Муниципальная программа " </w:t>
          </w:r>
          <w:r w:rsidR="00A411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Развитие культуры"…</w:t>
          </w:r>
          <w:r w:rsidR="00C8528C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………..9</w:t>
          </w:r>
        </w:p>
        <w:p w:rsidR="00A411B8" w:rsidRPr="00BB5AAE" w:rsidRDefault="00B1049E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4</w:t>
          </w:r>
          <w:r w:rsidR="00A411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. Муниципальная </w:t>
          </w:r>
          <w:r w:rsidR="0018117D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программа " Развитие образования</w:t>
          </w:r>
          <w:r w:rsidR="00A411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"…</w:t>
          </w:r>
          <w:r w:rsidR="00DF0245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…...</w:t>
          </w:r>
          <w:r w:rsidR="000669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DF0245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1</w:t>
          </w:r>
          <w:r w:rsidR="00C8528C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3</w:t>
          </w:r>
        </w:p>
        <w:p w:rsidR="00A411B8" w:rsidRPr="00BB5AAE" w:rsidRDefault="00B1049E" w:rsidP="009E0E16">
          <w:pPr>
            <w:pStyle w:val="a5"/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5</w:t>
          </w:r>
          <w:r w:rsidR="00A411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 Муниципальная программа " Развитие инвестиционной деятельности, малого и среднего предпринимательства"…</w:t>
          </w:r>
          <w:r w:rsidR="00DF0245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….</w:t>
          </w:r>
          <w:r w:rsidR="000669B8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.</w:t>
          </w:r>
          <w:r w:rsidR="00DF0245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1</w:t>
          </w:r>
          <w:r w:rsidR="00C8528C"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>8</w:t>
          </w:r>
        </w:p>
        <w:p w:rsidR="00A411B8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6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Молодежь"…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………………....20</w:t>
          </w:r>
        </w:p>
        <w:p w:rsidR="00A411B8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7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Развитие физической культуры и спорта"…</w:t>
          </w:r>
          <w:r w:rsidR="00D04E36" w:rsidRPr="00BB5AAE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…………………………………………………………</w:t>
          </w:r>
          <w:r w:rsidR="000669B8" w:rsidRPr="00BB5AAE">
            <w:rPr>
              <w:rFonts w:ascii="Times New Roman" w:hAnsi="Times New Roman" w:cs="Times New Roman"/>
              <w:sz w:val="32"/>
              <w:szCs w:val="32"/>
            </w:rPr>
            <w:t>.</w:t>
          </w:r>
          <w:r w:rsidR="00D04E36" w:rsidRPr="00BB5AAE">
            <w:rPr>
              <w:rFonts w:ascii="Times New Roman" w:hAnsi="Times New Roman" w:cs="Times New Roman"/>
              <w:sz w:val="32"/>
              <w:szCs w:val="32"/>
            </w:rPr>
            <w:t>2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2</w:t>
          </w:r>
        </w:p>
        <w:p w:rsidR="00A411B8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8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"Гражданское общество - открытый муниципалитет"……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………………………………………</w:t>
          </w:r>
          <w:proofErr w:type="gramStart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…….</w:t>
          </w:r>
          <w:proofErr w:type="gramEnd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.2</w:t>
          </w:r>
          <w:r w:rsidR="00AF0D65">
            <w:rPr>
              <w:rFonts w:ascii="Times New Roman" w:hAnsi="Times New Roman" w:cs="Times New Roman"/>
              <w:sz w:val="32"/>
              <w:szCs w:val="32"/>
            </w:rPr>
            <w:t>4</w:t>
          </w:r>
        </w:p>
        <w:p w:rsidR="00A411B8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9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Реформирование и модернизация жилищно-коммунального хозяйства; повышение энергетической эффективности; благоустройство территории города"…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……...2</w:t>
          </w:r>
          <w:r w:rsidR="00AF0D65">
            <w:rPr>
              <w:rFonts w:ascii="Times New Roman" w:hAnsi="Times New Roman" w:cs="Times New Roman"/>
              <w:sz w:val="32"/>
              <w:szCs w:val="32"/>
            </w:rPr>
            <w:t>7</w:t>
          </w:r>
        </w:p>
        <w:p w:rsidR="00A411B8" w:rsidRPr="00BB5AAE" w:rsidRDefault="00A411B8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1</w:t>
          </w:r>
          <w:r w:rsidR="00B1049E" w:rsidRPr="00BB5AAE">
            <w:rPr>
              <w:rFonts w:ascii="Times New Roman" w:hAnsi="Times New Roman" w:cs="Times New Roman"/>
              <w:sz w:val="32"/>
              <w:szCs w:val="32"/>
            </w:rPr>
            <w:t>0</w:t>
          </w:r>
          <w:r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программа" Развитие транспортной системы"…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………………………………………………………...33</w:t>
          </w:r>
        </w:p>
        <w:p w:rsidR="00F873B0" w:rsidRPr="00BB5AAE" w:rsidRDefault="00F873B0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1</w:t>
          </w:r>
          <w:r w:rsidR="00B1049E" w:rsidRPr="00BB5AAE">
            <w:rPr>
              <w:rFonts w:ascii="Times New Roman" w:hAnsi="Times New Roman" w:cs="Times New Roman"/>
              <w:sz w:val="32"/>
              <w:szCs w:val="32"/>
            </w:rPr>
            <w:t>1</w:t>
          </w:r>
          <w:r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"Формирование современной городской среды города Боготола"…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………………………</w:t>
          </w:r>
          <w:proofErr w:type="gramStart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…....</w:t>
          </w:r>
          <w:proofErr w:type="gramEnd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3</w:t>
          </w:r>
          <w:r w:rsidR="00AF0D65">
            <w:rPr>
              <w:rFonts w:ascii="Times New Roman" w:hAnsi="Times New Roman" w:cs="Times New Roman"/>
              <w:sz w:val="32"/>
              <w:szCs w:val="32"/>
            </w:rPr>
            <w:t>6</w:t>
          </w:r>
        </w:p>
        <w:p w:rsidR="00F873B0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12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Обеспечение доступным и комфортным жильем жителей города"…</w:t>
          </w:r>
          <w:r w:rsidR="00D04E36" w:rsidRPr="00BB5AAE">
            <w:rPr>
              <w:rFonts w:ascii="Times New Roman" w:hAnsi="Times New Roman" w:cs="Times New Roman"/>
              <w:sz w:val="32"/>
              <w:szCs w:val="32"/>
            </w:rPr>
            <w:t>…………………</w:t>
          </w:r>
          <w:proofErr w:type="gramStart"/>
          <w:r w:rsidR="00D04E36" w:rsidRPr="00BB5AAE">
            <w:rPr>
              <w:rFonts w:ascii="Times New Roman" w:hAnsi="Times New Roman" w:cs="Times New Roman"/>
              <w:sz w:val="32"/>
              <w:szCs w:val="32"/>
            </w:rPr>
            <w:t>…….</w:t>
          </w:r>
          <w:proofErr w:type="gramEnd"/>
          <w:r w:rsidR="000669B8" w:rsidRPr="00BB5AAE">
            <w:rPr>
              <w:rFonts w:ascii="Times New Roman" w:hAnsi="Times New Roman" w:cs="Times New Roman"/>
              <w:sz w:val="32"/>
              <w:szCs w:val="32"/>
            </w:rPr>
            <w:t>.</w:t>
          </w:r>
          <w:r w:rsidR="00D04E36" w:rsidRPr="00BB5AAE">
            <w:rPr>
              <w:rFonts w:ascii="Times New Roman" w:hAnsi="Times New Roman" w:cs="Times New Roman"/>
              <w:sz w:val="32"/>
              <w:szCs w:val="32"/>
            </w:rPr>
            <w:t>3</w:t>
          </w:r>
          <w:r w:rsidR="00176585">
            <w:rPr>
              <w:rFonts w:ascii="Times New Roman" w:hAnsi="Times New Roman" w:cs="Times New Roman"/>
              <w:sz w:val="32"/>
              <w:szCs w:val="32"/>
            </w:rPr>
            <w:t>8</w:t>
          </w:r>
        </w:p>
        <w:p w:rsidR="00A411B8" w:rsidRPr="00BB5AAE" w:rsidRDefault="00F873B0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1</w:t>
          </w:r>
          <w:r w:rsidR="00B1049E" w:rsidRPr="00BB5AAE">
            <w:rPr>
              <w:rFonts w:ascii="Times New Roman" w:hAnsi="Times New Roman" w:cs="Times New Roman"/>
              <w:sz w:val="32"/>
              <w:szCs w:val="32"/>
            </w:rPr>
            <w:t>3</w:t>
          </w:r>
          <w:r w:rsidR="00A411B8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 Защита населения и территории города от чрезвычайных ситуаций природного и техногенного характера"…</w:t>
          </w:r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…………………………………………………</w:t>
          </w:r>
          <w:proofErr w:type="gramStart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…….</w:t>
          </w:r>
          <w:proofErr w:type="gramEnd"/>
          <w:r w:rsidR="00C8528C" w:rsidRPr="00BB5AAE">
            <w:rPr>
              <w:rFonts w:ascii="Times New Roman" w:hAnsi="Times New Roman" w:cs="Times New Roman"/>
              <w:sz w:val="32"/>
              <w:szCs w:val="32"/>
            </w:rPr>
            <w:t>4</w:t>
          </w:r>
          <w:r w:rsidR="00AF0D65">
            <w:rPr>
              <w:rFonts w:ascii="Times New Roman" w:hAnsi="Times New Roman" w:cs="Times New Roman"/>
              <w:sz w:val="32"/>
              <w:szCs w:val="32"/>
            </w:rPr>
            <w:t>1</w:t>
          </w:r>
        </w:p>
        <w:p w:rsidR="00F873B0" w:rsidRPr="00BB5AAE" w:rsidRDefault="00B1049E" w:rsidP="009E0E16">
          <w:pPr>
            <w:pStyle w:val="a5"/>
            <w:rPr>
              <w:rFonts w:ascii="Times New Roman" w:hAnsi="Times New Roman" w:cs="Times New Roman"/>
              <w:sz w:val="32"/>
              <w:szCs w:val="32"/>
            </w:rPr>
          </w:pPr>
          <w:r w:rsidRPr="00BB5AAE">
            <w:rPr>
              <w:rFonts w:ascii="Times New Roman" w:hAnsi="Times New Roman" w:cs="Times New Roman"/>
              <w:sz w:val="32"/>
              <w:szCs w:val="32"/>
            </w:rPr>
            <w:t>14</w:t>
          </w:r>
          <w:r w:rsidR="00484ACD" w:rsidRPr="00BB5AAE">
            <w:rPr>
              <w:rFonts w:ascii="Times New Roman" w:hAnsi="Times New Roman" w:cs="Times New Roman"/>
              <w:sz w:val="32"/>
              <w:szCs w:val="32"/>
            </w:rPr>
            <w:t>. Муниципальная программа "П</w:t>
          </w:r>
          <w:r w:rsidR="00F873B0" w:rsidRPr="00BB5AAE">
            <w:rPr>
              <w:rFonts w:ascii="Times New Roman" w:hAnsi="Times New Roman" w:cs="Times New Roman"/>
              <w:sz w:val="32"/>
              <w:szCs w:val="32"/>
            </w:rPr>
            <w:t>ротиводействие экстремизму и профилактика терроризма на территории города Боготола</w:t>
          </w:r>
          <w:proofErr w:type="gramStart"/>
          <w:r w:rsidR="00F873B0" w:rsidRPr="00BB5AAE">
            <w:rPr>
              <w:rFonts w:ascii="Times New Roman" w:hAnsi="Times New Roman" w:cs="Times New Roman"/>
              <w:sz w:val="32"/>
              <w:szCs w:val="32"/>
            </w:rPr>
            <w:t>"….</w:t>
          </w:r>
          <w:proofErr w:type="gramEnd"/>
          <w:r w:rsidR="000669B8" w:rsidRPr="00BB5AAE">
            <w:rPr>
              <w:rFonts w:ascii="Times New Roman" w:hAnsi="Times New Roman" w:cs="Times New Roman"/>
              <w:sz w:val="32"/>
              <w:szCs w:val="32"/>
            </w:rPr>
            <w:t>. 4</w:t>
          </w:r>
          <w:r w:rsidR="00AF0D65">
            <w:rPr>
              <w:rFonts w:ascii="Times New Roman" w:hAnsi="Times New Roman" w:cs="Times New Roman"/>
              <w:sz w:val="32"/>
              <w:szCs w:val="32"/>
            </w:rPr>
            <w:t>5</w:t>
          </w:r>
        </w:p>
        <w:p w:rsidR="00C56C9D" w:rsidRDefault="00C56C9D" w:rsidP="00DA42C0">
          <w:pPr>
            <w:pStyle w:val="a5"/>
          </w:pPr>
          <w:r w:rsidRPr="00BB5AAE">
            <w:rPr>
              <w:rStyle w:val="af"/>
              <w:rFonts w:ascii="Times New Roman" w:hAnsi="Times New Roman" w:cs="Times New Roman"/>
              <w:color w:val="auto"/>
              <w:sz w:val="32"/>
              <w:szCs w:val="32"/>
              <w:u w:val="none"/>
            </w:rPr>
            <w:t xml:space="preserve">  </w:t>
          </w:r>
          <w:r w:rsidR="0065044F" w:rsidRPr="00BB5AAE">
            <w:rPr>
              <w:rFonts w:ascii="Times New Roman" w:hAnsi="Times New Roman" w:cs="Times New Roman"/>
              <w:sz w:val="32"/>
              <w:szCs w:val="32"/>
            </w:rPr>
            <w:fldChar w:fldCharType="end"/>
          </w:r>
        </w:p>
      </w:sdtContent>
    </w:sdt>
    <w:p w:rsidR="00DA42C0" w:rsidRDefault="00DA42C0" w:rsidP="00DA42C0">
      <w:pPr>
        <w:pStyle w:val="1"/>
        <w:rPr>
          <w:rFonts w:ascii="Times New Roman" w:hAnsi="Times New Roman"/>
        </w:rPr>
      </w:pPr>
      <w:bookmarkStart w:id="0" w:name="_Toc423358243"/>
    </w:p>
    <w:p w:rsidR="00DA42C0" w:rsidRDefault="00DA42C0" w:rsidP="00DA42C0"/>
    <w:p w:rsidR="00DA42C0" w:rsidRDefault="00DA42C0" w:rsidP="00DA42C0"/>
    <w:p w:rsidR="00941FE6" w:rsidRPr="00DA42C0" w:rsidRDefault="00941FE6" w:rsidP="00DA42C0"/>
    <w:p w:rsidR="00C56C9D" w:rsidRDefault="00C56C9D" w:rsidP="00C56C9D">
      <w:pPr>
        <w:pStyle w:val="1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СВОДНАЯ ОЦЕНКА ЭФФЕКТИВНОСТИ РЕАЛИЗАЦИИ МУНИЦИПАЛЬНЫХ ПРОГРАММ</w:t>
      </w:r>
      <w:bookmarkEnd w:id="0"/>
    </w:p>
    <w:p w:rsidR="00923B47" w:rsidRPr="00923B47" w:rsidRDefault="00923B47" w:rsidP="00923B47"/>
    <w:p w:rsidR="00923B47" w:rsidRPr="00923B47" w:rsidRDefault="00AC568C" w:rsidP="001C7381">
      <w:pPr>
        <w:spacing w:line="276" w:lineRule="auto"/>
        <w:ind w:firstLine="709"/>
        <w:jc w:val="both"/>
      </w:pPr>
      <w:r>
        <w:t>Сводный годовой отчет</w:t>
      </w:r>
      <w:r w:rsidR="00923B47" w:rsidRPr="00923B47">
        <w:t xml:space="preserve"> о ходе реализации и оценке эффективности реализации муниципальных программ за 201</w:t>
      </w:r>
      <w:r w:rsidR="005929F5">
        <w:t>9</w:t>
      </w:r>
      <w:r w:rsidR="00923B47" w:rsidRPr="00923B47">
        <w:t xml:space="preserve"> год подготовлен в соответствии с Порядком </w:t>
      </w:r>
      <w:r w:rsidR="00923B47">
        <w:t>разработки, формирования и реализации</w:t>
      </w:r>
      <w:r w:rsidR="00B8321A">
        <w:t xml:space="preserve"> муниципальных </w:t>
      </w:r>
      <w:r w:rsidR="00923B47" w:rsidRPr="00923B47">
        <w:t xml:space="preserve">программ города </w:t>
      </w:r>
      <w:r w:rsidR="00923B47">
        <w:t>Боготола</w:t>
      </w:r>
      <w:r w:rsidR="00923B47" w:rsidRPr="00923B47">
        <w:t xml:space="preserve">, </w:t>
      </w:r>
      <w:r w:rsidR="00923B47">
        <w:t>у</w:t>
      </w:r>
      <w:r w:rsidR="00B8321A">
        <w:t xml:space="preserve">твержденного </w:t>
      </w:r>
      <w:r w:rsidR="00923B47" w:rsidRPr="00923B47">
        <w:t xml:space="preserve">Постановлением </w:t>
      </w:r>
      <w:r w:rsidR="00923B47">
        <w:t>а</w:t>
      </w:r>
      <w:r w:rsidR="00923B47" w:rsidRPr="00923B47">
        <w:t xml:space="preserve">дминистрации города </w:t>
      </w:r>
      <w:r w:rsidR="00923B47">
        <w:t>Боготола</w:t>
      </w:r>
      <w:r w:rsidR="00923B47" w:rsidRPr="00923B47">
        <w:t xml:space="preserve"> от </w:t>
      </w:r>
      <w:r w:rsidR="00923B47">
        <w:t>09</w:t>
      </w:r>
      <w:r w:rsidR="00923B47" w:rsidRPr="00923B47">
        <w:t>.0</w:t>
      </w:r>
      <w:r w:rsidR="00923B47">
        <w:t>8</w:t>
      </w:r>
      <w:r w:rsidR="00923B47" w:rsidRPr="00923B47">
        <w:t>.2013г. №</w:t>
      </w:r>
      <w:r w:rsidR="00923B47">
        <w:t xml:space="preserve"> 0963-п</w:t>
      </w:r>
      <w:r w:rsidR="00923B47" w:rsidRPr="00923B47">
        <w:t>.</w:t>
      </w:r>
    </w:p>
    <w:p w:rsidR="00923B47" w:rsidRDefault="00923B47" w:rsidP="001C7381">
      <w:pPr>
        <w:spacing w:line="276" w:lineRule="auto"/>
        <w:ind w:firstLine="709"/>
        <w:jc w:val="both"/>
      </w:pPr>
      <w:r w:rsidRPr="0037181B">
        <w:t xml:space="preserve">Оценка </w:t>
      </w:r>
      <w:r w:rsidRPr="00D4677F">
        <w:t>эффективности муниципальных программ осуществлена в соответствии с постановлени</w:t>
      </w:r>
      <w:bookmarkStart w:id="1" w:name="_GoBack"/>
      <w:bookmarkEnd w:id="1"/>
      <w:r w:rsidRPr="00D4677F">
        <w:t>ем администрации города Боготола от 31.12.2015 № 1665-п «О внесении изменений в постановление администрации города Боготола от 06.05.2015 № 0550-п «Об утверждении Порядка оценки эффективности реализации муниципальных программ»» на основании информации, представленной органами</w:t>
      </w:r>
      <w:r w:rsidRPr="0037181B">
        <w:t xml:space="preserve"> администрации города, ответс</w:t>
      </w:r>
      <w:r>
        <w:t>твенными за реализацию программ.</w:t>
      </w:r>
    </w:p>
    <w:p w:rsidR="00923B47" w:rsidRPr="00D2283B" w:rsidRDefault="00923B47" w:rsidP="001C7381">
      <w:pPr>
        <w:spacing w:line="276" w:lineRule="auto"/>
        <w:ind w:firstLine="709"/>
        <w:jc w:val="both"/>
      </w:pPr>
      <w:r w:rsidRPr="00923B47">
        <w:t xml:space="preserve"> Сво</w:t>
      </w:r>
      <w:r w:rsidR="00AC568C">
        <w:t>дный годовой отчет</w:t>
      </w:r>
      <w:r w:rsidRPr="00923B47">
        <w:t xml:space="preserve"> о ходе реализации муниципальных программ муниципального образования города </w:t>
      </w:r>
      <w:r>
        <w:t>Боготола</w:t>
      </w:r>
      <w:r w:rsidRPr="00923B47">
        <w:t xml:space="preserve"> за 201</w:t>
      </w:r>
      <w:r w:rsidR="005929F5">
        <w:t>9</w:t>
      </w:r>
      <w:r w:rsidRPr="00923B47">
        <w:t xml:space="preserve"> год сформирован </w:t>
      </w:r>
      <w:r w:rsidRPr="00D46279">
        <w:t>отделом экономического развития и планирования администрации города Боготола на основе</w:t>
      </w:r>
      <w:r w:rsidR="00074729" w:rsidRPr="00D46279">
        <w:t>, предоставленных</w:t>
      </w:r>
      <w:r w:rsidRPr="00D46279">
        <w:t xml:space="preserve"> годовых отчетов ответственны</w:t>
      </w:r>
      <w:r w:rsidR="00074729" w:rsidRPr="00D46279">
        <w:t>х</w:t>
      </w:r>
      <w:r w:rsidRPr="00D46279">
        <w:t xml:space="preserve"> испол</w:t>
      </w:r>
      <w:r w:rsidR="00D46279" w:rsidRPr="00D46279">
        <w:t xml:space="preserve">нителей муниципальных программ. </w:t>
      </w:r>
      <w:r w:rsidRPr="00D46279">
        <w:t xml:space="preserve">Согласно перечню муниципальных программ </w:t>
      </w:r>
      <w:r w:rsidR="00074729" w:rsidRPr="00D46279">
        <w:t>города Боготола на 201</w:t>
      </w:r>
      <w:r w:rsidR="00705E76" w:rsidRPr="00D46279">
        <w:t>9-2021</w:t>
      </w:r>
      <w:r w:rsidR="00EE0547" w:rsidRPr="00D46279">
        <w:t xml:space="preserve"> </w:t>
      </w:r>
      <w:r w:rsidR="00074729" w:rsidRPr="00D46279">
        <w:t>гг.</w:t>
      </w:r>
      <w:r w:rsidRPr="00D46279">
        <w:t xml:space="preserve">, утвержденному распоряжением </w:t>
      </w:r>
      <w:r w:rsidR="00074729" w:rsidRPr="00D46279">
        <w:t>а</w:t>
      </w:r>
      <w:r w:rsidRPr="00D46279">
        <w:t xml:space="preserve">дминистрации города </w:t>
      </w:r>
      <w:r w:rsidR="00074729" w:rsidRPr="00D46279">
        <w:t>Боготола</w:t>
      </w:r>
      <w:r w:rsidR="00B8321A" w:rsidRPr="00D46279">
        <w:t xml:space="preserve"> </w:t>
      </w:r>
      <w:r w:rsidRPr="00D46279">
        <w:rPr>
          <w:color w:val="000000"/>
        </w:rPr>
        <w:t xml:space="preserve">от </w:t>
      </w:r>
      <w:r w:rsidR="00D46279" w:rsidRPr="00D46279">
        <w:rPr>
          <w:color w:val="000000"/>
        </w:rPr>
        <w:t>18</w:t>
      </w:r>
      <w:r w:rsidRPr="00D46279">
        <w:rPr>
          <w:color w:val="000000"/>
        </w:rPr>
        <w:t>.</w:t>
      </w:r>
      <w:r w:rsidR="00074729" w:rsidRPr="00D46279">
        <w:rPr>
          <w:color w:val="000000"/>
        </w:rPr>
        <w:t>0</w:t>
      </w:r>
      <w:r w:rsidR="00D46279" w:rsidRPr="00D46279">
        <w:rPr>
          <w:color w:val="000000"/>
        </w:rPr>
        <w:t>9</w:t>
      </w:r>
      <w:r w:rsidRPr="00D46279">
        <w:rPr>
          <w:color w:val="000000"/>
        </w:rPr>
        <w:t>.201</w:t>
      </w:r>
      <w:r w:rsidR="00705E76" w:rsidRPr="00D46279">
        <w:rPr>
          <w:color w:val="000000"/>
        </w:rPr>
        <w:t>8</w:t>
      </w:r>
      <w:r w:rsidRPr="00D46279">
        <w:rPr>
          <w:color w:val="000000"/>
        </w:rPr>
        <w:t xml:space="preserve">г. № </w:t>
      </w:r>
      <w:r w:rsidR="00D46279" w:rsidRPr="00D46279">
        <w:rPr>
          <w:color w:val="000000"/>
        </w:rPr>
        <w:t>259</w:t>
      </w:r>
      <w:r w:rsidR="00074729" w:rsidRPr="00D46279">
        <w:rPr>
          <w:color w:val="000000"/>
        </w:rPr>
        <w:t>-р</w:t>
      </w:r>
      <w:r w:rsidR="00D46279" w:rsidRPr="00D46279">
        <w:rPr>
          <w:color w:val="000000"/>
        </w:rPr>
        <w:t xml:space="preserve"> (в ред. от 22.10.2018 № 297-р)</w:t>
      </w:r>
      <w:r w:rsidR="00B8321A" w:rsidRPr="00D46279">
        <w:t xml:space="preserve">, </w:t>
      </w:r>
      <w:r w:rsidRPr="00D46279">
        <w:t xml:space="preserve">на территории г. </w:t>
      </w:r>
      <w:r w:rsidR="00074729" w:rsidRPr="00D46279">
        <w:t>Боготола</w:t>
      </w:r>
      <w:r w:rsidR="00B8321A" w:rsidRPr="00D46279">
        <w:t xml:space="preserve"> были</w:t>
      </w:r>
      <w:r w:rsidR="00B8321A">
        <w:t xml:space="preserve"> </w:t>
      </w:r>
      <w:r w:rsidRPr="00074729">
        <w:t>приняты и действовали в отчетно</w:t>
      </w:r>
      <w:r w:rsidR="00B8321A">
        <w:t xml:space="preserve">м </w:t>
      </w:r>
      <w:r w:rsidRPr="00D2283B">
        <w:t>году 1</w:t>
      </w:r>
      <w:r w:rsidR="00705E76" w:rsidRPr="00D2283B">
        <w:t>4</w:t>
      </w:r>
      <w:r w:rsidRPr="00D2283B">
        <w:t xml:space="preserve"> муниципальных программ. </w:t>
      </w:r>
    </w:p>
    <w:p w:rsidR="00923B47" w:rsidRPr="00D2283B" w:rsidRDefault="00923B47" w:rsidP="001C7381">
      <w:pPr>
        <w:pStyle w:val="af9"/>
        <w:tabs>
          <w:tab w:val="num" w:pos="-3060"/>
        </w:tabs>
        <w:spacing w:after="0" w:line="276" w:lineRule="auto"/>
        <w:ind w:firstLine="709"/>
        <w:jc w:val="both"/>
      </w:pPr>
      <w:r w:rsidRPr="00D2283B">
        <w:t>Общая сумма запланированных средств на реализацию МП в 201</w:t>
      </w:r>
      <w:r w:rsidR="00705E76" w:rsidRPr="00D2283B">
        <w:t>9</w:t>
      </w:r>
      <w:r w:rsidRPr="00D2283B">
        <w:t xml:space="preserve"> году составила </w:t>
      </w:r>
      <w:r w:rsidR="00D2283B" w:rsidRPr="00D2283B">
        <w:t>760 417,0</w:t>
      </w:r>
      <w:r w:rsidRPr="00D2283B">
        <w:t xml:space="preserve"> </w:t>
      </w:r>
      <w:r w:rsidR="00074729" w:rsidRPr="00D2283B">
        <w:t>тыс.</w:t>
      </w:r>
      <w:r w:rsidRPr="00D2283B">
        <w:t xml:space="preserve"> рублей, фактическое исполнение – </w:t>
      </w:r>
      <w:r w:rsidR="00D2283B" w:rsidRPr="00D2283B">
        <w:t>726 908,1</w:t>
      </w:r>
      <w:r w:rsidR="00074729" w:rsidRPr="00D2283B">
        <w:t xml:space="preserve"> тыс</w:t>
      </w:r>
      <w:r w:rsidR="00724725">
        <w:t xml:space="preserve">. рублей или </w:t>
      </w:r>
      <w:r w:rsidRPr="00D2283B">
        <w:t>9</w:t>
      </w:r>
      <w:r w:rsidR="00447CED" w:rsidRPr="00D2283B">
        <w:t xml:space="preserve">5,6 </w:t>
      </w:r>
      <w:r w:rsidR="00724725">
        <w:t>%</w:t>
      </w:r>
      <w:r w:rsidR="006739ED" w:rsidRPr="00D2283B">
        <w:t xml:space="preserve">, из них </w:t>
      </w:r>
      <w:r w:rsidR="00D2283B" w:rsidRPr="00D2283B">
        <w:t xml:space="preserve">за </w:t>
      </w:r>
      <w:r w:rsidR="006739ED" w:rsidRPr="00D2283B">
        <w:t xml:space="preserve">счёт средств </w:t>
      </w:r>
      <w:r w:rsidR="00204A6E">
        <w:t>бюджета города 239 466,9</w:t>
      </w:r>
      <w:r w:rsidR="00724725">
        <w:t xml:space="preserve"> тыс. рублей</w:t>
      </w:r>
      <w:r w:rsidR="00204A6E">
        <w:t>, краевого бюд</w:t>
      </w:r>
      <w:r w:rsidR="00724725">
        <w:t>жета 477 329,9 тыс. рублей</w:t>
      </w:r>
      <w:r w:rsidR="00D2283B" w:rsidRPr="00D2283B">
        <w:t xml:space="preserve">, федерального </w:t>
      </w:r>
      <w:r w:rsidR="00724725">
        <w:t>бюджета 9 832,3 тыс. рублей</w:t>
      </w:r>
      <w:r w:rsidR="00D2283B" w:rsidRPr="00D2283B">
        <w:t>, внебюджетн</w:t>
      </w:r>
      <w:r w:rsidR="00724725">
        <w:t>ые средства 279 тыс. рублей</w:t>
      </w:r>
      <w:r w:rsidR="00D2283B" w:rsidRPr="00D2283B">
        <w:t>.</w:t>
      </w:r>
      <w:r w:rsidR="00447CED" w:rsidRPr="00D2283B">
        <w:t xml:space="preserve">                                                                                                                              </w:t>
      </w:r>
    </w:p>
    <w:p w:rsidR="00C56C9D" w:rsidRDefault="00C56C9D" w:rsidP="001C7381">
      <w:pPr>
        <w:pStyle w:val="af0"/>
        <w:spacing w:line="276" w:lineRule="auto"/>
        <w:ind w:firstLine="708"/>
      </w:pPr>
      <w:r w:rsidRPr="00D2283B">
        <w:t>Итоговая оценка эффективности (</w:t>
      </w:r>
      <w:proofErr w:type="spellStart"/>
      <w:r w:rsidRPr="00D2283B">
        <w:rPr>
          <w:b/>
        </w:rPr>
        <w:t>О</w:t>
      </w:r>
      <w:r w:rsidRPr="00D2283B">
        <w:rPr>
          <w:b/>
          <w:vertAlign w:val="subscript"/>
        </w:rPr>
        <w:t>итог</w:t>
      </w:r>
      <w:proofErr w:type="spellEnd"/>
      <w:r w:rsidRPr="00D2283B">
        <w:t>) включает в себя анализ полноты и эффективности бюджетных ассигнований на реализацию программы, степени достижения ее целевых индикаторов и показателей результативности.</w:t>
      </w:r>
    </w:p>
    <w:p w:rsidR="00C56C9D" w:rsidRDefault="00C56C9D" w:rsidP="001C7381">
      <w:pPr>
        <w:pStyle w:val="af0"/>
        <w:spacing w:line="276" w:lineRule="auto"/>
        <w:ind w:firstLine="708"/>
      </w:pPr>
      <w:r>
        <w:t>Эффективность реализации программы признается:</w:t>
      </w:r>
    </w:p>
    <w:p w:rsidR="00C56C9D" w:rsidRPr="00FC08C1" w:rsidRDefault="00C56C9D" w:rsidP="001C7381">
      <w:pPr>
        <w:pStyle w:val="af0"/>
        <w:spacing w:line="276" w:lineRule="auto"/>
        <w:rPr>
          <w:rFonts w:eastAsia="Times New Roman"/>
          <w:bCs/>
          <w:lang w:eastAsia="ru-RU"/>
        </w:rPr>
      </w:pPr>
      <w:r>
        <w:rPr>
          <w:b/>
        </w:rPr>
        <w:t>в</w:t>
      </w:r>
      <w:r w:rsidRPr="00E37DDE">
        <w:rPr>
          <w:b/>
        </w:rPr>
        <w:t>ысокой</w:t>
      </w:r>
      <w:r>
        <w:t xml:space="preserve">, если </w:t>
      </w:r>
      <w:proofErr w:type="spellStart"/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proofErr w:type="spellEnd"/>
      <w:r w:rsidRPr="00FC08C1">
        <w:rPr>
          <w:rFonts w:eastAsia="Times New Roman"/>
          <w:bCs/>
          <w:lang w:eastAsia="ru-RU"/>
        </w:rPr>
        <w:t xml:space="preserve"> не менее 0,9;</w:t>
      </w:r>
    </w:p>
    <w:p w:rsidR="00C56C9D" w:rsidRPr="00FC08C1" w:rsidRDefault="00C56C9D" w:rsidP="001C7381">
      <w:pPr>
        <w:pStyle w:val="af0"/>
        <w:spacing w:line="276" w:lineRule="auto"/>
        <w:rPr>
          <w:rFonts w:eastAsia="Times New Roman"/>
          <w:bCs/>
          <w:lang w:eastAsia="ru-RU"/>
        </w:rPr>
      </w:pPr>
      <w:r w:rsidRPr="002B382E">
        <w:rPr>
          <w:rFonts w:eastAsia="Times New Roman"/>
          <w:b/>
          <w:bCs/>
          <w:lang w:eastAsia="ru-RU"/>
        </w:rPr>
        <w:t>средней</w:t>
      </w:r>
      <w:r>
        <w:rPr>
          <w:rFonts w:eastAsia="Times New Roman"/>
          <w:bCs/>
          <w:lang w:eastAsia="ru-RU"/>
        </w:rPr>
        <w:t xml:space="preserve">, если </w:t>
      </w:r>
      <w:proofErr w:type="spellStart"/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proofErr w:type="spellEnd"/>
      <w:r w:rsidRPr="00BB53E2">
        <w:rPr>
          <w:rFonts w:eastAsia="Times New Roman"/>
          <w:bCs/>
          <w:vertAlign w:val="subscript"/>
          <w:lang w:eastAsia="ru-RU"/>
        </w:rPr>
        <w:t xml:space="preserve"> </w:t>
      </w:r>
      <w:r w:rsidRPr="00FC08C1">
        <w:rPr>
          <w:rFonts w:eastAsia="Times New Roman"/>
          <w:bCs/>
          <w:lang w:eastAsia="ru-RU"/>
        </w:rPr>
        <w:t>не менее 0,8;</w:t>
      </w:r>
    </w:p>
    <w:p w:rsidR="00C56C9D" w:rsidRPr="00FC08C1" w:rsidRDefault="00C56C9D" w:rsidP="001C7381">
      <w:pPr>
        <w:pStyle w:val="af0"/>
        <w:spacing w:line="276" w:lineRule="auto"/>
        <w:rPr>
          <w:lang w:eastAsia="ru-RU"/>
        </w:rPr>
      </w:pPr>
      <w:r w:rsidRPr="002B382E">
        <w:rPr>
          <w:rFonts w:eastAsia="Times New Roman"/>
          <w:b/>
          <w:bCs/>
          <w:lang w:eastAsia="ru-RU"/>
        </w:rPr>
        <w:t>удовлетворительной</w:t>
      </w:r>
      <w:r>
        <w:rPr>
          <w:rFonts w:eastAsia="Times New Roman"/>
          <w:bCs/>
          <w:lang w:eastAsia="ru-RU"/>
        </w:rPr>
        <w:t xml:space="preserve">, если </w:t>
      </w:r>
      <w:proofErr w:type="spellStart"/>
      <w:r w:rsidRPr="00FC08C1">
        <w:rPr>
          <w:rFonts w:eastAsia="Times New Roman"/>
          <w:bCs/>
          <w:lang w:eastAsia="ru-RU"/>
        </w:rPr>
        <w:t>О</w:t>
      </w:r>
      <w:r w:rsidRPr="00BB53E2">
        <w:rPr>
          <w:rFonts w:eastAsia="Times New Roman"/>
          <w:bCs/>
          <w:vertAlign w:val="subscript"/>
          <w:lang w:eastAsia="ru-RU"/>
        </w:rPr>
        <w:t>итог</w:t>
      </w:r>
      <w:proofErr w:type="spellEnd"/>
      <w:r w:rsidRPr="00FC08C1">
        <w:rPr>
          <w:rFonts w:eastAsia="Times New Roman"/>
          <w:bCs/>
          <w:lang w:eastAsia="ru-RU"/>
        </w:rPr>
        <w:t xml:space="preserve"> не менее 0,7.</w:t>
      </w:r>
    </w:p>
    <w:p w:rsidR="00C56C9D" w:rsidRDefault="005F0BA0" w:rsidP="001C7381">
      <w:pPr>
        <w:spacing w:line="276" w:lineRule="auto"/>
        <w:ind w:firstLine="708"/>
        <w:jc w:val="both"/>
      </w:pPr>
      <w:r>
        <w:t xml:space="preserve">В результате проведенной </w:t>
      </w:r>
      <w:r w:rsidRPr="00FF4026">
        <w:t>оценки</w:t>
      </w:r>
      <w:r w:rsidR="00D1066A" w:rsidRPr="00FF4026">
        <w:t xml:space="preserve"> </w:t>
      </w:r>
      <w:r w:rsidR="00C56C9D" w:rsidRPr="00FF4026">
        <w:t>все муниципальные программы реализованы с высокой степенью эффективности.</w:t>
      </w:r>
      <w:r w:rsidR="00C56C9D" w:rsidRPr="0059596C">
        <w:t xml:space="preserve"> </w:t>
      </w:r>
    </w:p>
    <w:p w:rsidR="004B19FC" w:rsidRDefault="004B19FC" w:rsidP="001C7381">
      <w:pPr>
        <w:spacing w:line="276" w:lineRule="auto"/>
        <w:ind w:firstLine="708"/>
        <w:jc w:val="both"/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17"/>
        <w:gridCol w:w="7903"/>
        <w:gridCol w:w="1134"/>
      </w:tblGrid>
      <w:tr w:rsidR="00C56C9D" w:rsidRPr="0001283C" w:rsidTr="00F138FF">
        <w:trPr>
          <w:trHeight w:val="409"/>
          <w:tblHeader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096715" w:rsidRDefault="00C56C9D" w:rsidP="00DF565D">
            <w:pPr>
              <w:jc w:val="center"/>
              <w:rPr>
                <w:bCs/>
              </w:rPr>
            </w:pPr>
            <w:r w:rsidRPr="00096715">
              <w:rPr>
                <w:bCs/>
              </w:rPr>
              <w:lastRenderedPageBreak/>
              <w:t>№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5D71B7" w:rsidRDefault="00C56C9D" w:rsidP="00DF565D">
            <w:pPr>
              <w:jc w:val="center"/>
              <w:rPr>
                <w:sz w:val="32"/>
                <w:szCs w:val="32"/>
              </w:rPr>
            </w:pPr>
            <w:r w:rsidRPr="005D71B7">
              <w:rPr>
                <w:bCs/>
                <w:sz w:val="32"/>
                <w:szCs w:val="32"/>
              </w:rPr>
              <w:t>Наименование муниципальных программ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096715" w:rsidRDefault="00C56C9D" w:rsidP="00DF565D">
            <w:pPr>
              <w:jc w:val="center"/>
            </w:pPr>
            <w:proofErr w:type="spellStart"/>
            <w:r w:rsidRPr="00096715">
              <w:rPr>
                <w:bCs/>
              </w:rPr>
              <w:t>О</w:t>
            </w:r>
            <w:r w:rsidRPr="00DF565D">
              <w:rPr>
                <w:bCs/>
                <w:vertAlign w:val="subscript"/>
              </w:rPr>
              <w:t>итог</w:t>
            </w:r>
            <w:proofErr w:type="spellEnd"/>
          </w:p>
        </w:tc>
      </w:tr>
      <w:tr w:rsidR="00C56C9D" w:rsidRPr="005B557A" w:rsidTr="00F138FF">
        <w:trPr>
          <w:trHeight w:val="56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>
              <w:rPr>
                <w:rStyle w:val="af"/>
                <w:color w:val="auto"/>
                <w:sz w:val="32"/>
                <w:szCs w:val="32"/>
                <w:u w:val="none"/>
              </w:rPr>
              <w:t>У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правление муниципальными финансам</w:t>
            </w:r>
            <w:r w:rsidR="00823FC0">
              <w:rPr>
                <w:rStyle w:val="af"/>
                <w:color w:val="auto"/>
                <w:sz w:val="32"/>
                <w:szCs w:val="32"/>
                <w:u w:val="none"/>
              </w:rPr>
              <w:t>и</w:t>
            </w:r>
            <w:r w:rsidRPr="008F0BD4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D6589D" w:rsidP="00DF565D">
            <w:pPr>
              <w:jc w:val="center"/>
            </w:pPr>
            <w:r>
              <w:t>1</w:t>
            </w:r>
          </w:p>
        </w:tc>
      </w:tr>
      <w:tr w:rsidR="00C56C9D" w:rsidRPr="005B557A" w:rsidTr="007B142A">
        <w:trPr>
          <w:trHeight w:val="51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6589D">
              <w:rPr>
                <w:rStyle w:val="af"/>
                <w:color w:val="auto"/>
                <w:sz w:val="32"/>
                <w:szCs w:val="32"/>
                <w:u w:val="none"/>
              </w:rPr>
              <w:t xml:space="preserve">Социальная 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 xml:space="preserve">поддержка </w:t>
            </w:r>
            <w:r w:rsidR="00B16533" w:rsidRPr="009D57E2">
              <w:rPr>
                <w:rStyle w:val="af"/>
                <w:color w:val="auto"/>
                <w:sz w:val="32"/>
                <w:szCs w:val="32"/>
                <w:u w:val="none"/>
              </w:rPr>
              <w:t>граждан</w:t>
            </w:r>
            <w:r w:rsidRPr="009D57E2">
              <w:t>»</w:t>
            </w:r>
            <w:r w:rsidRPr="008F0BD4"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1F4872" w:rsidP="00DF565D">
            <w:pPr>
              <w:jc w:val="center"/>
            </w:pPr>
            <w:r>
              <w:t>1</w:t>
            </w:r>
          </w:p>
        </w:tc>
      </w:tr>
      <w:tr w:rsidR="00C56C9D" w:rsidRPr="005B557A" w:rsidTr="007B142A">
        <w:trPr>
          <w:trHeight w:val="41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D72ED" w:rsidRDefault="00C56C9D" w:rsidP="00DA42C0">
            <w:pPr>
              <w:jc w:val="both"/>
            </w:pPr>
            <w:r w:rsidRPr="008D72ED">
              <w:t>«</w:t>
            </w:r>
            <w:r w:rsidR="00DA42C0" w:rsidRPr="008D72ED">
              <w:rPr>
                <w:rStyle w:val="af"/>
                <w:color w:val="auto"/>
                <w:sz w:val="32"/>
                <w:szCs w:val="32"/>
                <w:u w:val="none"/>
              </w:rPr>
              <w:t>Развитие культуры</w:t>
            </w:r>
            <w:r w:rsidRPr="008D72ED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6E5630" w:rsidP="00DF565D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57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9D57E2" w:rsidRDefault="00C56C9D" w:rsidP="00DA42C0">
            <w:pPr>
              <w:jc w:val="both"/>
            </w:pPr>
            <w:r w:rsidRPr="009D57E2">
              <w:t>«</w:t>
            </w:r>
            <w:r w:rsidR="00DA42C0" w:rsidRPr="009D57E2">
              <w:rPr>
                <w:rStyle w:val="af"/>
                <w:color w:val="auto"/>
                <w:sz w:val="32"/>
                <w:szCs w:val="32"/>
                <w:u w:val="none"/>
              </w:rPr>
              <w:t>Развитие образовани</w:t>
            </w:r>
            <w:r w:rsidR="00D57BBF">
              <w:rPr>
                <w:rStyle w:val="af"/>
                <w:color w:val="auto"/>
                <w:sz w:val="32"/>
                <w:szCs w:val="32"/>
                <w:u w:val="none"/>
              </w:rPr>
              <w:t>я</w:t>
            </w:r>
            <w:r w:rsidRPr="009D57E2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1F4872" w:rsidP="00DF565D">
            <w:pPr>
              <w:jc w:val="center"/>
            </w:pPr>
            <w:r>
              <w:t>0,9</w:t>
            </w:r>
          </w:p>
        </w:tc>
      </w:tr>
      <w:tr w:rsidR="00C56C9D" w:rsidRPr="005B557A" w:rsidTr="00F138FF">
        <w:trPr>
          <w:trHeight w:val="62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8F0BD4" w:rsidRDefault="00C56C9D" w:rsidP="00DA42C0">
            <w:pPr>
              <w:jc w:val="both"/>
            </w:pPr>
            <w:r w:rsidRPr="008F0BD4">
              <w:t>«</w:t>
            </w:r>
            <w:r w:rsidR="00DA42C0" w:rsidRPr="00DA42C0">
              <w:rPr>
                <w:rStyle w:val="af"/>
                <w:color w:val="auto"/>
                <w:sz w:val="32"/>
                <w:szCs w:val="32"/>
                <w:u w:val="none"/>
              </w:rPr>
              <w:t>Развитие инвестиционной деятельности, малого и среднего предпринимательства</w:t>
            </w:r>
            <w:r w:rsidRPr="008F0BD4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8F0BD4" w:rsidRDefault="00C23D72" w:rsidP="00DF565D">
            <w:pPr>
              <w:jc w:val="center"/>
            </w:pPr>
            <w:r>
              <w:t>1</w:t>
            </w:r>
          </w:p>
        </w:tc>
      </w:tr>
      <w:tr w:rsidR="00C56C9D" w:rsidRPr="005B557A" w:rsidTr="007B142A">
        <w:trPr>
          <w:trHeight w:val="36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55B00" w:rsidRDefault="00C56C9D" w:rsidP="00DA42C0">
            <w:pPr>
              <w:jc w:val="both"/>
            </w:pPr>
            <w:r w:rsidRPr="00455B00">
              <w:t>«</w:t>
            </w:r>
            <w:r w:rsidR="00DA42C0" w:rsidRPr="00455B00">
              <w:rPr>
                <w:sz w:val="32"/>
                <w:szCs w:val="32"/>
              </w:rPr>
              <w:t>Молодежь</w:t>
            </w:r>
            <w:r w:rsidRPr="00455B00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55B00" w:rsidRDefault="006E5630" w:rsidP="00DF565D">
            <w:pPr>
              <w:jc w:val="center"/>
            </w:pPr>
            <w:r w:rsidRPr="00455B00">
              <w:t>1</w:t>
            </w:r>
          </w:p>
        </w:tc>
      </w:tr>
      <w:tr w:rsidR="00C56C9D" w:rsidRPr="005B557A" w:rsidTr="00F138FF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Развитие физической культуры и спорта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3C6756" w:rsidP="00DF565D">
            <w:pPr>
              <w:jc w:val="center"/>
            </w:pPr>
            <w:r>
              <w:t>1</w:t>
            </w:r>
          </w:p>
        </w:tc>
      </w:tr>
      <w:tr w:rsidR="00C56C9D" w:rsidRPr="005B557A" w:rsidTr="00F138FF">
        <w:trPr>
          <w:trHeight w:val="707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  <w:rPr>
                <w:highlight w:val="yellow"/>
              </w:rPr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Гражданское общество - открытый муниципалитет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434209" w:rsidRDefault="00176585" w:rsidP="00DF565D">
            <w:pPr>
              <w:jc w:val="center"/>
              <w:rPr>
                <w:highlight w:val="yellow"/>
              </w:rPr>
            </w:pPr>
            <w:r>
              <w:t>1</w:t>
            </w:r>
          </w:p>
        </w:tc>
      </w:tr>
      <w:tr w:rsidR="00C56C9D" w:rsidRPr="005B557A" w:rsidTr="00F138FF">
        <w:trPr>
          <w:trHeight w:val="64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434209" w:rsidRDefault="00C56C9D" w:rsidP="00DA42C0">
            <w:pPr>
              <w:jc w:val="both"/>
            </w:pPr>
            <w:r w:rsidRPr="00434209">
              <w:t>«</w:t>
            </w:r>
            <w:r w:rsidR="00DA42C0" w:rsidRPr="00DA42C0">
              <w:rPr>
                <w:sz w:val="32"/>
                <w:szCs w:val="32"/>
              </w:rPr>
              <w:t>Реформирование и модернизация жилищно-коммунального хозяйства; повышение энергетической эффективности; благоустройство территории города</w:t>
            </w:r>
            <w:r w:rsidRPr="00434209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5B00" w:rsidRPr="00455B00" w:rsidRDefault="001F4872" w:rsidP="00455B00">
            <w:pPr>
              <w:jc w:val="center"/>
              <w:rPr>
                <w:highlight w:val="yellow"/>
              </w:rPr>
            </w:pPr>
            <w:r>
              <w:t>0,9</w:t>
            </w:r>
          </w:p>
        </w:tc>
      </w:tr>
      <w:tr w:rsidR="00C56C9D" w:rsidRPr="005B557A" w:rsidTr="00F138F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C9D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C9D" w:rsidRPr="0059596C" w:rsidRDefault="00C56C9D" w:rsidP="00DA42C0">
            <w:pPr>
              <w:jc w:val="both"/>
            </w:pPr>
            <w:r w:rsidRPr="0059596C">
              <w:t>«</w:t>
            </w:r>
            <w:r w:rsidR="00B814F1" w:rsidRPr="00B814F1">
              <w:rPr>
                <w:sz w:val="32"/>
                <w:szCs w:val="32"/>
              </w:rPr>
              <w:t>Развитие транспортной системы</w:t>
            </w:r>
            <w:r w:rsidRPr="0059596C">
              <w:t xml:space="preserve">»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56C9D" w:rsidRPr="00CD066A" w:rsidRDefault="006366F3" w:rsidP="00DF565D">
            <w:pPr>
              <w:jc w:val="center"/>
            </w:pPr>
            <w:r>
              <w:t>1</w:t>
            </w:r>
          </w:p>
        </w:tc>
      </w:tr>
      <w:tr w:rsidR="00DA42C0" w:rsidRPr="005B557A" w:rsidTr="008519A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C0" w:rsidRPr="00FC08C1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42C0" w:rsidRPr="0059596C" w:rsidRDefault="008519AF" w:rsidP="00DA42C0">
            <w:pPr>
              <w:jc w:val="both"/>
            </w:pPr>
            <w:r>
              <w:t>«</w:t>
            </w:r>
            <w:r w:rsidRPr="008519AF">
              <w:rPr>
                <w:sz w:val="32"/>
                <w:szCs w:val="32"/>
              </w:rPr>
              <w:t>Формирование современной городской среды города Боготола»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A42C0" w:rsidRDefault="006366F3" w:rsidP="0049538B">
            <w:pPr>
              <w:jc w:val="center"/>
            </w:pPr>
            <w:r>
              <w:t>1</w:t>
            </w:r>
          </w:p>
        </w:tc>
      </w:tr>
      <w:tr w:rsidR="008519AF" w:rsidRPr="005B557A" w:rsidTr="008519AF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FC08C1" w:rsidRDefault="00D061E4" w:rsidP="008519AF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59596C" w:rsidRDefault="008519AF" w:rsidP="008519AF">
            <w:pPr>
              <w:jc w:val="both"/>
            </w:pPr>
            <w:r w:rsidRPr="0059596C">
              <w:t>«</w:t>
            </w:r>
            <w:r w:rsidRPr="00DA42C0">
              <w:rPr>
                <w:sz w:val="32"/>
                <w:szCs w:val="32"/>
              </w:rPr>
              <w:t>Обеспечение доступным и комфортным жильем жителей города</w:t>
            </w:r>
            <w:r w:rsidRPr="0059596C"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Default="001F4872" w:rsidP="008519AF">
            <w:pPr>
              <w:jc w:val="center"/>
            </w:pPr>
            <w:r>
              <w:t>0,9</w:t>
            </w:r>
          </w:p>
        </w:tc>
      </w:tr>
      <w:tr w:rsidR="008519AF" w:rsidRPr="005B557A" w:rsidTr="00A91607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FC08C1" w:rsidRDefault="00D061E4" w:rsidP="008519A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  <w:p w:rsidR="008519AF" w:rsidRPr="00FC08C1" w:rsidRDefault="008519AF" w:rsidP="008519AF">
            <w:pPr>
              <w:jc w:val="center"/>
              <w:rPr>
                <w:bCs/>
              </w:rPr>
            </w:pPr>
          </w:p>
        </w:tc>
        <w:tc>
          <w:tcPr>
            <w:tcW w:w="7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Pr="0059596C" w:rsidRDefault="008519AF" w:rsidP="008519AF">
            <w:pPr>
              <w:jc w:val="both"/>
            </w:pPr>
            <w:r>
              <w:rPr>
                <w:sz w:val="32"/>
                <w:szCs w:val="32"/>
              </w:rPr>
              <w:t>«</w:t>
            </w:r>
            <w:r w:rsidRPr="00DA42C0">
              <w:rPr>
                <w:sz w:val="32"/>
                <w:szCs w:val="32"/>
              </w:rPr>
              <w:t>Защита населения и территории города от чрезвычайных ситуаций природного и техногенного характера"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Pr="00260129" w:rsidRDefault="00176585" w:rsidP="008519AF">
            <w:pPr>
              <w:jc w:val="center"/>
            </w:pPr>
            <w:r>
              <w:t>1</w:t>
            </w:r>
          </w:p>
        </w:tc>
      </w:tr>
      <w:tr w:rsidR="008519AF" w:rsidRPr="005B557A" w:rsidTr="008519AF">
        <w:trPr>
          <w:trHeight w:val="376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Default="00D061E4" w:rsidP="00DF565D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9AF" w:rsidRDefault="008519AF" w:rsidP="00DA42C0">
            <w:pPr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«Противодействие </w:t>
            </w:r>
            <w:proofErr w:type="gramStart"/>
            <w:r>
              <w:rPr>
                <w:sz w:val="32"/>
                <w:szCs w:val="32"/>
              </w:rPr>
              <w:t>экстремизму</w:t>
            </w:r>
            <w:proofErr w:type="gramEnd"/>
            <w:r>
              <w:rPr>
                <w:sz w:val="32"/>
                <w:szCs w:val="32"/>
              </w:rPr>
              <w:t xml:space="preserve"> и профилактика терроризма на территории города Боготола»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519AF" w:rsidRDefault="00B5600C" w:rsidP="00DF565D">
            <w:pPr>
              <w:jc w:val="center"/>
            </w:pPr>
            <w:r>
              <w:t>1</w:t>
            </w:r>
          </w:p>
        </w:tc>
      </w:tr>
    </w:tbl>
    <w:p w:rsidR="009C7877" w:rsidRDefault="009C7877" w:rsidP="00267167">
      <w:bookmarkStart w:id="2" w:name="_Toc348694069"/>
      <w:bookmarkStart w:id="3" w:name="_Toc348698825"/>
      <w:bookmarkStart w:id="4" w:name="_Toc348699586"/>
      <w:bookmarkStart w:id="5" w:name="_Toc384626986"/>
      <w:bookmarkStart w:id="6" w:name="_Toc423358244"/>
    </w:p>
    <w:p w:rsidR="00DF597E" w:rsidRDefault="00DF597E" w:rsidP="00DF597E">
      <w:pPr>
        <w:ind w:firstLine="567"/>
        <w:jc w:val="both"/>
      </w:pPr>
    </w:p>
    <w:p w:rsidR="00074729" w:rsidRDefault="00074729" w:rsidP="00267167"/>
    <w:p w:rsidR="00DF597E" w:rsidRDefault="00DF597E" w:rsidP="00267167"/>
    <w:p w:rsidR="00DF597E" w:rsidRDefault="00DF597E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074729" w:rsidRDefault="00074729" w:rsidP="00267167"/>
    <w:p w:rsidR="00AF0D65" w:rsidRDefault="00AF0D65" w:rsidP="00267167"/>
    <w:p w:rsidR="00D061E4" w:rsidRDefault="00D061E4" w:rsidP="00267167"/>
    <w:p w:rsidR="00D061E4" w:rsidRDefault="00D061E4" w:rsidP="00267167"/>
    <w:p w:rsidR="00C56C9D" w:rsidRPr="002C05A6" w:rsidRDefault="00C56C9D" w:rsidP="00AF0D65">
      <w:pPr>
        <w:pStyle w:val="1"/>
        <w:spacing w:before="0"/>
        <w:jc w:val="center"/>
        <w:rPr>
          <w:rFonts w:ascii="Times New Roman" w:hAnsi="Times New Roman"/>
        </w:rPr>
      </w:pPr>
      <w:r w:rsidRPr="002C05A6">
        <w:rPr>
          <w:rFonts w:ascii="Times New Roman" w:hAnsi="Times New Roman"/>
        </w:rPr>
        <w:lastRenderedPageBreak/>
        <w:t>МУНИЦИПАЛЬНЫЕ ПРОГРАММЫ</w:t>
      </w:r>
      <w:bookmarkEnd w:id="2"/>
      <w:bookmarkEnd w:id="3"/>
      <w:bookmarkEnd w:id="4"/>
      <w:bookmarkEnd w:id="5"/>
      <w:r w:rsidRPr="002C05A6">
        <w:rPr>
          <w:rFonts w:ascii="Times New Roman" w:hAnsi="Times New Roman"/>
        </w:rPr>
        <w:t>, РЕАЛИЗУЕМЫЕ В 201</w:t>
      </w:r>
      <w:r w:rsidR="00820A95">
        <w:rPr>
          <w:rFonts w:ascii="Times New Roman" w:hAnsi="Times New Roman"/>
        </w:rPr>
        <w:t>9</w:t>
      </w:r>
      <w:r w:rsidRPr="002C05A6">
        <w:rPr>
          <w:rFonts w:ascii="Times New Roman" w:hAnsi="Times New Roman"/>
        </w:rPr>
        <w:t xml:space="preserve"> ГОДУ</w:t>
      </w:r>
      <w:bookmarkEnd w:id="6"/>
    </w:p>
    <w:p w:rsidR="00C56C9D" w:rsidRDefault="00C56C9D" w:rsidP="00AF0D65">
      <w:pPr>
        <w:spacing w:line="276" w:lineRule="auto"/>
        <w:jc w:val="both"/>
        <w:rPr>
          <w:b/>
        </w:rPr>
      </w:pPr>
    </w:p>
    <w:p w:rsidR="00C307B9" w:rsidRPr="00DE1C53" w:rsidRDefault="00CD478E" w:rsidP="00AF0D65">
      <w:pPr>
        <w:pStyle w:val="a5"/>
        <w:numPr>
          <w:ilvl w:val="0"/>
          <w:numId w:val="3"/>
        </w:numPr>
        <w:spacing w:line="276" w:lineRule="auto"/>
        <w:ind w:left="0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1C53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BF59C6" w:rsidRDefault="00CD478E" w:rsidP="00AF0D6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6A06">
        <w:rPr>
          <w:rFonts w:ascii="Times New Roman" w:hAnsi="Times New Roman" w:cs="Times New Roman"/>
          <w:b/>
          <w:sz w:val="28"/>
          <w:szCs w:val="28"/>
        </w:rPr>
        <w:t>«Управление муниципальными финансами»</w:t>
      </w:r>
    </w:p>
    <w:p w:rsidR="00941FE6" w:rsidRDefault="00941FE6" w:rsidP="00AF0D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CD478E" w:rsidRPr="00CE0699" w:rsidRDefault="00CE0699" w:rsidP="00AF0D6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E0699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города Боготола от 23.09.2013г. №11</w:t>
      </w:r>
      <w:r w:rsidR="00A924F5">
        <w:rPr>
          <w:rFonts w:ascii="Times New Roman" w:hAnsi="Times New Roman" w:cs="Times New Roman"/>
          <w:sz w:val="28"/>
          <w:szCs w:val="28"/>
        </w:rPr>
        <w:t xml:space="preserve">84-п </w:t>
      </w:r>
    </w:p>
    <w:p w:rsidR="00CD478E" w:rsidRPr="00BF59C6" w:rsidRDefault="00CD478E" w:rsidP="00C0293F">
      <w:pPr>
        <w:autoSpaceDE w:val="0"/>
        <w:autoSpaceDN w:val="0"/>
        <w:adjustRightInd w:val="0"/>
        <w:jc w:val="both"/>
      </w:pPr>
      <w:r w:rsidRPr="00BF59C6">
        <w:rPr>
          <w:b/>
        </w:rPr>
        <w:t>Органы администрации города, ответственные за реализацию программы</w:t>
      </w:r>
      <w:r w:rsidR="00903F0C">
        <w:t xml:space="preserve">: </w:t>
      </w:r>
      <w:r>
        <w:t>Финансовое управление администрации города</w:t>
      </w:r>
      <w:r w:rsidR="005F5DB6">
        <w:t xml:space="preserve"> Боготола</w:t>
      </w:r>
      <w:r w:rsidRPr="00BF59C6">
        <w:t>.</w:t>
      </w:r>
    </w:p>
    <w:p w:rsidR="001307AD" w:rsidRDefault="001307AD" w:rsidP="00C0293F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</w:rPr>
        <w:t>Цели</w:t>
      </w:r>
      <w:r w:rsidR="00CD478E" w:rsidRPr="00BF59C6">
        <w:rPr>
          <w:b/>
        </w:rPr>
        <w:t xml:space="preserve"> программы</w:t>
      </w:r>
      <w:r w:rsidR="00CD478E" w:rsidRPr="00BF59C6">
        <w:t>:</w:t>
      </w:r>
      <w:r w:rsidR="00CD478E">
        <w:rPr>
          <w:sz w:val="24"/>
          <w:szCs w:val="24"/>
        </w:rPr>
        <w:t xml:space="preserve"> </w:t>
      </w:r>
    </w:p>
    <w:p w:rsidR="001307AD" w:rsidRPr="001307AD" w:rsidRDefault="001307AD" w:rsidP="00C0293F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городского бюджета;</w:t>
      </w:r>
    </w:p>
    <w:p w:rsidR="001307AD" w:rsidRPr="001307AD" w:rsidRDefault="001307AD" w:rsidP="00C0293F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Осуществление контроля за соблюдением бюджетного законодательства;</w:t>
      </w:r>
    </w:p>
    <w:p w:rsidR="001307AD" w:rsidRPr="001307AD" w:rsidRDefault="001307AD" w:rsidP="00C0293F">
      <w:pPr>
        <w:pStyle w:val="a3"/>
        <w:numPr>
          <w:ilvl w:val="0"/>
          <w:numId w:val="23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</w:rPr>
      </w:pPr>
      <w:r w:rsidRPr="001307AD">
        <w:rPr>
          <w:rFonts w:ascii="Times New Roman" w:hAnsi="Times New Roman" w:cs="Times New Roman"/>
        </w:rPr>
        <w:t>Эффективное расходование бюджетных средств, направленное на повышение качества проведения закупок.</w:t>
      </w:r>
    </w:p>
    <w:p w:rsidR="00CD478E" w:rsidRDefault="00CD478E" w:rsidP="00C0293F">
      <w:pPr>
        <w:autoSpaceDE w:val="0"/>
        <w:autoSpaceDN w:val="0"/>
        <w:adjustRightInd w:val="0"/>
        <w:jc w:val="both"/>
      </w:pPr>
      <w:r w:rsidRPr="00BF59C6">
        <w:rPr>
          <w:b/>
        </w:rPr>
        <w:t>Задачи программы:</w:t>
      </w:r>
      <w:r w:rsidRPr="00BF59C6">
        <w:t xml:space="preserve"> </w:t>
      </w:r>
    </w:p>
    <w:p w:rsidR="00D73577" w:rsidRPr="00D73577" w:rsidRDefault="00D73577" w:rsidP="00C0293F">
      <w:pPr>
        <w:pStyle w:val="a5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города Боготола; </w:t>
      </w:r>
    </w:p>
    <w:p w:rsidR="00D73577" w:rsidRPr="00D73577" w:rsidRDefault="00D73577" w:rsidP="00C0293F">
      <w:pPr>
        <w:pStyle w:val="a5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Обеспечение доступа для граждан к информации о городском бюджете и бюджетном процессе в компактной и доступной форме;</w:t>
      </w:r>
    </w:p>
    <w:p w:rsidR="00D73577" w:rsidRPr="00D73577" w:rsidRDefault="00D73577" w:rsidP="00C0293F">
      <w:pPr>
        <w:pStyle w:val="a5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Осуществление контроля за соблюдением бюджетного законодательства РФ и иных нормативных правовых актов, регулирующих бюджетные правоотношения,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нужд;</w:t>
      </w:r>
    </w:p>
    <w:p w:rsidR="00D73577" w:rsidRPr="00D73577" w:rsidRDefault="00D73577" w:rsidP="00C0293F">
      <w:pPr>
        <w:pStyle w:val="a5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Повышение результативности муниципального финансового контроля;</w:t>
      </w:r>
    </w:p>
    <w:p w:rsidR="00D73577" w:rsidRDefault="00D73577" w:rsidP="00C0293F">
      <w:pPr>
        <w:pStyle w:val="a5"/>
        <w:numPr>
          <w:ilvl w:val="0"/>
          <w:numId w:val="22"/>
        </w:numPr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D73577">
        <w:rPr>
          <w:rFonts w:ascii="Times New Roman" w:eastAsia="Calibri" w:hAnsi="Times New Roman" w:cs="Times New Roman"/>
          <w:sz w:val="28"/>
          <w:szCs w:val="28"/>
          <w:lang w:eastAsia="ar-SA"/>
        </w:rPr>
        <w:t>Оптимизация бюджетных расходов, повышение эффективности, результативности осуществления закупок для муниципальных нужд</w:t>
      </w:r>
      <w:r w:rsidR="001307AD">
        <w:rPr>
          <w:rFonts w:ascii="Times New Roman" w:eastAsia="Calibri" w:hAnsi="Times New Roman" w:cs="Times New Roman"/>
          <w:sz w:val="28"/>
          <w:szCs w:val="28"/>
          <w:lang w:eastAsia="ar-SA"/>
        </w:rPr>
        <w:t>.</w:t>
      </w:r>
    </w:p>
    <w:p w:rsidR="00CD478E" w:rsidRPr="00BF59C6" w:rsidRDefault="00CD478E" w:rsidP="00C0293F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59C6">
        <w:rPr>
          <w:rFonts w:ascii="Times New Roman" w:hAnsi="Times New Roman" w:cs="Times New Roman"/>
          <w:b/>
          <w:sz w:val="28"/>
          <w:szCs w:val="28"/>
        </w:rPr>
        <w:t>Финансирование программы</w:t>
      </w:r>
    </w:p>
    <w:p w:rsidR="00810FDF" w:rsidRDefault="00CD478E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</w:t>
      </w:r>
      <w:r w:rsidRPr="00BF59C6">
        <w:rPr>
          <w:rFonts w:ascii="Times New Roman" w:hAnsi="Times New Roman" w:cs="Times New Roman"/>
          <w:sz w:val="28"/>
          <w:szCs w:val="28"/>
        </w:rPr>
        <w:t>ем финансирования</w:t>
      </w:r>
      <w:r w:rsidR="002630A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BF59C6">
        <w:rPr>
          <w:rFonts w:ascii="Times New Roman" w:hAnsi="Times New Roman" w:cs="Times New Roman"/>
          <w:sz w:val="28"/>
          <w:szCs w:val="28"/>
        </w:rPr>
        <w:t xml:space="preserve"> </w:t>
      </w:r>
      <w:r w:rsidRPr="00D4677F">
        <w:rPr>
          <w:rFonts w:ascii="Times New Roman" w:hAnsi="Times New Roman" w:cs="Times New Roman"/>
          <w:sz w:val="28"/>
          <w:szCs w:val="28"/>
        </w:rPr>
        <w:t xml:space="preserve">– </w:t>
      </w:r>
      <w:r w:rsidR="00D4677F" w:rsidRPr="00D4677F">
        <w:rPr>
          <w:rFonts w:ascii="Times New Roman" w:hAnsi="Times New Roman" w:cs="Times New Roman"/>
          <w:sz w:val="28"/>
          <w:szCs w:val="28"/>
        </w:rPr>
        <w:t>8 843,3</w:t>
      </w:r>
      <w:r w:rsidRPr="00D4677F">
        <w:rPr>
          <w:rFonts w:ascii="Times New Roman" w:hAnsi="Times New Roman" w:cs="Times New Roman"/>
          <w:sz w:val="28"/>
          <w:szCs w:val="28"/>
        </w:rPr>
        <w:t xml:space="preserve"> тыс</w:t>
      </w:r>
      <w:r w:rsidR="002630A5">
        <w:rPr>
          <w:rFonts w:ascii="Times New Roman" w:hAnsi="Times New Roman" w:cs="Times New Roman"/>
          <w:sz w:val="28"/>
          <w:szCs w:val="28"/>
        </w:rPr>
        <w:t xml:space="preserve">. руб. </w:t>
      </w:r>
    </w:p>
    <w:p w:rsidR="002630A5" w:rsidRPr="002630A5" w:rsidRDefault="002630A5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30A5">
        <w:rPr>
          <w:rFonts w:ascii="Times New Roman" w:hAnsi="Times New Roman" w:cs="Times New Roman"/>
          <w:sz w:val="28"/>
          <w:szCs w:val="28"/>
        </w:rPr>
        <w:t>в том числе, за счет средств:</w:t>
      </w:r>
    </w:p>
    <w:p w:rsidR="002630A5" w:rsidRPr="00926456" w:rsidRDefault="002630A5" w:rsidP="00C0293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</w:t>
      </w: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926456"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>– 460,0</w:t>
      </w: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2630A5" w:rsidRDefault="002630A5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>- местного бюджета</w:t>
      </w:r>
      <w:r w:rsidR="00926456"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8 383,3</w:t>
      </w: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Pr="002630A5">
        <w:rPr>
          <w:rFonts w:ascii="Times New Roman" w:hAnsi="Times New Roman" w:cs="Times New Roman"/>
          <w:sz w:val="28"/>
          <w:szCs w:val="28"/>
        </w:rPr>
        <w:t>.</w:t>
      </w:r>
    </w:p>
    <w:p w:rsidR="00CD478E" w:rsidRDefault="00CD478E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исполнения </w:t>
      </w:r>
      <w:r w:rsidR="002630A5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BF59C6">
        <w:rPr>
          <w:rFonts w:ascii="Times New Roman" w:hAnsi="Times New Roman" w:cs="Times New Roman"/>
          <w:sz w:val="28"/>
          <w:szCs w:val="28"/>
        </w:rPr>
        <w:t xml:space="preserve">– </w:t>
      </w:r>
      <w:r w:rsidR="00D4677F">
        <w:rPr>
          <w:rFonts w:ascii="Times New Roman" w:hAnsi="Times New Roman" w:cs="Times New Roman"/>
          <w:sz w:val="28"/>
          <w:szCs w:val="28"/>
        </w:rPr>
        <w:t>8 841,6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 руб. (</w:t>
      </w:r>
      <w:r w:rsidR="00C0344D">
        <w:rPr>
          <w:rFonts w:ascii="Times New Roman" w:hAnsi="Times New Roman" w:cs="Times New Roman"/>
          <w:sz w:val="28"/>
          <w:szCs w:val="28"/>
        </w:rPr>
        <w:t>99,9</w:t>
      </w:r>
      <w:r w:rsidR="00385CA8">
        <w:rPr>
          <w:rFonts w:ascii="Times New Roman" w:hAnsi="Times New Roman" w:cs="Times New Roman"/>
          <w:sz w:val="28"/>
          <w:szCs w:val="28"/>
        </w:rPr>
        <w:t xml:space="preserve"> </w:t>
      </w:r>
      <w:r w:rsidR="002630A5">
        <w:rPr>
          <w:rFonts w:ascii="Times New Roman" w:hAnsi="Times New Roman" w:cs="Times New Roman"/>
          <w:sz w:val="28"/>
          <w:szCs w:val="28"/>
        </w:rPr>
        <w:t>%)</w:t>
      </w:r>
    </w:p>
    <w:p w:rsidR="002630A5" w:rsidRPr="002630A5" w:rsidRDefault="002630A5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630A5">
        <w:rPr>
          <w:rFonts w:ascii="Times New Roman" w:hAnsi="Times New Roman" w:cs="Times New Roman"/>
          <w:sz w:val="28"/>
          <w:szCs w:val="28"/>
        </w:rPr>
        <w:t>в том числе, за счет средств:</w:t>
      </w:r>
    </w:p>
    <w:p w:rsidR="002630A5" w:rsidRPr="00926456" w:rsidRDefault="002630A5" w:rsidP="00C0293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бюджета </w:t>
      </w: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926456"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>460,0</w:t>
      </w: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2630A5" w:rsidRPr="00BF59C6" w:rsidRDefault="00926456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>- местного бюджета – 8 381,6</w:t>
      </w:r>
      <w:r w:rsidR="002630A5" w:rsidRPr="009264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</w:t>
      </w:r>
      <w:r w:rsidR="002630A5" w:rsidRPr="002630A5">
        <w:rPr>
          <w:rFonts w:ascii="Times New Roman" w:hAnsi="Times New Roman" w:cs="Times New Roman"/>
          <w:sz w:val="28"/>
          <w:szCs w:val="28"/>
        </w:rPr>
        <w:t>.</w:t>
      </w:r>
    </w:p>
    <w:p w:rsidR="00CD478E" w:rsidRPr="00BF59C6" w:rsidRDefault="00CD478E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F59C6">
        <w:rPr>
          <w:rFonts w:ascii="Times New Roman" w:hAnsi="Times New Roman" w:cs="Times New Roman"/>
          <w:sz w:val="28"/>
          <w:szCs w:val="28"/>
        </w:rPr>
        <w:t xml:space="preserve">Объем не исполнения – </w:t>
      </w:r>
      <w:r w:rsidR="00D4677F">
        <w:rPr>
          <w:rFonts w:ascii="Times New Roman" w:hAnsi="Times New Roman" w:cs="Times New Roman"/>
          <w:sz w:val="28"/>
          <w:szCs w:val="28"/>
        </w:rPr>
        <w:t>1,</w:t>
      </w:r>
      <w:r w:rsidR="00C0344D">
        <w:rPr>
          <w:rFonts w:ascii="Times New Roman" w:hAnsi="Times New Roman" w:cs="Times New Roman"/>
          <w:sz w:val="28"/>
          <w:szCs w:val="28"/>
        </w:rPr>
        <w:t>7</w:t>
      </w:r>
      <w:r w:rsidR="00385CA8">
        <w:rPr>
          <w:rFonts w:ascii="Times New Roman" w:hAnsi="Times New Roman" w:cs="Times New Roman"/>
          <w:sz w:val="28"/>
          <w:szCs w:val="28"/>
        </w:rPr>
        <w:t xml:space="preserve"> тыс.</w:t>
      </w:r>
      <w:r w:rsidR="00382CE2">
        <w:rPr>
          <w:rFonts w:ascii="Times New Roman" w:hAnsi="Times New Roman" w:cs="Times New Roman"/>
          <w:sz w:val="28"/>
          <w:szCs w:val="28"/>
        </w:rPr>
        <w:t xml:space="preserve"> </w:t>
      </w:r>
      <w:r w:rsidR="00385CA8">
        <w:rPr>
          <w:rFonts w:ascii="Times New Roman" w:hAnsi="Times New Roman" w:cs="Times New Roman"/>
          <w:sz w:val="28"/>
          <w:szCs w:val="28"/>
        </w:rPr>
        <w:t>руб. (</w:t>
      </w:r>
      <w:r w:rsidR="00382CE2">
        <w:rPr>
          <w:rFonts w:ascii="Times New Roman" w:hAnsi="Times New Roman" w:cs="Times New Roman"/>
          <w:sz w:val="28"/>
          <w:szCs w:val="28"/>
        </w:rPr>
        <w:t>0</w:t>
      </w:r>
      <w:r w:rsidR="00C0344D">
        <w:rPr>
          <w:rFonts w:ascii="Times New Roman" w:hAnsi="Times New Roman" w:cs="Times New Roman"/>
          <w:sz w:val="28"/>
          <w:szCs w:val="28"/>
        </w:rPr>
        <w:t>,1</w:t>
      </w:r>
      <w:r w:rsidR="00382C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  <w:r w:rsidR="00881148">
        <w:rPr>
          <w:rFonts w:ascii="Times New Roman" w:hAnsi="Times New Roman" w:cs="Times New Roman"/>
          <w:sz w:val="28"/>
          <w:szCs w:val="28"/>
        </w:rPr>
        <w:t>.</w:t>
      </w:r>
    </w:p>
    <w:p w:rsidR="00941FE6" w:rsidRDefault="00941FE6" w:rsidP="00433CE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1FE6" w:rsidRDefault="00941FE6" w:rsidP="00433CE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600" w:rsidRDefault="00CD478E" w:rsidP="00433CE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D00">
        <w:rPr>
          <w:rFonts w:ascii="Times New Roman" w:hAnsi="Times New Roman" w:cs="Times New Roman"/>
          <w:b/>
          <w:sz w:val="28"/>
          <w:szCs w:val="28"/>
        </w:rPr>
        <w:lastRenderedPageBreak/>
        <w:t>Основные результаты выполнения программы</w:t>
      </w:r>
    </w:p>
    <w:p w:rsidR="008314E4" w:rsidRDefault="00DD0C00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 w:rsidRPr="00156D00">
        <w:rPr>
          <w:rFonts w:ascii="Times New Roman" w:hAnsi="Times New Roman"/>
          <w:sz w:val="28"/>
          <w:szCs w:val="28"/>
          <w:lang w:eastAsia="ru-RU"/>
        </w:rPr>
        <w:t>- д</w:t>
      </w:r>
      <w:r w:rsidR="00CE0699" w:rsidRPr="00156D00">
        <w:rPr>
          <w:rFonts w:ascii="Times New Roman" w:hAnsi="Times New Roman"/>
          <w:sz w:val="28"/>
          <w:szCs w:val="28"/>
          <w:lang w:eastAsia="ru-RU"/>
        </w:rPr>
        <w:t>оля расходов городского бюджета, формируемых в</w:t>
      </w:r>
      <w:r w:rsidR="00CE0699">
        <w:rPr>
          <w:rFonts w:ascii="Times New Roman" w:hAnsi="Times New Roman"/>
          <w:sz w:val="28"/>
          <w:szCs w:val="28"/>
          <w:lang w:eastAsia="ru-RU"/>
        </w:rPr>
        <w:t xml:space="preserve"> рамках муниципальных програ</w:t>
      </w:r>
      <w:r w:rsidR="00382CE2">
        <w:rPr>
          <w:rFonts w:ascii="Times New Roman" w:hAnsi="Times New Roman"/>
          <w:sz w:val="28"/>
          <w:szCs w:val="28"/>
          <w:lang w:eastAsia="ru-RU"/>
        </w:rPr>
        <w:t>мм</w:t>
      </w:r>
      <w:r w:rsidR="008D0715">
        <w:rPr>
          <w:rFonts w:ascii="Times New Roman" w:hAnsi="Times New Roman"/>
          <w:sz w:val="28"/>
          <w:szCs w:val="28"/>
          <w:lang w:eastAsia="ru-RU"/>
        </w:rPr>
        <w:t xml:space="preserve"> города Боготола</w:t>
      </w:r>
      <w:r w:rsidR="00BB0D36">
        <w:rPr>
          <w:rFonts w:ascii="Times New Roman" w:hAnsi="Times New Roman"/>
          <w:sz w:val="28"/>
          <w:szCs w:val="28"/>
          <w:lang w:eastAsia="ru-RU"/>
        </w:rPr>
        <w:t xml:space="preserve"> составила 9</w:t>
      </w:r>
      <w:r w:rsidR="008D0715">
        <w:rPr>
          <w:rFonts w:ascii="Times New Roman" w:hAnsi="Times New Roman"/>
          <w:sz w:val="28"/>
          <w:szCs w:val="28"/>
          <w:lang w:eastAsia="ru-RU"/>
        </w:rPr>
        <w:t>5</w:t>
      </w:r>
      <w:r w:rsidR="00BB0D36">
        <w:rPr>
          <w:rFonts w:ascii="Times New Roman" w:hAnsi="Times New Roman"/>
          <w:sz w:val="28"/>
          <w:szCs w:val="28"/>
          <w:lang w:eastAsia="ru-RU"/>
        </w:rPr>
        <w:t>,8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%;</w:t>
      </w:r>
    </w:p>
    <w:p w:rsidR="00DD0C00" w:rsidRDefault="00DD0C00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8D0715">
        <w:rPr>
          <w:rFonts w:ascii="Times New Roman" w:hAnsi="Times New Roman"/>
          <w:sz w:val="28"/>
          <w:szCs w:val="28"/>
          <w:lang w:eastAsia="ru-RU"/>
        </w:rPr>
        <w:t>в отчетном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г</w:t>
      </w:r>
      <w:r w:rsidR="00382CE2">
        <w:rPr>
          <w:rFonts w:ascii="Times New Roman" w:hAnsi="Times New Roman"/>
          <w:sz w:val="28"/>
          <w:szCs w:val="28"/>
          <w:lang w:eastAsia="ru-RU"/>
        </w:rPr>
        <w:t xml:space="preserve">оду повысил свою квалификацию </w:t>
      </w:r>
      <w:r w:rsidR="008D0715">
        <w:rPr>
          <w:rFonts w:ascii="Times New Roman" w:hAnsi="Times New Roman"/>
          <w:sz w:val="28"/>
          <w:szCs w:val="28"/>
          <w:lang w:eastAsia="ru-RU"/>
        </w:rPr>
        <w:t>1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муниципальны</w:t>
      </w:r>
      <w:r w:rsidR="008D0715">
        <w:rPr>
          <w:rFonts w:ascii="Times New Roman" w:hAnsi="Times New Roman"/>
          <w:sz w:val="28"/>
          <w:szCs w:val="28"/>
          <w:lang w:eastAsia="ru-RU"/>
        </w:rPr>
        <w:t>й</w:t>
      </w:r>
      <w:r w:rsidR="00881148">
        <w:rPr>
          <w:rFonts w:ascii="Times New Roman" w:hAnsi="Times New Roman"/>
          <w:sz w:val="28"/>
          <w:szCs w:val="28"/>
          <w:lang w:eastAsia="ru-RU"/>
        </w:rPr>
        <w:t xml:space="preserve"> служащи</w:t>
      </w:r>
      <w:r w:rsidR="008D0715">
        <w:rPr>
          <w:rFonts w:ascii="Times New Roman" w:hAnsi="Times New Roman"/>
          <w:sz w:val="28"/>
          <w:szCs w:val="28"/>
          <w:lang w:eastAsia="ru-RU"/>
        </w:rPr>
        <w:t>й</w:t>
      </w:r>
      <w:r w:rsidR="008F1325">
        <w:rPr>
          <w:rFonts w:ascii="Times New Roman" w:hAnsi="Times New Roman"/>
          <w:sz w:val="28"/>
          <w:szCs w:val="28"/>
          <w:lang w:eastAsia="ru-RU"/>
        </w:rPr>
        <w:t>, работающих в финансовом управлении</w:t>
      </w:r>
      <w:r w:rsidR="008D0715">
        <w:rPr>
          <w:rFonts w:ascii="Times New Roman" w:hAnsi="Times New Roman"/>
          <w:sz w:val="28"/>
          <w:szCs w:val="28"/>
          <w:lang w:eastAsia="ru-RU"/>
        </w:rPr>
        <w:t xml:space="preserve"> по следующему направлению</w:t>
      </w:r>
      <w:r w:rsidR="008F1325">
        <w:rPr>
          <w:rFonts w:ascii="Times New Roman" w:hAnsi="Times New Roman"/>
          <w:sz w:val="28"/>
          <w:szCs w:val="28"/>
          <w:lang w:eastAsia="ru-RU"/>
        </w:rPr>
        <w:t>: «</w:t>
      </w:r>
      <w:r w:rsidR="008D0715">
        <w:rPr>
          <w:rFonts w:ascii="Times New Roman" w:hAnsi="Times New Roman"/>
          <w:sz w:val="28"/>
          <w:szCs w:val="28"/>
          <w:lang w:eastAsia="ru-RU"/>
        </w:rPr>
        <w:t>Управление проектами в органах власти: углубленные знания</w:t>
      </w:r>
      <w:r w:rsidR="00BB0D36">
        <w:rPr>
          <w:rFonts w:ascii="Times New Roman" w:hAnsi="Times New Roman"/>
          <w:sz w:val="28"/>
          <w:szCs w:val="28"/>
          <w:lang w:eastAsia="ru-RU"/>
        </w:rPr>
        <w:t>»</w:t>
      </w:r>
      <w:r w:rsidR="00881148">
        <w:rPr>
          <w:rFonts w:ascii="Times New Roman" w:hAnsi="Times New Roman"/>
          <w:sz w:val="28"/>
          <w:szCs w:val="28"/>
          <w:lang w:eastAsia="ru-RU"/>
        </w:rPr>
        <w:t>;</w:t>
      </w:r>
    </w:p>
    <w:p w:rsidR="004E15CC" w:rsidRDefault="004E15CC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основании проведенного мониторинга и оценки качества финансового менеджмента главных распорядителей бюджетных средств, сформирована сводная итоговая оценка</w:t>
      </w:r>
      <w:r w:rsidR="00BB0D36">
        <w:rPr>
          <w:rFonts w:ascii="Times New Roman" w:hAnsi="Times New Roman"/>
          <w:sz w:val="28"/>
          <w:szCs w:val="28"/>
          <w:lang w:eastAsia="ru-RU"/>
        </w:rPr>
        <w:t xml:space="preserve"> качества, которая составила 4,</w:t>
      </w:r>
      <w:r w:rsidR="00F67D27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 балла;</w:t>
      </w:r>
    </w:p>
    <w:p w:rsidR="00DD0C00" w:rsidRDefault="00BB0D36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проведено 3</w:t>
      </w:r>
      <w:r w:rsidR="00FE1D1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плановых </w:t>
      </w:r>
      <w:r w:rsidR="00FE1D1B">
        <w:rPr>
          <w:rFonts w:ascii="Times New Roman" w:hAnsi="Times New Roman"/>
          <w:sz w:val="28"/>
          <w:szCs w:val="28"/>
          <w:lang w:eastAsia="ru-RU"/>
        </w:rPr>
        <w:t>провер</w:t>
      </w:r>
      <w:r w:rsidR="002D4367">
        <w:rPr>
          <w:rFonts w:ascii="Times New Roman" w:hAnsi="Times New Roman"/>
          <w:sz w:val="28"/>
          <w:szCs w:val="28"/>
          <w:lang w:eastAsia="ru-RU"/>
        </w:rPr>
        <w:t>к</w:t>
      </w:r>
      <w:r w:rsidR="00FE1D1B">
        <w:rPr>
          <w:rFonts w:ascii="Times New Roman" w:hAnsi="Times New Roman"/>
          <w:sz w:val="28"/>
          <w:szCs w:val="28"/>
          <w:lang w:eastAsia="ru-RU"/>
        </w:rPr>
        <w:t>и</w:t>
      </w:r>
      <w:r w:rsidR="00DD0C0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по вопросам </w:t>
      </w:r>
      <w:r w:rsidR="00DD0C00">
        <w:rPr>
          <w:rFonts w:ascii="Times New Roman" w:hAnsi="Times New Roman"/>
          <w:sz w:val="28"/>
          <w:szCs w:val="28"/>
          <w:lang w:eastAsia="ru-RU"/>
        </w:rPr>
        <w:t xml:space="preserve">финансово хозяйственной </w:t>
      </w:r>
      <w:r w:rsidR="00DD0C00" w:rsidRPr="004B6031">
        <w:rPr>
          <w:rFonts w:ascii="Times New Roman" w:hAnsi="Times New Roman"/>
          <w:sz w:val="28"/>
          <w:szCs w:val="28"/>
          <w:lang w:eastAsia="ru-RU"/>
        </w:rPr>
        <w:t>деятельности</w:t>
      </w:r>
      <w:r w:rsidR="002D4367" w:rsidRPr="004B6031">
        <w:rPr>
          <w:rFonts w:ascii="Times New Roman" w:hAnsi="Times New Roman"/>
          <w:sz w:val="28"/>
          <w:szCs w:val="28"/>
          <w:lang w:eastAsia="ru-RU"/>
        </w:rPr>
        <w:t xml:space="preserve"> по учреждениям</w:t>
      </w:r>
      <w:r w:rsidR="004A689D" w:rsidRPr="004B6031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FE1D1B" w:rsidRPr="004B6031">
        <w:rPr>
          <w:rFonts w:ascii="Times New Roman" w:hAnsi="Times New Roman"/>
          <w:sz w:val="28"/>
          <w:szCs w:val="28"/>
          <w:lang w:eastAsia="ru-RU"/>
        </w:rPr>
        <w:t xml:space="preserve">Администрация города Боготола, МКУ </w:t>
      </w:r>
      <w:r w:rsidR="00F67D27" w:rsidRPr="004B6031">
        <w:rPr>
          <w:rFonts w:ascii="Times New Roman" w:hAnsi="Times New Roman"/>
          <w:sz w:val="28"/>
          <w:szCs w:val="28"/>
          <w:lang w:eastAsia="ru-RU"/>
        </w:rPr>
        <w:t>«МЦ»</w:t>
      </w:r>
      <w:r w:rsidR="00FE1D1B" w:rsidRPr="004B6031">
        <w:rPr>
          <w:rFonts w:ascii="Times New Roman" w:hAnsi="Times New Roman"/>
          <w:sz w:val="28"/>
          <w:szCs w:val="28"/>
          <w:lang w:eastAsia="ru-RU"/>
        </w:rPr>
        <w:t>,</w:t>
      </w:r>
      <w:r w:rsidRPr="004B603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A75" w:rsidRPr="004B6031">
        <w:rPr>
          <w:rFonts w:ascii="Times New Roman" w:hAnsi="Times New Roman"/>
          <w:sz w:val="28"/>
          <w:szCs w:val="28"/>
          <w:lang w:eastAsia="ru-RU"/>
        </w:rPr>
        <w:t>МКУ «</w:t>
      </w:r>
      <w:proofErr w:type="spellStart"/>
      <w:r w:rsidR="005F2A75" w:rsidRPr="004B6031">
        <w:rPr>
          <w:rFonts w:ascii="Times New Roman" w:hAnsi="Times New Roman"/>
          <w:sz w:val="28"/>
          <w:szCs w:val="28"/>
          <w:lang w:eastAsia="ru-RU"/>
        </w:rPr>
        <w:t>Боготольский</w:t>
      </w:r>
      <w:proofErr w:type="spellEnd"/>
      <w:r w:rsidR="005F2A75" w:rsidRPr="004B6031">
        <w:rPr>
          <w:rFonts w:ascii="Times New Roman" w:hAnsi="Times New Roman"/>
          <w:sz w:val="28"/>
          <w:szCs w:val="28"/>
          <w:lang w:eastAsia="ru-RU"/>
        </w:rPr>
        <w:t xml:space="preserve"> городской архив</w:t>
      </w:r>
      <w:r w:rsidR="005F2A75" w:rsidRPr="005F2A75">
        <w:rPr>
          <w:rFonts w:ascii="Times New Roman" w:hAnsi="Times New Roman"/>
          <w:sz w:val="28"/>
          <w:szCs w:val="28"/>
          <w:lang w:eastAsia="ru-RU"/>
        </w:rPr>
        <w:t>»</w:t>
      </w:r>
      <w:r w:rsidR="002D4367">
        <w:rPr>
          <w:rFonts w:ascii="Times New Roman" w:hAnsi="Times New Roman"/>
          <w:sz w:val="28"/>
          <w:szCs w:val="28"/>
          <w:lang w:eastAsia="ru-RU"/>
        </w:rPr>
        <w:t>;</w:t>
      </w:r>
    </w:p>
    <w:p w:rsidR="002D4367" w:rsidRDefault="00752E4F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проведена</w:t>
      </w:r>
      <w:r w:rsidR="00FE1D1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="005F2A75">
        <w:rPr>
          <w:rFonts w:ascii="Times New Roman" w:hAnsi="Times New Roman"/>
          <w:sz w:val="28"/>
          <w:szCs w:val="28"/>
          <w:lang w:eastAsia="ru-RU"/>
        </w:rPr>
        <w:t xml:space="preserve"> провер</w:t>
      </w:r>
      <w:r w:rsidR="002D4367"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 по 44-ФЗ</w:t>
      </w:r>
      <w:r w:rsidR="004A689D">
        <w:rPr>
          <w:rFonts w:ascii="Times New Roman" w:hAnsi="Times New Roman"/>
          <w:sz w:val="28"/>
          <w:szCs w:val="28"/>
          <w:lang w:eastAsia="ru-RU"/>
        </w:rPr>
        <w:t>:</w:t>
      </w:r>
      <w:r w:rsidR="00FE1D1B" w:rsidRPr="00FE1D1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D1B">
        <w:rPr>
          <w:rFonts w:ascii="Times New Roman" w:hAnsi="Times New Roman"/>
          <w:sz w:val="28"/>
          <w:szCs w:val="28"/>
          <w:lang w:eastAsia="ru-RU"/>
        </w:rPr>
        <w:t>МБ</w:t>
      </w:r>
      <w:r>
        <w:rPr>
          <w:rFonts w:ascii="Times New Roman" w:hAnsi="Times New Roman"/>
          <w:sz w:val="28"/>
          <w:szCs w:val="28"/>
          <w:lang w:eastAsia="ru-RU"/>
        </w:rPr>
        <w:t>ОУ СОШ № 5,</w:t>
      </w:r>
      <w:r w:rsidR="005F2A7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E1D1B">
        <w:rPr>
          <w:rFonts w:ascii="Times New Roman" w:hAnsi="Times New Roman"/>
          <w:sz w:val="28"/>
          <w:szCs w:val="28"/>
          <w:lang w:eastAsia="ru-RU"/>
        </w:rPr>
        <w:t>выявлены нарушения бюджетного законодательства, оформлены акты</w:t>
      </w:r>
      <w:r w:rsidR="002D4367">
        <w:rPr>
          <w:rFonts w:ascii="Times New Roman" w:hAnsi="Times New Roman"/>
          <w:sz w:val="28"/>
          <w:szCs w:val="28"/>
          <w:lang w:eastAsia="ru-RU"/>
        </w:rPr>
        <w:t>;</w:t>
      </w:r>
    </w:p>
    <w:p w:rsidR="0091502F" w:rsidRPr="0025607D" w:rsidRDefault="0091502F" w:rsidP="0025607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5607D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25607D" w:rsidRPr="0025607D">
        <w:rPr>
          <w:rFonts w:ascii="Times New Roman" w:hAnsi="Times New Roman" w:cs="Times New Roman"/>
          <w:sz w:val="28"/>
          <w:szCs w:val="28"/>
        </w:rPr>
        <w:t>разработано по итогам контрольных мероприятий 2 аналитических материала: типичные нарушения 44-</w:t>
      </w:r>
      <w:r w:rsidR="0025607D">
        <w:rPr>
          <w:rFonts w:ascii="Times New Roman" w:hAnsi="Times New Roman" w:cs="Times New Roman"/>
          <w:sz w:val="28"/>
          <w:szCs w:val="28"/>
        </w:rPr>
        <w:t xml:space="preserve">ФЗ «О контрактной </w:t>
      </w:r>
      <w:r w:rsidR="0025607D" w:rsidRPr="0025607D">
        <w:rPr>
          <w:rFonts w:ascii="Times New Roman" w:hAnsi="Times New Roman" w:cs="Times New Roman"/>
          <w:sz w:val="28"/>
          <w:szCs w:val="28"/>
        </w:rPr>
        <w:t xml:space="preserve">системе (для </w:t>
      </w:r>
      <w:r w:rsidR="0025607D">
        <w:rPr>
          <w:rFonts w:ascii="Times New Roman" w:hAnsi="Times New Roman" w:cs="Times New Roman"/>
          <w:sz w:val="28"/>
          <w:szCs w:val="28"/>
        </w:rPr>
        <w:t xml:space="preserve">руководства в работе) </w:t>
      </w:r>
      <w:r w:rsidR="0025607D" w:rsidRPr="0025607D">
        <w:rPr>
          <w:rFonts w:ascii="Times New Roman" w:hAnsi="Times New Roman" w:cs="Times New Roman"/>
          <w:sz w:val="28"/>
          <w:szCs w:val="28"/>
        </w:rPr>
        <w:t>и особенности начисления персональной выплаты обеспечивающий уровень о</w:t>
      </w:r>
      <w:r w:rsidR="0025607D">
        <w:rPr>
          <w:rFonts w:ascii="Times New Roman" w:hAnsi="Times New Roman" w:cs="Times New Roman"/>
          <w:sz w:val="28"/>
          <w:szCs w:val="28"/>
        </w:rPr>
        <w:t xml:space="preserve">платы труда работников не ниже </w:t>
      </w:r>
      <w:r w:rsidR="0025607D" w:rsidRPr="0025607D">
        <w:rPr>
          <w:rFonts w:ascii="Times New Roman" w:hAnsi="Times New Roman" w:cs="Times New Roman"/>
          <w:sz w:val="28"/>
          <w:szCs w:val="28"/>
        </w:rPr>
        <w:t>ми</w:t>
      </w:r>
      <w:r w:rsidR="0025607D">
        <w:rPr>
          <w:rFonts w:ascii="Times New Roman" w:hAnsi="Times New Roman" w:cs="Times New Roman"/>
          <w:sz w:val="28"/>
          <w:szCs w:val="28"/>
        </w:rPr>
        <w:t>нимального размера оплаты труда</w:t>
      </w:r>
      <w:r w:rsidRPr="0025607D">
        <w:rPr>
          <w:rFonts w:ascii="Times New Roman" w:hAnsi="Times New Roman" w:cs="Times New Roman"/>
          <w:sz w:val="28"/>
          <w:szCs w:val="28"/>
        </w:rPr>
        <w:t>;</w:t>
      </w:r>
    </w:p>
    <w:p w:rsidR="0091502F" w:rsidRPr="0091502F" w:rsidRDefault="0091502F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502F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1502F">
        <w:rPr>
          <w:rFonts w:ascii="Times New Roman" w:hAnsi="Times New Roman" w:cs="Times New Roman"/>
          <w:sz w:val="28"/>
          <w:szCs w:val="28"/>
        </w:rPr>
        <w:t xml:space="preserve"> течении года производилась сверка актуальных данных, размещенных на сайте </w:t>
      </w:r>
      <w:proofErr w:type="gramStart"/>
      <w:r w:rsidRPr="0091502F">
        <w:rPr>
          <w:rFonts w:ascii="Times New Roman" w:hAnsi="Times New Roman" w:cs="Times New Roman"/>
          <w:sz w:val="28"/>
          <w:szCs w:val="28"/>
          <w:lang w:val="en-US"/>
        </w:rPr>
        <w:t>bus</w:t>
      </w:r>
      <w:r w:rsidRPr="0091502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502F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91502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1502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1502F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D4367" w:rsidRPr="002D4367" w:rsidRDefault="002D4367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496A58">
        <w:rPr>
          <w:rFonts w:ascii="Times New Roman" w:hAnsi="Times New Roman"/>
          <w:sz w:val="28"/>
          <w:szCs w:val="28"/>
          <w:lang w:eastAsia="ru-RU"/>
        </w:rPr>
        <w:t>проведена актуа</w:t>
      </w:r>
      <w:r w:rsidR="00D517E2">
        <w:rPr>
          <w:rFonts w:ascii="Times New Roman" w:hAnsi="Times New Roman"/>
          <w:sz w:val="28"/>
          <w:szCs w:val="28"/>
          <w:lang w:eastAsia="ru-RU"/>
        </w:rPr>
        <w:t>лизация данных по формированию С</w:t>
      </w:r>
      <w:r w:rsidR="00496A58">
        <w:rPr>
          <w:rFonts w:ascii="Times New Roman" w:hAnsi="Times New Roman"/>
          <w:sz w:val="28"/>
          <w:szCs w:val="28"/>
          <w:lang w:eastAsia="ru-RU"/>
        </w:rPr>
        <w:t>водного реестра участников бюджетного процесса, по приведению (формированию) ведомственных перечней муниципальных услуг в соответствии с базовыми (отраслевыми) перечнями государственных и муниципальных услуг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E61F2C" w:rsidRDefault="00DD0C00" w:rsidP="00C0293F">
      <w:pPr>
        <w:pStyle w:val="a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D4367">
        <w:rPr>
          <w:rFonts w:ascii="Times New Roman" w:hAnsi="Times New Roman"/>
          <w:sz w:val="28"/>
          <w:szCs w:val="28"/>
          <w:lang w:eastAsia="ru-RU"/>
        </w:rPr>
        <w:t xml:space="preserve">разработаны приказы </w:t>
      </w:r>
      <w:r w:rsidR="00A03D42">
        <w:rPr>
          <w:rFonts w:ascii="Times New Roman" w:hAnsi="Times New Roman"/>
          <w:sz w:val="28"/>
          <w:szCs w:val="28"/>
          <w:lang w:eastAsia="ru-RU"/>
        </w:rPr>
        <w:t xml:space="preserve">по доведению </w:t>
      </w:r>
      <w:r w:rsidR="002D4367">
        <w:rPr>
          <w:rFonts w:ascii="Times New Roman" w:hAnsi="Times New Roman"/>
          <w:sz w:val="28"/>
          <w:szCs w:val="28"/>
          <w:lang w:eastAsia="ru-RU"/>
        </w:rPr>
        <w:t>сроков предоставления ГРБС</w:t>
      </w:r>
      <w:r w:rsidR="006C281B">
        <w:rPr>
          <w:rFonts w:ascii="Times New Roman" w:hAnsi="Times New Roman"/>
          <w:sz w:val="28"/>
          <w:szCs w:val="28"/>
          <w:lang w:eastAsia="ru-RU"/>
        </w:rPr>
        <w:t>, главными администра</w:t>
      </w:r>
      <w:r w:rsidR="00496A58">
        <w:rPr>
          <w:rFonts w:ascii="Times New Roman" w:hAnsi="Times New Roman"/>
          <w:sz w:val="28"/>
          <w:szCs w:val="28"/>
          <w:lang w:eastAsia="ru-RU"/>
        </w:rPr>
        <w:t>торами доходов</w:t>
      </w:r>
      <w:r w:rsidR="00A03D42">
        <w:rPr>
          <w:rFonts w:ascii="Times New Roman" w:hAnsi="Times New Roman"/>
          <w:sz w:val="28"/>
          <w:szCs w:val="28"/>
          <w:lang w:eastAsia="ru-RU"/>
        </w:rPr>
        <w:t xml:space="preserve"> необходимых документов и отчетности</w:t>
      </w:r>
      <w:r w:rsidR="00496A58">
        <w:rPr>
          <w:rFonts w:ascii="Times New Roman" w:hAnsi="Times New Roman"/>
          <w:sz w:val="28"/>
          <w:szCs w:val="28"/>
          <w:lang w:eastAsia="ru-RU"/>
        </w:rPr>
        <w:t>, что позволило получение достоверной информации, необходимой при формировании и составлении бюджета и его исполнению</w:t>
      </w:r>
      <w:r w:rsidR="0091502F">
        <w:rPr>
          <w:rFonts w:ascii="Times New Roman" w:hAnsi="Times New Roman"/>
          <w:sz w:val="28"/>
          <w:szCs w:val="28"/>
          <w:lang w:eastAsia="ru-RU"/>
        </w:rPr>
        <w:t>;</w:t>
      </w:r>
    </w:p>
    <w:p w:rsidR="0091502F" w:rsidRDefault="0091502F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C0293F">
        <w:rPr>
          <w:rFonts w:ascii="Times New Roman" w:hAnsi="Times New Roman" w:cs="Times New Roman"/>
          <w:sz w:val="28"/>
          <w:szCs w:val="28"/>
        </w:rPr>
        <w:t>в</w:t>
      </w:r>
      <w:r w:rsidR="00C0293F" w:rsidRPr="00C0293F">
        <w:rPr>
          <w:rFonts w:ascii="Times New Roman" w:hAnsi="Times New Roman" w:cs="Times New Roman"/>
          <w:sz w:val="28"/>
          <w:szCs w:val="28"/>
        </w:rPr>
        <w:t xml:space="preserve"> ходе реализации мероприятий программы города Боготола Муниципальное казенное учреждение «Центр муниципальных закупок» осуществляет снижение расходов бюджетов всех уровней за счет увеличения экономии бюджетных средств, как до объявления закупки, так и по результатам состоявшихся торгов (10% от общей суммы расходов бюджета города Боготола). Согласно данных за 2019 год количество участников составило 505 заявок. По итогам состоявшихся закупок общая сумма сэкономленных средств бюджетов всех </w:t>
      </w:r>
      <w:r w:rsidR="00C0293F">
        <w:rPr>
          <w:rFonts w:ascii="Times New Roman" w:hAnsi="Times New Roman" w:cs="Times New Roman"/>
          <w:sz w:val="28"/>
          <w:szCs w:val="28"/>
        </w:rPr>
        <w:t>уровней составила 17 002 202,97</w:t>
      </w:r>
      <w:r w:rsidR="00C0293F" w:rsidRPr="00C0293F">
        <w:rPr>
          <w:rFonts w:ascii="Times New Roman" w:hAnsi="Times New Roman" w:cs="Times New Roman"/>
          <w:sz w:val="28"/>
          <w:szCs w:val="28"/>
        </w:rPr>
        <w:t xml:space="preserve"> </w:t>
      </w:r>
      <w:r w:rsidR="00C0293F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C0293F" w:rsidRPr="00C0293F">
        <w:rPr>
          <w:rFonts w:ascii="Times New Roman" w:hAnsi="Times New Roman" w:cs="Times New Roman"/>
          <w:sz w:val="28"/>
          <w:szCs w:val="28"/>
        </w:rPr>
        <w:t>или 15,58 % от суммы всех контрактов, заключенных по итогам объявленных конкурсных процедур</w:t>
      </w:r>
      <w:r w:rsidR="00C0293F">
        <w:rPr>
          <w:rFonts w:ascii="Times New Roman" w:hAnsi="Times New Roman" w:cs="Times New Roman"/>
          <w:sz w:val="28"/>
          <w:szCs w:val="28"/>
        </w:rPr>
        <w:t>;</w:t>
      </w:r>
    </w:p>
    <w:p w:rsidR="00C0293F" w:rsidRDefault="00C0293F" w:rsidP="00C0293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0293F">
        <w:rPr>
          <w:rFonts w:ascii="Times New Roman" w:hAnsi="Times New Roman" w:cs="Times New Roman"/>
          <w:sz w:val="28"/>
          <w:szCs w:val="28"/>
        </w:rPr>
        <w:t>- учреждением была проведен</w:t>
      </w:r>
      <w:r>
        <w:rPr>
          <w:rFonts w:ascii="Times New Roman" w:hAnsi="Times New Roman" w:cs="Times New Roman"/>
          <w:sz w:val="28"/>
          <w:szCs w:val="28"/>
        </w:rPr>
        <w:t xml:space="preserve">а 251 конкурентная процедура в </w:t>
      </w:r>
      <w:r w:rsidRPr="00C0293F">
        <w:rPr>
          <w:rFonts w:ascii="Times New Roman" w:hAnsi="Times New Roman" w:cs="Times New Roman"/>
          <w:sz w:val="28"/>
          <w:szCs w:val="28"/>
        </w:rPr>
        <w:t>соответствии с поданными заявками, что составило 100%. Участником закупки была подана 1 (одна) жалоба в УФАС Красноярского края, которая была признана частично обоснованной, штрафные санкции на заказчика не налагались, что составило 99,7</w:t>
      </w:r>
      <w:r w:rsidR="00F560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%;</w:t>
      </w:r>
    </w:p>
    <w:p w:rsidR="00C0293F" w:rsidRPr="00A63E7E" w:rsidRDefault="00C0293F" w:rsidP="00C0293F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63E7E">
        <w:rPr>
          <w:rFonts w:ascii="Times New Roman" w:hAnsi="Times New Roman" w:cs="Times New Roman"/>
          <w:sz w:val="28"/>
          <w:szCs w:val="28"/>
        </w:rPr>
        <w:t>в</w:t>
      </w:r>
      <w:r w:rsidR="00A63E7E" w:rsidRPr="00A63E7E">
        <w:rPr>
          <w:rFonts w:ascii="Times New Roman" w:hAnsi="Times New Roman" w:cs="Times New Roman"/>
          <w:sz w:val="28"/>
          <w:szCs w:val="28"/>
        </w:rPr>
        <w:t xml:space="preserve"> связи с постоянными изменениями, которые вносятся в Федеральный закон № 44-ФЗ от 05.04.2013, в типовые документации для закупок вносятся постоянные изменения, проводятся обучающие семинары для заказчиков, разъясняющие порядок заключения контрактов с единственным поставщиком, порядок оплаты по контрактам, порядок проведения экспертизы и приемки поставленных товаров, выполненных работ, оказанных услуг, оказывается методическая помощь по закупкам, осуществленных у единственного поставщика, по формированию отчетов об исполнении контрактов, отчетов об объеме закупок среди субъектов малого предпринимательства</w:t>
      </w:r>
      <w:r w:rsidR="00A63E7E">
        <w:rPr>
          <w:rFonts w:ascii="Times New Roman" w:hAnsi="Times New Roman" w:cs="Times New Roman"/>
          <w:sz w:val="28"/>
          <w:szCs w:val="28"/>
        </w:rPr>
        <w:t>.</w:t>
      </w:r>
    </w:p>
    <w:p w:rsidR="00CD478E" w:rsidRPr="00BC19D7" w:rsidRDefault="00CD478E" w:rsidP="00433CE0">
      <w:pPr>
        <w:pStyle w:val="a5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19D7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FC427B" w:rsidRPr="00FC427B" w:rsidRDefault="00FC427B" w:rsidP="00FC42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C427B">
        <w:rPr>
          <w:rFonts w:ascii="Times New Roman" w:hAnsi="Times New Roman" w:cs="Times New Roman"/>
          <w:sz w:val="28"/>
          <w:szCs w:val="28"/>
        </w:rPr>
        <w:t>На 201</w:t>
      </w:r>
      <w:r w:rsidR="00820A95">
        <w:rPr>
          <w:rFonts w:ascii="Times New Roman" w:hAnsi="Times New Roman" w:cs="Times New Roman"/>
          <w:sz w:val="28"/>
          <w:szCs w:val="28"/>
        </w:rPr>
        <w:t>9</w:t>
      </w:r>
      <w:r w:rsidRPr="00FC427B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1920D3">
        <w:rPr>
          <w:rFonts w:ascii="Times New Roman" w:hAnsi="Times New Roman" w:cs="Times New Roman"/>
          <w:sz w:val="28"/>
          <w:szCs w:val="28"/>
        </w:rPr>
        <w:t>10</w:t>
      </w:r>
      <w:r w:rsidRPr="00FC427B">
        <w:rPr>
          <w:rFonts w:ascii="Times New Roman" w:hAnsi="Times New Roman" w:cs="Times New Roman"/>
          <w:sz w:val="28"/>
          <w:szCs w:val="28"/>
        </w:rPr>
        <w:t xml:space="preserve"> целевых и</w:t>
      </w:r>
      <w:r w:rsidR="002D4367">
        <w:rPr>
          <w:rFonts w:ascii="Times New Roman" w:hAnsi="Times New Roman" w:cs="Times New Roman"/>
          <w:sz w:val="28"/>
          <w:szCs w:val="28"/>
        </w:rPr>
        <w:t xml:space="preserve">ндикаторов программы и </w:t>
      </w:r>
      <w:r w:rsidR="001920D3">
        <w:rPr>
          <w:rFonts w:ascii="Times New Roman" w:hAnsi="Times New Roman" w:cs="Times New Roman"/>
          <w:sz w:val="28"/>
          <w:szCs w:val="28"/>
        </w:rPr>
        <w:t>10</w:t>
      </w:r>
      <w:r w:rsidRPr="00FC427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0F6E75">
        <w:rPr>
          <w:rFonts w:ascii="Times New Roman" w:hAnsi="Times New Roman" w:cs="Times New Roman"/>
          <w:sz w:val="28"/>
          <w:szCs w:val="28"/>
        </w:rPr>
        <w:t>ей</w:t>
      </w:r>
      <w:r w:rsidRPr="00FC427B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E61F2C" w:rsidRDefault="00CD478E" w:rsidP="00CD478E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методикой оценки эффективности реализац</w:t>
      </w:r>
      <w:r w:rsidR="00ED3A18">
        <w:rPr>
          <w:rFonts w:ascii="Times New Roman" w:hAnsi="Times New Roman" w:cs="Times New Roman"/>
          <w:sz w:val="28"/>
          <w:szCs w:val="28"/>
        </w:rPr>
        <w:t>ии программы оценена</w:t>
      </w:r>
      <w:r w:rsidR="00267167">
        <w:rPr>
          <w:rFonts w:ascii="Times New Roman" w:hAnsi="Times New Roman" w:cs="Times New Roman"/>
          <w:sz w:val="28"/>
          <w:szCs w:val="28"/>
        </w:rPr>
        <w:t xml:space="preserve"> как высокая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778"/>
        <w:gridCol w:w="1560"/>
        <w:gridCol w:w="2233"/>
      </w:tblGrid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Критерий оценки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оценки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Интерпретация оценки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560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65293B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478E" w:rsidRDefault="00CD478E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целевых индикаторов программы</w:t>
            </w:r>
          </w:p>
        </w:tc>
        <w:tc>
          <w:tcPr>
            <w:tcW w:w="1560" w:type="dxa"/>
          </w:tcPr>
          <w:p w:rsidR="00CD478E" w:rsidRDefault="0065293B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496A58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Степень достижения показателей результативности программы</w:t>
            </w:r>
          </w:p>
        </w:tc>
        <w:tc>
          <w:tcPr>
            <w:tcW w:w="1560" w:type="dxa"/>
          </w:tcPr>
          <w:p w:rsidR="00CD478E" w:rsidRDefault="004F6EE2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496A58" w:rsidP="00A75C9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CD478E" w:rsidTr="00A75C9F">
        <w:tc>
          <w:tcPr>
            <w:tcW w:w="5778" w:type="dxa"/>
          </w:tcPr>
          <w:p w:rsidR="00CD478E" w:rsidRDefault="00CD478E" w:rsidP="00A75C9F">
            <w:pPr>
              <w:pStyle w:val="a5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оценка эффективности реализации программы</w:t>
            </w:r>
          </w:p>
        </w:tc>
        <w:tc>
          <w:tcPr>
            <w:tcW w:w="1560" w:type="dxa"/>
          </w:tcPr>
          <w:p w:rsidR="00CD478E" w:rsidRDefault="0065293B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3" w:type="dxa"/>
          </w:tcPr>
          <w:p w:rsidR="00CD478E" w:rsidRDefault="00E61F2C" w:rsidP="00DD6850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</w:tbl>
    <w:p w:rsidR="00810FDF" w:rsidRDefault="00810FDF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31D5" w:rsidRPr="001931D5" w:rsidRDefault="00E63E2B" w:rsidP="00CB6E3F">
      <w:pPr>
        <w:pStyle w:val="a3"/>
        <w:numPr>
          <w:ilvl w:val="0"/>
          <w:numId w:val="3"/>
        </w:numPr>
        <w:ind w:left="0" w:firstLine="426"/>
        <w:jc w:val="center"/>
        <w:rPr>
          <w:rFonts w:ascii="Times New Roman" w:hAnsi="Times New Roman" w:cs="Times New Roman"/>
        </w:rPr>
      </w:pPr>
      <w:r w:rsidRPr="000238CC">
        <w:rPr>
          <w:rFonts w:ascii="Times New Roman" w:hAnsi="Times New Roman" w:cs="Times New Roman"/>
          <w:b/>
        </w:rPr>
        <w:t xml:space="preserve">Муниципальная программа </w:t>
      </w:r>
    </w:p>
    <w:p w:rsidR="009F42FB" w:rsidRPr="000238CC" w:rsidRDefault="00E63E2B" w:rsidP="00CB6E3F">
      <w:pPr>
        <w:pStyle w:val="a3"/>
        <w:ind w:left="426"/>
        <w:jc w:val="center"/>
        <w:rPr>
          <w:rFonts w:ascii="Times New Roman" w:hAnsi="Times New Roman" w:cs="Times New Roman"/>
        </w:rPr>
      </w:pPr>
      <w:r w:rsidRPr="000238CC">
        <w:rPr>
          <w:rFonts w:ascii="Times New Roman" w:hAnsi="Times New Roman" w:cs="Times New Roman"/>
          <w:b/>
        </w:rPr>
        <w:t>«</w:t>
      </w:r>
      <w:r w:rsidR="00385CA8" w:rsidRPr="000238CC">
        <w:rPr>
          <w:rFonts w:ascii="Times New Roman" w:hAnsi="Times New Roman" w:cs="Times New Roman"/>
          <w:b/>
        </w:rPr>
        <w:t>Социальная поддержка граждан</w:t>
      </w:r>
      <w:r w:rsidRPr="000238CC">
        <w:rPr>
          <w:rFonts w:ascii="Times New Roman" w:hAnsi="Times New Roman" w:cs="Times New Roman"/>
          <w:b/>
        </w:rPr>
        <w:t>»</w:t>
      </w:r>
    </w:p>
    <w:p w:rsidR="00966A5C" w:rsidRPr="00706A06" w:rsidRDefault="00966A5C" w:rsidP="00966A5C">
      <w:pPr>
        <w:pStyle w:val="a3"/>
        <w:ind w:left="644"/>
        <w:rPr>
          <w:rFonts w:ascii="Times New Roman" w:hAnsi="Times New Roman" w:cs="Times New Roman"/>
        </w:rPr>
      </w:pPr>
    </w:p>
    <w:p w:rsidR="00810FDF" w:rsidRDefault="009F42FB" w:rsidP="00810FDF">
      <w:pPr>
        <w:tabs>
          <w:tab w:val="left" w:pos="8580"/>
        </w:tabs>
        <w:jc w:val="both"/>
      </w:pPr>
      <w:r w:rsidRPr="00CE0699">
        <w:t>Утверждена постановлением ад</w:t>
      </w:r>
      <w:r>
        <w:t>м</w:t>
      </w:r>
      <w:r w:rsidR="009A7B0E">
        <w:t>инистрации города Боготола от 31.</w:t>
      </w:r>
      <w:r>
        <w:t>10.201</w:t>
      </w:r>
      <w:r w:rsidR="009A7B0E">
        <w:t>4г. № 1797</w:t>
      </w:r>
      <w:r>
        <w:t>-п</w:t>
      </w:r>
    </w:p>
    <w:p w:rsidR="00E63E2B" w:rsidRPr="00810FDF" w:rsidRDefault="00E63E2B" w:rsidP="00810FDF">
      <w:pPr>
        <w:tabs>
          <w:tab w:val="left" w:pos="8580"/>
        </w:tabs>
        <w:jc w:val="both"/>
      </w:pPr>
      <w:r w:rsidRPr="009F42FB">
        <w:rPr>
          <w:b/>
        </w:rPr>
        <w:t xml:space="preserve">Органы администрации города, ответственные за реализацию программы: </w:t>
      </w:r>
      <w:r w:rsidR="009A7B0E">
        <w:rPr>
          <w:color w:val="000000"/>
        </w:rPr>
        <w:t>Управление социальной защиты населения администрации города Боготола</w:t>
      </w:r>
    </w:p>
    <w:p w:rsidR="00F8582A" w:rsidRDefault="00E63E2B" w:rsidP="00F8582A">
      <w:pPr>
        <w:tabs>
          <w:tab w:val="left" w:pos="45"/>
          <w:tab w:val="left" w:pos="470"/>
        </w:tabs>
        <w:jc w:val="both"/>
        <w:rPr>
          <w:color w:val="000000"/>
        </w:rPr>
      </w:pPr>
      <w:r w:rsidRPr="009F42FB">
        <w:rPr>
          <w:b/>
        </w:rPr>
        <w:t>Цел</w:t>
      </w:r>
      <w:r w:rsidR="00B95C00">
        <w:rPr>
          <w:b/>
        </w:rPr>
        <w:t>и</w:t>
      </w:r>
      <w:r w:rsidRPr="009F42FB">
        <w:rPr>
          <w:b/>
        </w:rPr>
        <w:t xml:space="preserve"> программы:</w:t>
      </w:r>
      <w:r w:rsidRPr="00E63E2B">
        <w:t xml:space="preserve"> </w:t>
      </w:r>
      <w:r w:rsidR="00B95C00">
        <w:rPr>
          <w:color w:val="000000"/>
        </w:rPr>
        <w:t xml:space="preserve">- </w:t>
      </w:r>
      <w:r w:rsidR="00F8582A">
        <w:rPr>
          <w:color w:val="000000"/>
        </w:rPr>
        <w:t>полное</w:t>
      </w:r>
      <w:r w:rsidR="00586A83">
        <w:rPr>
          <w:color w:val="000000"/>
        </w:rPr>
        <w:t xml:space="preserve">, своевременное и качественное </w:t>
      </w:r>
      <w:r w:rsidR="00F8582A">
        <w:rPr>
          <w:color w:val="000000"/>
        </w:rPr>
        <w:t>исполнение переданных государственных полномочий в сфере социальной поддержки и со</w:t>
      </w:r>
      <w:r w:rsidR="00547ED6">
        <w:rPr>
          <w:color w:val="000000"/>
        </w:rPr>
        <w:t>циального обслуживания граждан</w:t>
      </w:r>
      <w:r w:rsidR="00F8582A">
        <w:rPr>
          <w:color w:val="000000"/>
        </w:rPr>
        <w:t>;</w:t>
      </w:r>
    </w:p>
    <w:p w:rsidR="00660CD6" w:rsidRPr="005A09D1" w:rsidRDefault="00F8582A" w:rsidP="009A7B0E">
      <w:pPr>
        <w:tabs>
          <w:tab w:val="left" w:pos="45"/>
          <w:tab w:val="left" w:pos="470"/>
        </w:tabs>
        <w:jc w:val="both"/>
      </w:pPr>
      <w:r>
        <w:rPr>
          <w:color w:val="000000"/>
        </w:rPr>
        <w:t>- повышение качества и доступности предоставления усл</w:t>
      </w:r>
      <w:r w:rsidR="00547ED6">
        <w:rPr>
          <w:color w:val="000000"/>
        </w:rPr>
        <w:t>уг по социальному обслуживанию граждан</w:t>
      </w:r>
      <w:r>
        <w:rPr>
          <w:color w:val="000000"/>
        </w:rPr>
        <w:t>.</w:t>
      </w:r>
    </w:p>
    <w:p w:rsidR="00E63E2B" w:rsidRPr="009F42FB" w:rsidRDefault="00E63E2B" w:rsidP="009A7B0E">
      <w:pPr>
        <w:tabs>
          <w:tab w:val="left" w:pos="45"/>
          <w:tab w:val="left" w:pos="470"/>
        </w:tabs>
        <w:jc w:val="both"/>
        <w:rPr>
          <w:b/>
        </w:rPr>
      </w:pPr>
      <w:r w:rsidRPr="009F42FB">
        <w:rPr>
          <w:b/>
        </w:rPr>
        <w:t>Задачи программы:</w:t>
      </w:r>
    </w:p>
    <w:p w:rsidR="00F8582A" w:rsidRDefault="00F8582A" w:rsidP="00F8582A">
      <w:pPr>
        <w:tabs>
          <w:tab w:val="left" w:pos="328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1. Обеспечение потребностей граждан пожилог</w:t>
      </w:r>
      <w:r w:rsidR="00D36284">
        <w:rPr>
          <w:color w:val="000000"/>
        </w:rPr>
        <w:t xml:space="preserve">о </w:t>
      </w:r>
      <w:r>
        <w:rPr>
          <w:color w:val="000000"/>
        </w:rPr>
        <w:t xml:space="preserve">возраста, инвалидов, включая детей – инвалидов, семей и детей в социальном обслуживании. </w:t>
      </w:r>
    </w:p>
    <w:p w:rsidR="00B95C00" w:rsidRPr="00B95C00" w:rsidRDefault="00F8582A" w:rsidP="00F8582A">
      <w:pPr>
        <w:shd w:val="clear" w:color="auto" w:fill="FFFFFF"/>
        <w:jc w:val="both"/>
      </w:pPr>
      <w:r>
        <w:rPr>
          <w:color w:val="000000"/>
        </w:rPr>
        <w:lastRenderedPageBreak/>
        <w:t xml:space="preserve">2. Создание условий эффективного развития сферы социальной поддержки и социального обслуживания </w:t>
      </w:r>
      <w:r w:rsidR="00547ED6">
        <w:rPr>
          <w:color w:val="000000"/>
        </w:rPr>
        <w:t>граждан</w:t>
      </w:r>
      <w:r>
        <w:rPr>
          <w:color w:val="000000"/>
        </w:rPr>
        <w:t xml:space="preserve"> города Боготола</w:t>
      </w:r>
      <w:r w:rsidR="00B95C00" w:rsidRPr="00B95C00">
        <w:t>.</w:t>
      </w:r>
    </w:p>
    <w:p w:rsidR="008E6950" w:rsidRPr="008E6950" w:rsidRDefault="008E6950" w:rsidP="008E6950">
      <w:pPr>
        <w:jc w:val="both"/>
        <w:rPr>
          <w:b/>
        </w:rPr>
      </w:pPr>
      <w:r w:rsidRPr="008E6950">
        <w:rPr>
          <w:b/>
        </w:rPr>
        <w:t>Финансирование программы</w:t>
      </w:r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B8035F">
        <w:t xml:space="preserve"> 53 048,6</w:t>
      </w:r>
      <w:r>
        <w:t xml:space="preserve"> тыс.</w:t>
      </w:r>
      <w:r w:rsidRPr="008E6950">
        <w:t xml:space="preserve"> руб., </w:t>
      </w:r>
    </w:p>
    <w:p w:rsidR="008E6950" w:rsidRPr="008E6950" w:rsidRDefault="008E6950" w:rsidP="008E6950">
      <w:pPr>
        <w:jc w:val="both"/>
      </w:pPr>
      <w:r w:rsidRPr="008E6950">
        <w:t>в том числе, за счет средств:</w:t>
      </w:r>
    </w:p>
    <w:p w:rsidR="008E6950" w:rsidRPr="00A27765" w:rsidRDefault="008E6950" w:rsidP="008E6950">
      <w:pPr>
        <w:jc w:val="both"/>
      </w:pPr>
      <w:r w:rsidRPr="008E6950">
        <w:t xml:space="preserve">- краевого бюджета </w:t>
      </w:r>
      <w:r w:rsidRPr="00A27765">
        <w:t xml:space="preserve">– </w:t>
      </w:r>
      <w:r w:rsidR="00A27765" w:rsidRPr="00A27765">
        <w:t>51 774,</w:t>
      </w:r>
      <w:r w:rsidR="00B8035F">
        <w:t>6</w:t>
      </w:r>
      <w:r w:rsidRPr="00A27765">
        <w:t xml:space="preserve"> тыс.</w:t>
      </w:r>
      <w:r w:rsidR="008F471B" w:rsidRPr="00A27765">
        <w:t xml:space="preserve"> руб.;</w:t>
      </w:r>
    </w:p>
    <w:p w:rsidR="008F471B" w:rsidRPr="00A27765" w:rsidRDefault="00A27765" w:rsidP="008E6950">
      <w:pPr>
        <w:jc w:val="both"/>
      </w:pPr>
      <w:r w:rsidRPr="00A27765">
        <w:t>- местного бюджета – 1 274,0</w:t>
      </w:r>
      <w:r w:rsidR="008F471B" w:rsidRPr="00A27765">
        <w:t xml:space="preserve"> тыс. руб.</w:t>
      </w:r>
    </w:p>
    <w:p w:rsidR="008E6950" w:rsidRPr="008A1007" w:rsidRDefault="008E6950" w:rsidP="008E6950">
      <w:pPr>
        <w:jc w:val="both"/>
      </w:pPr>
      <w:r w:rsidRPr="00A27765">
        <w:t>Объем исполнения программы –</w:t>
      </w:r>
      <w:r w:rsidR="00385CA8" w:rsidRPr="00A27765">
        <w:t xml:space="preserve"> </w:t>
      </w:r>
      <w:r w:rsidR="000E4BF3" w:rsidRPr="00A27765">
        <w:t>53</w:t>
      </w:r>
      <w:r w:rsidR="000E4BF3">
        <w:t> 046,7</w:t>
      </w:r>
      <w:r w:rsidR="005F7C05" w:rsidRPr="008A1007">
        <w:t xml:space="preserve"> </w:t>
      </w:r>
      <w:r w:rsidR="00BC19D7" w:rsidRPr="008A1007">
        <w:t>тыс.</w:t>
      </w:r>
      <w:r w:rsidRPr="008A1007">
        <w:t xml:space="preserve"> руб. (9</w:t>
      </w:r>
      <w:r w:rsidR="00CB7B76" w:rsidRPr="008A1007">
        <w:t>9</w:t>
      </w:r>
      <w:r w:rsidR="005F7C05" w:rsidRPr="008A1007">
        <w:t>,</w:t>
      </w:r>
      <w:r w:rsidR="008F471B" w:rsidRPr="008A1007">
        <w:t>9</w:t>
      </w:r>
      <w:r w:rsidRPr="008A1007">
        <w:t>%),</w:t>
      </w:r>
    </w:p>
    <w:p w:rsidR="008E6950" w:rsidRPr="008A1007" w:rsidRDefault="008E6950" w:rsidP="008E6950">
      <w:pPr>
        <w:jc w:val="both"/>
      </w:pPr>
      <w:r w:rsidRPr="008A1007">
        <w:t>в том числе, за счет средств:</w:t>
      </w:r>
    </w:p>
    <w:p w:rsidR="008E6950" w:rsidRPr="008A1007" w:rsidRDefault="00385CA8" w:rsidP="008E6950">
      <w:pPr>
        <w:jc w:val="both"/>
      </w:pPr>
      <w:r w:rsidRPr="008A1007">
        <w:t xml:space="preserve">- краевого бюджета </w:t>
      </w:r>
      <w:r w:rsidRPr="000E7925">
        <w:t xml:space="preserve">– </w:t>
      </w:r>
      <w:r w:rsidR="000E7925" w:rsidRPr="000E7925">
        <w:t>51 774,1</w:t>
      </w:r>
      <w:r w:rsidR="008A1007">
        <w:t xml:space="preserve"> </w:t>
      </w:r>
      <w:r w:rsidR="00BC19D7" w:rsidRPr="008A1007">
        <w:t>тыс.</w:t>
      </w:r>
      <w:r w:rsidR="008E6950" w:rsidRPr="008A1007">
        <w:t xml:space="preserve"> руб.</w:t>
      </w:r>
      <w:r w:rsidR="008F471B" w:rsidRPr="008A1007">
        <w:t>;</w:t>
      </w:r>
    </w:p>
    <w:p w:rsidR="008F471B" w:rsidRDefault="000E7925" w:rsidP="008E6950">
      <w:pPr>
        <w:jc w:val="both"/>
      </w:pPr>
      <w:r>
        <w:t>- местного бюджета – 1 272,6</w:t>
      </w:r>
      <w:r w:rsidR="008F471B" w:rsidRPr="008A1007">
        <w:t xml:space="preserve"> тыс. руб.</w:t>
      </w:r>
    </w:p>
    <w:p w:rsidR="005F7C05" w:rsidRPr="00267167" w:rsidRDefault="008E6950" w:rsidP="00267167">
      <w:pPr>
        <w:jc w:val="both"/>
      </w:pPr>
      <w:r w:rsidRPr="008E6950">
        <w:t xml:space="preserve">Объем неисполнения – </w:t>
      </w:r>
      <w:r w:rsidR="00B8035F">
        <w:t>1,9</w:t>
      </w:r>
      <w:r w:rsidRPr="008E6950">
        <w:t xml:space="preserve"> </w:t>
      </w:r>
      <w:r w:rsidR="00BC19D7">
        <w:t>тыс.</w:t>
      </w:r>
      <w:r w:rsidRPr="008E6950">
        <w:t xml:space="preserve"> руб.</w:t>
      </w:r>
      <w:r w:rsidR="008F471B">
        <w:t xml:space="preserve"> (0,1</w:t>
      </w:r>
      <w:r w:rsidR="00CB7B76">
        <w:t xml:space="preserve"> </w:t>
      </w:r>
      <w:r w:rsidRPr="008E6950">
        <w:t>%).</w:t>
      </w:r>
    </w:p>
    <w:p w:rsid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F8582A" w:rsidRPr="00CE2B30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b/>
          <w:color w:val="000000"/>
        </w:rPr>
      </w:pPr>
      <w:r w:rsidRPr="00CE2B30">
        <w:rPr>
          <w:rFonts w:eastAsiaTheme="minorHAnsi"/>
          <w:b/>
          <w:u w:val="single"/>
          <w:lang w:eastAsia="en-US"/>
        </w:rPr>
        <w:t>Подпрограмма</w:t>
      </w:r>
      <w:r w:rsidR="00D36284">
        <w:rPr>
          <w:rFonts w:eastAsiaTheme="minorHAnsi"/>
          <w:b/>
          <w:u w:val="single"/>
          <w:lang w:eastAsia="en-US"/>
        </w:rPr>
        <w:t xml:space="preserve"> </w:t>
      </w:r>
      <w:r w:rsidR="00F8582A" w:rsidRPr="00CE2B30">
        <w:rPr>
          <w:rFonts w:eastAsiaTheme="minorHAnsi"/>
          <w:b/>
          <w:u w:val="single"/>
          <w:lang w:eastAsia="en-US"/>
        </w:rPr>
        <w:t>1.</w:t>
      </w:r>
      <w:r w:rsidRPr="00CE2B30">
        <w:rPr>
          <w:rFonts w:eastAsiaTheme="minorHAnsi"/>
          <w:b/>
          <w:lang w:eastAsia="en-US"/>
        </w:rPr>
        <w:t xml:space="preserve"> </w:t>
      </w:r>
      <w:r w:rsidR="00CE2B30" w:rsidRPr="00CE2B30">
        <w:rPr>
          <w:rFonts w:eastAsiaTheme="minorHAnsi"/>
          <w:b/>
          <w:lang w:eastAsia="en-US"/>
        </w:rPr>
        <w:t>«</w:t>
      </w:r>
      <w:r w:rsidR="00F8582A" w:rsidRPr="00CE2B30">
        <w:rPr>
          <w:b/>
          <w:color w:val="000000"/>
        </w:rPr>
        <w:t>Повышение качества жизни отдельных категорий граждан</w:t>
      </w:r>
      <w:r w:rsidR="00CE2B30" w:rsidRPr="00CE2B30">
        <w:rPr>
          <w:b/>
          <w:color w:val="000000"/>
        </w:rPr>
        <w:t>»</w:t>
      </w:r>
    </w:p>
    <w:p w:rsidR="001D7F3F" w:rsidRDefault="001D7F3F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579E9">
        <w:t xml:space="preserve">На финансирование </w:t>
      </w:r>
      <w:r>
        <w:t>мероприятий подпрограммы в 2019</w:t>
      </w:r>
      <w:r w:rsidRPr="003579E9">
        <w:t xml:space="preserve"> году предусмотрено </w:t>
      </w:r>
      <w:r w:rsidR="00167BDB" w:rsidRPr="00167BDB">
        <w:t>1 273,9 тыс</w:t>
      </w:r>
      <w:r w:rsidRPr="00167BDB">
        <w:t>. рублей, фактич</w:t>
      </w:r>
      <w:r w:rsidR="00167BDB" w:rsidRPr="00167BDB">
        <w:t>еское финансирование составило 1 272,6</w:t>
      </w:r>
      <w:r w:rsidRPr="00167BDB">
        <w:t xml:space="preserve"> </w:t>
      </w:r>
      <w:r w:rsidR="00167BDB" w:rsidRPr="00167BDB">
        <w:t xml:space="preserve">тыс. рублей (99,9 </w:t>
      </w:r>
      <w:r w:rsidRPr="00167BDB">
        <w:t>%).</w:t>
      </w:r>
    </w:p>
    <w:p w:rsidR="001D7F3F" w:rsidRPr="001D7F3F" w:rsidRDefault="001D7F3F" w:rsidP="001D7F3F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3752FA" w:rsidRDefault="001D7F3F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>
        <w:t xml:space="preserve">- </w:t>
      </w:r>
      <w:r w:rsidR="008A1007">
        <w:t>23-м гражданам</w:t>
      </w:r>
      <w:r w:rsidR="003752FA">
        <w:t xml:space="preserve"> была предоставлена пенсия за выслугу лет лицам, замещающим должности муниципал</w:t>
      </w:r>
      <w:r w:rsidR="00A27765">
        <w:t>ьной службы на общую сумму 778,0</w:t>
      </w:r>
      <w:r w:rsidR="003752FA">
        <w:t xml:space="preserve"> тыс. </w:t>
      </w:r>
      <w:r w:rsidR="008A1007">
        <w:t>рублей из средств местного</w:t>
      </w:r>
      <w:r w:rsidR="00A27765">
        <w:t xml:space="preserve"> бюджета;</w:t>
      </w:r>
    </w:p>
    <w:p w:rsidR="00A27765" w:rsidRPr="00A27765" w:rsidRDefault="00A27765" w:rsidP="00A27765">
      <w:pPr>
        <w:tabs>
          <w:tab w:val="left" w:pos="0"/>
        </w:tabs>
        <w:jc w:val="both"/>
      </w:pPr>
      <w:r>
        <w:t>- полное, своевременное и качественное предоставление отдельным категориям граждан адресной материальной помощи при посещении бань на сумму 494,6 тыс. руб.</w:t>
      </w:r>
      <w:r w:rsidR="00D51198" w:rsidRPr="00D51198">
        <w:t xml:space="preserve"> </w:t>
      </w:r>
      <w:r w:rsidR="00D51198">
        <w:t>из средств местного бюджета.</w:t>
      </w:r>
    </w:p>
    <w:p w:rsidR="00F8582A" w:rsidRDefault="00FE4A6B" w:rsidP="00F8582A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  <w:rPr>
          <w:rFonts w:eastAsia="Calibri"/>
          <w:b/>
          <w:color w:val="000000"/>
          <w:lang w:eastAsia="en-US"/>
        </w:rPr>
      </w:pPr>
      <w:r w:rsidRPr="00CE2B30">
        <w:rPr>
          <w:b/>
          <w:color w:val="000000"/>
          <w:u w:val="single"/>
        </w:rPr>
        <w:t xml:space="preserve">Подпрограмма </w:t>
      </w:r>
      <w:r w:rsidR="00F8582A" w:rsidRPr="00CE2B30">
        <w:rPr>
          <w:b/>
          <w:color w:val="000000"/>
          <w:u w:val="single"/>
        </w:rPr>
        <w:t>2</w:t>
      </w:r>
      <w:r w:rsidR="00F8582A" w:rsidRPr="00CE2B30">
        <w:rPr>
          <w:rFonts w:eastAsia="Calibri"/>
          <w:b/>
          <w:color w:val="000000"/>
          <w:u w:val="single"/>
          <w:lang w:eastAsia="en-US"/>
        </w:rPr>
        <w:t>.</w:t>
      </w:r>
      <w:r w:rsidRPr="00CE2B30">
        <w:rPr>
          <w:rFonts w:eastAsia="Calibri"/>
          <w:b/>
          <w:color w:val="000000"/>
          <w:lang w:eastAsia="en-US"/>
        </w:rPr>
        <w:t xml:space="preserve"> </w:t>
      </w:r>
      <w:r w:rsidR="00CE2B30" w:rsidRPr="00CE2B30">
        <w:rPr>
          <w:rFonts w:eastAsia="Calibri"/>
          <w:b/>
          <w:color w:val="000000"/>
          <w:lang w:eastAsia="en-US"/>
        </w:rPr>
        <w:t>«</w:t>
      </w:r>
      <w:r w:rsidR="00F8582A" w:rsidRPr="00CE2B30">
        <w:rPr>
          <w:rFonts w:eastAsia="Calibri"/>
          <w:b/>
          <w:color w:val="000000"/>
          <w:lang w:eastAsia="en-US"/>
        </w:rPr>
        <w:t>Повышение качества и доступн</w:t>
      </w:r>
      <w:r w:rsidR="00CE2B30" w:rsidRPr="00CE2B30">
        <w:rPr>
          <w:rFonts w:eastAsia="Calibri"/>
          <w:b/>
          <w:color w:val="000000"/>
          <w:lang w:eastAsia="en-US"/>
        </w:rPr>
        <w:t>ости социальных услуг»</w:t>
      </w:r>
    </w:p>
    <w:p w:rsidR="001D7F3F" w:rsidRPr="00167BDB" w:rsidRDefault="001D7F3F" w:rsidP="001D7F3F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579E9">
        <w:t xml:space="preserve">На финансирование </w:t>
      </w:r>
      <w:r>
        <w:t>мероприятий подпрограммы в 2019</w:t>
      </w:r>
      <w:r w:rsidRPr="003579E9">
        <w:t xml:space="preserve"> году предусмотрено </w:t>
      </w:r>
      <w:r w:rsidR="00167BDB" w:rsidRPr="00167BDB">
        <w:t>41 695,3 тыс</w:t>
      </w:r>
      <w:r w:rsidRPr="00167BDB">
        <w:t>. рублей, фактич</w:t>
      </w:r>
      <w:r w:rsidR="00167BDB" w:rsidRPr="00167BDB">
        <w:t xml:space="preserve">еское финансирование составило 41 695,3 тыс. рублей (100 </w:t>
      </w:r>
      <w:r w:rsidRPr="00167BDB">
        <w:t>%).</w:t>
      </w:r>
    </w:p>
    <w:p w:rsidR="001D7F3F" w:rsidRPr="001D7F3F" w:rsidRDefault="001D7F3F" w:rsidP="001D7F3F">
      <w:pPr>
        <w:ind w:firstLine="426"/>
        <w:jc w:val="both"/>
      </w:pPr>
      <w:r w:rsidRPr="00167BDB">
        <w:t>При реализации данной</w:t>
      </w:r>
      <w:r w:rsidRPr="001D7F3F">
        <w:t xml:space="preserve"> подпрограммы </w:t>
      </w:r>
      <w:r>
        <w:t>достигнуты следующие результаты:</w:t>
      </w:r>
    </w:p>
    <w:p w:rsidR="008A1007" w:rsidRDefault="003752FA" w:rsidP="00F8582A">
      <w:pPr>
        <w:jc w:val="both"/>
      </w:pPr>
      <w:r>
        <w:t xml:space="preserve">- </w:t>
      </w:r>
      <w:r w:rsidR="00397B01">
        <w:t>охват</w:t>
      </w:r>
      <w:r w:rsidR="00397B01" w:rsidRPr="00FB4951">
        <w:t xml:space="preserve"> граждан</w:t>
      </w:r>
      <w:r w:rsidR="00397B01">
        <w:t xml:space="preserve"> пожилого возраста и инвалидов всеми в</w:t>
      </w:r>
      <w:r w:rsidR="009E6D72">
        <w:t xml:space="preserve">идами социального обслуживания </w:t>
      </w:r>
      <w:r w:rsidR="00397B01">
        <w:t xml:space="preserve">на дому составляет </w:t>
      </w:r>
      <w:r w:rsidR="008A1007">
        <w:t>90</w:t>
      </w:r>
      <w:r>
        <w:t xml:space="preserve"> человек на 1000 пенсио</w:t>
      </w:r>
      <w:r w:rsidR="009E6D72">
        <w:t>неро</w:t>
      </w:r>
      <w:r w:rsidR="008A1007">
        <w:t>в и</w:t>
      </w:r>
      <w:r w:rsidR="000E7925">
        <w:t xml:space="preserve"> </w:t>
      </w:r>
      <w:r w:rsidR="000E7925" w:rsidRPr="003017D5">
        <w:t>инвалидов, что на двадцать одного</w:t>
      </w:r>
      <w:r w:rsidRPr="003017D5">
        <w:t xml:space="preserve"> человек</w:t>
      </w:r>
      <w:r w:rsidR="000E7925" w:rsidRPr="003017D5">
        <w:t>а</w:t>
      </w:r>
      <w:r w:rsidRPr="003017D5">
        <w:t xml:space="preserve"> больше, чем в предыдущем году.</w:t>
      </w:r>
      <w:r w:rsidR="00397B01">
        <w:t xml:space="preserve"> </w:t>
      </w:r>
    </w:p>
    <w:p w:rsidR="003752FA" w:rsidRDefault="008A1007" w:rsidP="00F8582A">
      <w:pPr>
        <w:jc w:val="both"/>
        <w:rPr>
          <w:b/>
          <w:u w:val="single"/>
        </w:rPr>
      </w:pPr>
      <w:r>
        <w:t>- у</w:t>
      </w:r>
      <w:r w:rsidR="003752FA" w:rsidRPr="001E58A0">
        <w:t>ровень удовлетворенности граждан качеством предоставления услуг учреждени</w:t>
      </w:r>
      <w:r w:rsidR="003752FA">
        <w:t>ем</w:t>
      </w:r>
      <w:r w:rsidR="00D36284">
        <w:t xml:space="preserve"> социального обслуживания</w:t>
      </w:r>
      <w:r w:rsidR="003752FA">
        <w:t xml:space="preserve"> составляет 100 % по итогам социологического опроса, проводи</w:t>
      </w:r>
      <w:r w:rsidR="00323885">
        <w:t>мого в рамках «Декады качества».</w:t>
      </w:r>
    </w:p>
    <w:p w:rsidR="00401D0D" w:rsidRDefault="00FE4A6B" w:rsidP="00B95C00">
      <w:pPr>
        <w:jc w:val="both"/>
        <w:rPr>
          <w:b/>
        </w:rPr>
      </w:pPr>
      <w:r w:rsidRPr="006977EE">
        <w:rPr>
          <w:b/>
          <w:u w:val="single"/>
        </w:rPr>
        <w:t xml:space="preserve">Подпрограмма </w:t>
      </w:r>
      <w:r w:rsidR="00F8582A" w:rsidRPr="006977EE">
        <w:rPr>
          <w:b/>
          <w:u w:val="single"/>
        </w:rPr>
        <w:t>3</w:t>
      </w:r>
      <w:r w:rsidR="00F8582A" w:rsidRPr="006977EE">
        <w:rPr>
          <w:b/>
        </w:rPr>
        <w:t>.</w:t>
      </w:r>
      <w:r w:rsidRPr="006977EE">
        <w:rPr>
          <w:b/>
        </w:rPr>
        <w:t xml:space="preserve"> </w:t>
      </w:r>
      <w:r w:rsidR="00CE2B30" w:rsidRPr="006977EE">
        <w:rPr>
          <w:b/>
        </w:rPr>
        <w:t>«</w:t>
      </w:r>
      <w:r w:rsidR="005B6B14" w:rsidRPr="006977EE">
        <w:rPr>
          <w:b/>
        </w:rPr>
        <w:t xml:space="preserve">Обеспечение </w:t>
      </w:r>
      <w:r w:rsidR="00D36284">
        <w:rPr>
          <w:b/>
        </w:rPr>
        <w:t xml:space="preserve">своевременного и качественного </w:t>
      </w:r>
      <w:r w:rsidR="005B6B14" w:rsidRPr="006977EE">
        <w:rPr>
          <w:b/>
        </w:rPr>
        <w:t>исполнения переданных</w:t>
      </w:r>
      <w:r w:rsidR="00DD11A9">
        <w:rPr>
          <w:b/>
        </w:rPr>
        <w:t xml:space="preserve"> государственных полномочий по </w:t>
      </w:r>
      <w:r w:rsidR="005B6B14">
        <w:rPr>
          <w:b/>
        </w:rPr>
        <w:t>приему граждан, сбору документов, ведению базы данных</w:t>
      </w:r>
      <w:r w:rsidR="00D36284">
        <w:rPr>
          <w:b/>
        </w:rPr>
        <w:t xml:space="preserve"> получателей социальной помощи </w:t>
      </w:r>
      <w:r w:rsidR="005B6B14">
        <w:rPr>
          <w:b/>
        </w:rPr>
        <w:t>и организации социального обслуживания</w:t>
      </w:r>
      <w:r w:rsidR="00CE2B30">
        <w:rPr>
          <w:b/>
        </w:rPr>
        <w:t>»</w:t>
      </w:r>
    </w:p>
    <w:p w:rsidR="001D7F3F" w:rsidRDefault="001D7F3F" w:rsidP="001D7F3F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579E9">
        <w:lastRenderedPageBreak/>
        <w:t xml:space="preserve">На финансирование </w:t>
      </w:r>
      <w:r>
        <w:t>мероприятий подпрограммы в 2019</w:t>
      </w:r>
      <w:r w:rsidRPr="003579E9">
        <w:t xml:space="preserve"> году предусмотрено </w:t>
      </w:r>
      <w:r w:rsidR="00167BDB" w:rsidRPr="00167BDB">
        <w:t>10 079,4 тыс</w:t>
      </w:r>
      <w:r w:rsidRPr="00167BDB">
        <w:t>. рублей, фактич</w:t>
      </w:r>
      <w:r w:rsidR="00167BDB" w:rsidRPr="00167BDB">
        <w:t xml:space="preserve">еское финансирование составило 10 078,8 тыс. рублей (99,9 </w:t>
      </w:r>
      <w:r w:rsidRPr="00167BDB">
        <w:t>%).</w:t>
      </w:r>
    </w:p>
    <w:p w:rsidR="001D7F3F" w:rsidRPr="001D7F3F" w:rsidRDefault="001D7F3F" w:rsidP="001D7F3F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0A52B3" w:rsidRPr="000A52B3" w:rsidRDefault="000A52B3" w:rsidP="00B95C00">
      <w:pPr>
        <w:jc w:val="both"/>
      </w:pPr>
      <w:r w:rsidRPr="000A52B3">
        <w:t>- управлением социальной защиты населения администрации г.</w:t>
      </w:r>
      <w:r w:rsidR="002202EC">
        <w:t xml:space="preserve"> </w:t>
      </w:r>
      <w:r w:rsidRPr="000A52B3">
        <w:t>Боготола предоставляет</w:t>
      </w:r>
      <w:r>
        <w:t>ся</w:t>
      </w:r>
      <w:r w:rsidRPr="000A52B3">
        <w:t xml:space="preserve"> 71 государственн</w:t>
      </w:r>
      <w:r>
        <w:t>ая</w:t>
      </w:r>
      <w:r w:rsidR="002202EC">
        <w:t xml:space="preserve"> </w:t>
      </w:r>
      <w:r w:rsidRPr="000A52B3">
        <w:t>и 2 муниц</w:t>
      </w:r>
      <w:r>
        <w:t>и</w:t>
      </w:r>
      <w:r w:rsidRPr="000A52B3">
        <w:t>пальн</w:t>
      </w:r>
      <w:r w:rsidR="002202EC">
        <w:t>ых услуги</w:t>
      </w:r>
      <w:r>
        <w:t>;</w:t>
      </w:r>
    </w:p>
    <w:p w:rsidR="00401D0D" w:rsidRPr="002202EC" w:rsidRDefault="000A52B3" w:rsidP="00B95C00">
      <w:pPr>
        <w:jc w:val="both"/>
      </w:pPr>
      <w:r>
        <w:t xml:space="preserve">- </w:t>
      </w:r>
      <w:r w:rsidR="000E7925">
        <w:t>26 детей</w:t>
      </w:r>
      <w:r w:rsidR="006977EE">
        <w:t xml:space="preserve"> воспользовал</w:t>
      </w:r>
      <w:r w:rsidR="000E7925">
        <w:t>ись</w:t>
      </w:r>
      <w:r w:rsidR="006977EE">
        <w:t xml:space="preserve"> бесплатной путев</w:t>
      </w:r>
      <w:r w:rsidR="006977EE" w:rsidRPr="00D2477D">
        <w:t>к</w:t>
      </w:r>
      <w:r w:rsidR="006977EE">
        <w:t>ой в оздоровительный лагерь</w:t>
      </w:r>
      <w:r w:rsidR="000E7925">
        <w:t xml:space="preserve"> «Солнечный - 1</w:t>
      </w:r>
      <w:r w:rsidR="006977EE" w:rsidRPr="00D2477D">
        <w:t>»</w:t>
      </w:r>
      <w:r w:rsidR="006977EE">
        <w:t>.</w:t>
      </w:r>
      <w:r w:rsidR="001771E8">
        <w:t xml:space="preserve"> Сумма по обеспечению бесплатной доставки детей в </w:t>
      </w:r>
      <w:r w:rsidR="000E7925">
        <w:t>лагерь и обратно составила 56,1</w:t>
      </w:r>
      <w:r w:rsidR="002202EC">
        <w:t xml:space="preserve"> тыс.</w:t>
      </w:r>
      <w:r w:rsidR="001771E8">
        <w:t xml:space="preserve"> рублей.</w:t>
      </w:r>
    </w:p>
    <w:p w:rsidR="00B95C00" w:rsidRPr="00BC19D7" w:rsidRDefault="00B95C00" w:rsidP="00B95C00">
      <w:pPr>
        <w:jc w:val="both"/>
      </w:pPr>
      <w:r w:rsidRPr="00BC19D7">
        <w:rPr>
          <w:b/>
        </w:rPr>
        <w:t>Оценка эффективности реализации программы</w:t>
      </w:r>
    </w:p>
    <w:p w:rsidR="00E63E2B" w:rsidRPr="00E63E2B" w:rsidRDefault="00820A95" w:rsidP="00E63E2B">
      <w:pPr>
        <w:jc w:val="both"/>
      </w:pPr>
      <w:r>
        <w:t>На 2019</w:t>
      </w:r>
      <w:r w:rsidR="003B52C3" w:rsidRPr="004C788A">
        <w:t xml:space="preserve"> год </w:t>
      </w:r>
      <w:r w:rsidR="003B52C3" w:rsidRPr="008E172F">
        <w:t>предусмотрено 1 целевой индикатор</w:t>
      </w:r>
      <w:r w:rsidR="00E63E2B" w:rsidRPr="008E172F">
        <w:t xml:space="preserve"> программы и </w:t>
      </w:r>
      <w:r w:rsidR="008E172F" w:rsidRPr="008E172F">
        <w:t>10</w:t>
      </w:r>
      <w:r w:rsidR="00B30D19" w:rsidRPr="008E172F">
        <w:t xml:space="preserve"> </w:t>
      </w:r>
      <w:r w:rsidR="00E63E2B" w:rsidRPr="008E172F">
        <w:t>показателей результативности.</w:t>
      </w:r>
    </w:p>
    <w:p w:rsidR="00192790" w:rsidRPr="00E63E2B" w:rsidRDefault="00E63E2B" w:rsidP="00E63E2B">
      <w:pPr>
        <w:jc w:val="both"/>
      </w:pPr>
      <w:bookmarkStart w:id="7" w:name="_Toc416704654"/>
      <w:bookmarkStart w:id="8" w:name="_Toc416704820"/>
      <w:bookmarkStart w:id="9" w:name="_Toc416705473"/>
      <w:r w:rsidRPr="00E63E2B">
        <w:t>В соответствии с методикой оценки эффективность реализаци</w:t>
      </w:r>
      <w:r w:rsidR="00D36284">
        <w:t xml:space="preserve">и программы </w:t>
      </w:r>
      <w:r w:rsidR="00192790">
        <w:t>оценена как высокая</w:t>
      </w:r>
      <w:r w:rsidRPr="00E63E2B">
        <w:t>:</w:t>
      </w:r>
      <w:bookmarkEnd w:id="7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9"/>
        <w:gridCol w:w="1320"/>
        <w:gridCol w:w="2082"/>
      </w:tblGrid>
      <w:tr w:rsidR="00E63E2B" w:rsidRPr="00E63E2B" w:rsidTr="00B647DE">
        <w:trPr>
          <w:trHeight w:val="483"/>
          <w:tblHeader/>
          <w:jc w:val="center"/>
        </w:trPr>
        <w:tc>
          <w:tcPr>
            <w:tcW w:w="6371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Критерий оценки</w:t>
            </w:r>
          </w:p>
        </w:tc>
        <w:tc>
          <w:tcPr>
            <w:tcW w:w="1320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Значение оценки</w:t>
            </w:r>
          </w:p>
        </w:tc>
        <w:tc>
          <w:tcPr>
            <w:tcW w:w="2084" w:type="dxa"/>
            <w:vAlign w:val="center"/>
          </w:tcPr>
          <w:p w:rsidR="00E63E2B" w:rsidRPr="00E63E2B" w:rsidRDefault="00E63E2B" w:rsidP="00E63E2B">
            <w:pPr>
              <w:jc w:val="both"/>
            </w:pPr>
            <w:r w:rsidRPr="00E63E2B">
              <w:t>Интерпретация оценки</w:t>
            </w:r>
          </w:p>
        </w:tc>
      </w:tr>
      <w:tr w:rsidR="00E63E2B" w:rsidRPr="00E63E2B" w:rsidTr="00B647DE">
        <w:trPr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20" w:type="dxa"/>
          </w:tcPr>
          <w:p w:rsidR="00E63E2B" w:rsidRPr="00E63E2B" w:rsidRDefault="00281382" w:rsidP="009A7B0E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77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Степень достижения целевых индикаторов Программы</w:t>
            </w:r>
          </w:p>
        </w:tc>
        <w:tc>
          <w:tcPr>
            <w:tcW w:w="1320" w:type="dxa"/>
          </w:tcPr>
          <w:p w:rsidR="00E63E2B" w:rsidRPr="00E63E2B" w:rsidRDefault="00D07403" w:rsidP="00B30D19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841374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01"/>
          <w:jc w:val="center"/>
        </w:trPr>
        <w:tc>
          <w:tcPr>
            <w:tcW w:w="6371" w:type="dxa"/>
          </w:tcPr>
          <w:p w:rsidR="00E63E2B" w:rsidRPr="00E63E2B" w:rsidRDefault="00E63E2B" w:rsidP="007F511A">
            <w:pPr>
              <w:jc w:val="both"/>
            </w:pPr>
            <w:r w:rsidRPr="00E63E2B">
              <w:t>Степень достижения показателей результативности Программы</w:t>
            </w:r>
          </w:p>
        </w:tc>
        <w:tc>
          <w:tcPr>
            <w:tcW w:w="1320" w:type="dxa"/>
          </w:tcPr>
          <w:p w:rsidR="00E63E2B" w:rsidRPr="00E63E2B" w:rsidRDefault="00281382" w:rsidP="00B30D19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842E5D" w:rsidP="00841374">
            <w:pPr>
              <w:jc w:val="center"/>
            </w:pPr>
            <w:r>
              <w:t>высокая</w:t>
            </w:r>
          </w:p>
        </w:tc>
      </w:tr>
      <w:tr w:rsidR="00E63E2B" w:rsidRPr="00E63E2B" w:rsidTr="00B647DE">
        <w:trPr>
          <w:trHeight w:val="538"/>
          <w:jc w:val="center"/>
        </w:trPr>
        <w:tc>
          <w:tcPr>
            <w:tcW w:w="6371" w:type="dxa"/>
          </w:tcPr>
          <w:p w:rsidR="00E63E2B" w:rsidRPr="00E63E2B" w:rsidRDefault="00E63E2B" w:rsidP="00E63E2B">
            <w:pPr>
              <w:jc w:val="both"/>
            </w:pPr>
            <w:r w:rsidRPr="00E63E2B">
              <w:t>Итоговая оценка эффективности реализации Программы</w:t>
            </w:r>
          </w:p>
        </w:tc>
        <w:tc>
          <w:tcPr>
            <w:tcW w:w="1320" w:type="dxa"/>
          </w:tcPr>
          <w:p w:rsidR="00E63E2B" w:rsidRPr="00E63E2B" w:rsidRDefault="00D07403" w:rsidP="00B30D19">
            <w:pPr>
              <w:jc w:val="center"/>
            </w:pPr>
            <w:r>
              <w:t>1</w:t>
            </w:r>
          </w:p>
        </w:tc>
        <w:tc>
          <w:tcPr>
            <w:tcW w:w="2084" w:type="dxa"/>
          </w:tcPr>
          <w:p w:rsidR="00E63E2B" w:rsidRPr="00E63E2B" w:rsidRDefault="00192790" w:rsidP="00841374">
            <w:pPr>
              <w:jc w:val="center"/>
            </w:pPr>
            <w:r>
              <w:t>высокая</w:t>
            </w:r>
          </w:p>
        </w:tc>
      </w:tr>
    </w:tbl>
    <w:p w:rsidR="00841374" w:rsidRDefault="00841374" w:rsidP="00BF59C6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6950" w:rsidRDefault="008E6950" w:rsidP="00D3628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F2E05">
        <w:rPr>
          <w:rFonts w:ascii="Times New Roman" w:hAnsi="Times New Roman" w:cs="Times New Roman"/>
          <w:b/>
        </w:rPr>
        <w:t xml:space="preserve">Муниципальная программа </w:t>
      </w:r>
      <w:r w:rsidRPr="00284902">
        <w:rPr>
          <w:rFonts w:ascii="Times New Roman" w:hAnsi="Times New Roman" w:cs="Times New Roman"/>
          <w:b/>
        </w:rPr>
        <w:t>«Развитие культуры»</w:t>
      </w:r>
    </w:p>
    <w:p w:rsidR="00966A5C" w:rsidRPr="00BF2E05" w:rsidRDefault="00966A5C" w:rsidP="00966A5C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8E6950" w:rsidRPr="008E6950" w:rsidRDefault="008E6950" w:rsidP="008E6950">
      <w:pPr>
        <w:jc w:val="both"/>
      </w:pPr>
      <w:r w:rsidRPr="008E6950">
        <w:t>Утверждена постановлением ад</w:t>
      </w:r>
      <w:r>
        <w:t>министрации города Боготола от 04.10.2013</w:t>
      </w:r>
      <w:r w:rsidR="00C856E4">
        <w:t>г. № 12</w:t>
      </w:r>
      <w:r>
        <w:t>6</w:t>
      </w:r>
      <w:r w:rsidR="00C856E4">
        <w:t>7</w:t>
      </w:r>
      <w:r w:rsidRPr="008E6950">
        <w:t>-п</w:t>
      </w:r>
    </w:p>
    <w:p w:rsidR="008E6950" w:rsidRPr="008E6950" w:rsidRDefault="00856E2F" w:rsidP="008E6950">
      <w:pPr>
        <w:autoSpaceDE w:val="0"/>
        <w:autoSpaceDN w:val="0"/>
        <w:adjustRightInd w:val="0"/>
        <w:spacing w:line="240" w:lineRule="atLeast"/>
        <w:jc w:val="both"/>
        <w:rPr>
          <w:bCs/>
        </w:rPr>
      </w:pPr>
      <w:r>
        <w:rPr>
          <w:b/>
        </w:rPr>
        <w:t>Органы администрации города</w:t>
      </w:r>
      <w:r w:rsidR="008E6950" w:rsidRPr="008E6950">
        <w:rPr>
          <w:b/>
        </w:rPr>
        <w:t xml:space="preserve"> ответственные за реализацию программы:</w:t>
      </w:r>
      <w:r w:rsidR="008E6950" w:rsidRPr="008E6950">
        <w:t xml:space="preserve"> </w:t>
      </w:r>
      <w:r w:rsidR="008E6950" w:rsidRPr="00321FA4">
        <w:rPr>
          <w:bCs/>
        </w:rPr>
        <w:t>Администрация города Боготола (отдел культуры, молодежной политики, спорта и туризма)</w:t>
      </w:r>
      <w:r w:rsidR="008E6950">
        <w:rPr>
          <w:bCs/>
        </w:rPr>
        <w:t>.</w:t>
      </w:r>
    </w:p>
    <w:p w:rsidR="008E6950" w:rsidRDefault="008E6950" w:rsidP="008E6950">
      <w:pPr>
        <w:jc w:val="both"/>
      </w:pPr>
      <w:r w:rsidRPr="008E6950">
        <w:rPr>
          <w:b/>
        </w:rPr>
        <w:t>Цель программы:</w:t>
      </w:r>
      <w:r w:rsidRPr="008E6950">
        <w:t xml:space="preserve"> </w:t>
      </w:r>
      <w:r w:rsidR="00F65A94" w:rsidRPr="00F65A94">
        <w:t>Создание условий для развития и реализации стратегической роль культуры, как фактора формирования   духовно-нравственной, творческой, гармонично развитой личности, гражданской идентичности населения города Боготола</w:t>
      </w:r>
      <w:r>
        <w:t>.</w:t>
      </w:r>
    </w:p>
    <w:p w:rsidR="005D0C94" w:rsidRDefault="008E6950" w:rsidP="00F65A94">
      <w:pPr>
        <w:widowControl w:val="0"/>
        <w:autoSpaceDE w:val="0"/>
        <w:autoSpaceDN w:val="0"/>
        <w:adjustRightInd w:val="0"/>
        <w:jc w:val="both"/>
      </w:pPr>
      <w:r w:rsidRPr="008E6950">
        <w:rPr>
          <w:b/>
        </w:rPr>
        <w:t>Задачи программы:</w:t>
      </w:r>
      <w:bookmarkStart w:id="10" w:name="_Toc416704688"/>
      <w:bookmarkStart w:id="11" w:name="_Toc416704854"/>
      <w:bookmarkStart w:id="12" w:name="_Toc416705507"/>
      <w:r w:rsidR="00C856E4">
        <w:t xml:space="preserve"> 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1. Сохранение и эффективное использование культурного наследия города Боготола;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2. Обеспечение доступа населения города Боготола к культурным благам и участию в культурной жизни;</w:t>
      </w:r>
    </w:p>
    <w:p w:rsidR="00EE23D1" w:rsidRDefault="00EE23D1" w:rsidP="00F17DCF">
      <w:pPr>
        <w:widowControl w:val="0"/>
        <w:autoSpaceDE w:val="0"/>
        <w:autoSpaceDN w:val="0"/>
        <w:adjustRightInd w:val="0"/>
        <w:spacing w:line="240" w:lineRule="atLeast"/>
        <w:jc w:val="both"/>
      </w:pPr>
      <w:r>
        <w:t>3. Создание условий для устойчивого развития отрасли «культура» в городе Боготоле.</w:t>
      </w:r>
    </w:p>
    <w:p w:rsidR="008E6950" w:rsidRPr="008E6950" w:rsidRDefault="008E6950" w:rsidP="00EE23D1">
      <w:pPr>
        <w:widowControl w:val="0"/>
        <w:autoSpaceDE w:val="0"/>
        <w:autoSpaceDN w:val="0"/>
        <w:adjustRightInd w:val="0"/>
        <w:spacing w:line="240" w:lineRule="atLeast"/>
        <w:jc w:val="both"/>
        <w:rPr>
          <w:b/>
        </w:rPr>
      </w:pPr>
      <w:r w:rsidRPr="008E6950">
        <w:rPr>
          <w:b/>
        </w:rPr>
        <w:lastRenderedPageBreak/>
        <w:t>Финансирование программы</w:t>
      </w:r>
      <w:bookmarkEnd w:id="10"/>
      <w:bookmarkEnd w:id="11"/>
      <w:bookmarkEnd w:id="12"/>
    </w:p>
    <w:p w:rsidR="008E6950" w:rsidRPr="008E6950" w:rsidRDefault="008E6950" w:rsidP="008E6950">
      <w:pPr>
        <w:jc w:val="both"/>
      </w:pPr>
      <w:r w:rsidRPr="008E6950">
        <w:t>Объем финансирования программы –</w:t>
      </w:r>
      <w:r w:rsidR="00173AE8">
        <w:t xml:space="preserve"> 60 532,8</w:t>
      </w:r>
      <w:r w:rsidR="00825D17">
        <w:t xml:space="preserve"> тыс.</w:t>
      </w:r>
      <w:r w:rsidRPr="008E6950">
        <w:t xml:space="preserve"> руб., </w:t>
      </w:r>
    </w:p>
    <w:p w:rsidR="008E6950" w:rsidRDefault="008E6950" w:rsidP="008E6950">
      <w:pPr>
        <w:jc w:val="both"/>
      </w:pPr>
      <w:r w:rsidRPr="008E6950">
        <w:t>в том числе, за счет средств:</w:t>
      </w:r>
    </w:p>
    <w:p w:rsidR="00980C4C" w:rsidRPr="00C9768F" w:rsidRDefault="007A516B" w:rsidP="008E6950">
      <w:pPr>
        <w:jc w:val="both"/>
      </w:pPr>
      <w:r w:rsidRPr="007A516B">
        <w:t xml:space="preserve">- </w:t>
      </w:r>
      <w:r w:rsidRPr="00C9768F">
        <w:t xml:space="preserve">федеральный </w:t>
      </w:r>
      <w:r w:rsidR="00C9768F" w:rsidRPr="00C9768F">
        <w:t>бюджет – 3,7</w:t>
      </w:r>
      <w:r w:rsidR="00980C4C" w:rsidRPr="00C9768F">
        <w:t xml:space="preserve"> тыс. руб.</w:t>
      </w:r>
    </w:p>
    <w:p w:rsidR="008E6950" w:rsidRPr="003A4F1C" w:rsidRDefault="008E6950" w:rsidP="008E6950">
      <w:pPr>
        <w:jc w:val="both"/>
      </w:pPr>
      <w:r w:rsidRPr="003A4F1C">
        <w:t xml:space="preserve">- краевого бюджета – </w:t>
      </w:r>
      <w:r w:rsidR="003A4F1C" w:rsidRPr="003A4F1C">
        <w:t>20 607,6</w:t>
      </w:r>
      <w:r w:rsidRPr="003A4F1C">
        <w:t xml:space="preserve"> </w:t>
      </w:r>
      <w:r w:rsidR="00825D17" w:rsidRPr="003A4F1C">
        <w:t xml:space="preserve">тыс. </w:t>
      </w:r>
      <w:r w:rsidRPr="003A4F1C">
        <w:t>руб.</w:t>
      </w:r>
    </w:p>
    <w:p w:rsidR="00980C4C" w:rsidRPr="003A4F1C" w:rsidRDefault="003A4F1C" w:rsidP="008E6950">
      <w:pPr>
        <w:jc w:val="both"/>
      </w:pPr>
      <w:r w:rsidRPr="003A4F1C">
        <w:t xml:space="preserve">- местного бюджета – 39 921,5 </w:t>
      </w:r>
      <w:r w:rsidR="00980C4C" w:rsidRPr="003A4F1C">
        <w:t>тыс. руб.</w:t>
      </w:r>
    </w:p>
    <w:p w:rsidR="008E6950" w:rsidRPr="008E6950" w:rsidRDefault="008E6950" w:rsidP="008E6950">
      <w:pPr>
        <w:jc w:val="both"/>
      </w:pPr>
      <w:bookmarkStart w:id="13" w:name="_Toc416704689"/>
      <w:bookmarkStart w:id="14" w:name="_Toc416704855"/>
      <w:bookmarkStart w:id="15" w:name="_Toc416705508"/>
      <w:r w:rsidRPr="007A516B">
        <w:t xml:space="preserve">Объем исполнения программы – </w:t>
      </w:r>
      <w:r w:rsidR="00173AE8">
        <w:t>60 532,3</w:t>
      </w:r>
      <w:r w:rsidRPr="007A516B">
        <w:t xml:space="preserve"> </w:t>
      </w:r>
      <w:r w:rsidR="00980C4C" w:rsidRPr="007A516B">
        <w:t>тыс. руб</w:t>
      </w:r>
      <w:r w:rsidR="00173AE8">
        <w:t xml:space="preserve">. (100 </w:t>
      </w:r>
      <w:r w:rsidRPr="008E6950">
        <w:t>%),</w:t>
      </w:r>
      <w:bookmarkEnd w:id="13"/>
      <w:bookmarkEnd w:id="14"/>
      <w:bookmarkEnd w:id="15"/>
    </w:p>
    <w:p w:rsidR="008E6950" w:rsidRDefault="008E6950" w:rsidP="008E6950">
      <w:pPr>
        <w:jc w:val="both"/>
      </w:pPr>
      <w:bookmarkStart w:id="16" w:name="_Toc416704690"/>
      <w:bookmarkStart w:id="17" w:name="_Toc416704856"/>
      <w:bookmarkStart w:id="18" w:name="_Toc416705509"/>
      <w:r w:rsidRPr="008E6950">
        <w:t>в том числе, за счет средств:</w:t>
      </w:r>
      <w:bookmarkEnd w:id="16"/>
      <w:bookmarkEnd w:id="17"/>
      <w:bookmarkEnd w:id="18"/>
    </w:p>
    <w:p w:rsidR="00980C4C" w:rsidRPr="00C9768F" w:rsidRDefault="007A516B" w:rsidP="008E6950">
      <w:pPr>
        <w:jc w:val="both"/>
      </w:pPr>
      <w:r w:rsidRPr="007A516B">
        <w:t xml:space="preserve">- федеральный </w:t>
      </w:r>
      <w:r w:rsidRPr="00C9768F">
        <w:t xml:space="preserve">бюджет </w:t>
      </w:r>
      <w:r w:rsidR="00C9768F" w:rsidRPr="00C9768F">
        <w:t>– 3,7</w:t>
      </w:r>
      <w:r w:rsidR="00980C4C" w:rsidRPr="00C9768F">
        <w:t xml:space="preserve"> тыс. руб.</w:t>
      </w:r>
    </w:p>
    <w:p w:rsidR="008E6950" w:rsidRPr="00C9768F" w:rsidRDefault="008E6950" w:rsidP="008E6950">
      <w:pPr>
        <w:jc w:val="both"/>
      </w:pPr>
      <w:bookmarkStart w:id="19" w:name="_Toc416704692"/>
      <w:bookmarkStart w:id="20" w:name="_Toc416704858"/>
      <w:bookmarkStart w:id="21" w:name="_Toc416705511"/>
      <w:r w:rsidRPr="00C9768F">
        <w:t xml:space="preserve">- краевого бюджета – </w:t>
      </w:r>
      <w:r w:rsidR="00C9768F">
        <w:t>20 607,6</w:t>
      </w:r>
      <w:r w:rsidR="00825D17" w:rsidRPr="00C9768F">
        <w:t xml:space="preserve"> тыс. </w:t>
      </w:r>
      <w:r w:rsidRPr="00C9768F">
        <w:t>руб.</w:t>
      </w:r>
      <w:bookmarkEnd w:id="19"/>
      <w:bookmarkEnd w:id="20"/>
      <w:bookmarkEnd w:id="21"/>
    </w:p>
    <w:p w:rsidR="00980C4C" w:rsidRPr="00C9768F" w:rsidRDefault="007A516B" w:rsidP="008E6950">
      <w:pPr>
        <w:jc w:val="both"/>
      </w:pPr>
      <w:r w:rsidRPr="00C9768F">
        <w:t>- местного бюд</w:t>
      </w:r>
      <w:r w:rsidR="00C9768F">
        <w:t>жета – 39 921,0</w:t>
      </w:r>
      <w:r w:rsidR="00980C4C" w:rsidRPr="00C9768F">
        <w:t xml:space="preserve"> тыс. руб.;</w:t>
      </w:r>
    </w:p>
    <w:p w:rsidR="008E6950" w:rsidRPr="00CE2B30" w:rsidRDefault="008E6950" w:rsidP="008E6950">
      <w:pPr>
        <w:jc w:val="both"/>
      </w:pPr>
      <w:bookmarkStart w:id="22" w:name="_Toc416704693"/>
      <w:bookmarkStart w:id="23" w:name="_Toc416704859"/>
      <w:bookmarkStart w:id="24" w:name="_Toc416705512"/>
      <w:r w:rsidRPr="008E6950">
        <w:t xml:space="preserve">Объем неисполнения – </w:t>
      </w:r>
      <w:r w:rsidR="00980C4C">
        <w:t>0,</w:t>
      </w:r>
      <w:r w:rsidR="00173AE8">
        <w:t>5</w:t>
      </w:r>
      <w:r w:rsidR="00980C4C">
        <w:t xml:space="preserve"> тыс. руб. </w:t>
      </w:r>
      <w:bookmarkEnd w:id="22"/>
      <w:bookmarkEnd w:id="23"/>
      <w:bookmarkEnd w:id="24"/>
    </w:p>
    <w:p w:rsidR="00FE67D2" w:rsidRPr="00FE67D2" w:rsidRDefault="00FE67D2" w:rsidP="00FE67D2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8E6950" w:rsidRDefault="002872B0" w:rsidP="008E6950">
      <w:pPr>
        <w:jc w:val="both"/>
        <w:rPr>
          <w:b/>
        </w:rPr>
      </w:pPr>
      <w:r>
        <w:rPr>
          <w:b/>
          <w:u w:val="single"/>
        </w:rPr>
        <w:t>Подпрограмма 1</w:t>
      </w:r>
      <w:r w:rsidR="008E6950" w:rsidRPr="008E6950">
        <w:rPr>
          <w:b/>
        </w:rPr>
        <w:t xml:space="preserve"> </w:t>
      </w:r>
      <w:r w:rsidR="00DD11A9">
        <w:rPr>
          <w:b/>
        </w:rPr>
        <w:t>«Культурное наследие»</w:t>
      </w:r>
    </w:p>
    <w:p w:rsidR="0066244B" w:rsidRPr="00DD09A0" w:rsidRDefault="0066244B" w:rsidP="0066244B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D09A0">
        <w:t xml:space="preserve">На финансирование мероприятий подпрограммы в 2019 году предусмотрено </w:t>
      </w:r>
      <w:r w:rsidR="00DD09A0">
        <w:t>18 519,2</w:t>
      </w:r>
      <w:r w:rsidRPr="00DD09A0">
        <w:t xml:space="preserve"> тыс. рублей, фактиче</w:t>
      </w:r>
      <w:r w:rsidR="00DD09A0">
        <w:t>ское финансирование составило 18 519,2</w:t>
      </w:r>
      <w:r w:rsidRPr="00DD09A0">
        <w:t xml:space="preserve"> тыс</w:t>
      </w:r>
      <w:r w:rsidR="00DD09A0">
        <w:t>. рублей (100</w:t>
      </w:r>
      <w:r w:rsidRPr="00DD09A0">
        <w:t xml:space="preserve"> %).</w:t>
      </w:r>
    </w:p>
    <w:p w:rsidR="0066244B" w:rsidRPr="001D7F3F" w:rsidRDefault="0066244B" w:rsidP="0066244B">
      <w:pPr>
        <w:ind w:firstLine="426"/>
        <w:jc w:val="both"/>
      </w:pPr>
      <w:r w:rsidRPr="00DD09A0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03456A" w:rsidRPr="0003456A" w:rsidRDefault="00106E9E" w:rsidP="0003456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3456A">
        <w:rPr>
          <w:rFonts w:ascii="Times New Roman" w:hAnsi="Times New Roman" w:cs="Times New Roman"/>
          <w:spacing w:val="-2"/>
          <w:sz w:val="28"/>
          <w:szCs w:val="28"/>
        </w:rPr>
        <w:t>-</w:t>
      </w:r>
      <w:r w:rsidR="00EF4307" w:rsidRPr="000345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456A">
        <w:rPr>
          <w:rFonts w:ascii="Times New Roman" w:hAnsi="Times New Roman" w:cs="Times New Roman"/>
          <w:sz w:val="28"/>
          <w:szCs w:val="28"/>
        </w:rPr>
        <w:t>ч</w:t>
      </w:r>
      <w:r w:rsidR="0003456A" w:rsidRPr="0003456A">
        <w:rPr>
          <w:rFonts w:ascii="Times New Roman" w:hAnsi="Times New Roman" w:cs="Times New Roman"/>
          <w:sz w:val="28"/>
          <w:szCs w:val="28"/>
        </w:rPr>
        <w:t>исло пользователей муниципальных библиотек составило 11367 человек, охват обслуживанием населения общедоступн</w:t>
      </w:r>
      <w:r w:rsidR="0095572D">
        <w:rPr>
          <w:rFonts w:ascii="Times New Roman" w:hAnsi="Times New Roman" w:cs="Times New Roman"/>
          <w:sz w:val="28"/>
          <w:szCs w:val="28"/>
        </w:rPr>
        <w:t>ыми библиотеками составляет 57,3</w:t>
      </w:r>
      <w:r w:rsidR="0003456A" w:rsidRPr="0003456A">
        <w:rPr>
          <w:rFonts w:ascii="Times New Roman" w:hAnsi="Times New Roman" w:cs="Times New Roman"/>
          <w:sz w:val="28"/>
          <w:szCs w:val="28"/>
        </w:rPr>
        <w:t>%, совокупный книжный фонд библиотек города насчитывает свыше 100 тысяч единиц хранения, или 21,8 экземп</w:t>
      </w:r>
      <w:r w:rsidR="0003456A">
        <w:rPr>
          <w:rFonts w:ascii="Times New Roman" w:hAnsi="Times New Roman" w:cs="Times New Roman"/>
          <w:sz w:val="28"/>
          <w:szCs w:val="28"/>
        </w:rPr>
        <w:t>ляра в расчете на одного жителя;</w:t>
      </w:r>
      <w:r w:rsidR="0003456A" w:rsidRPr="00034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1AE" w:rsidRDefault="0003456A" w:rsidP="006921A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921AE">
        <w:rPr>
          <w:rFonts w:ascii="Times New Roman" w:hAnsi="Times New Roman" w:cs="Times New Roman"/>
          <w:sz w:val="28"/>
          <w:szCs w:val="28"/>
        </w:rPr>
        <w:t xml:space="preserve">- </w:t>
      </w:r>
      <w:r w:rsidR="006921AE">
        <w:rPr>
          <w:rFonts w:ascii="Times New Roman" w:hAnsi="Times New Roman" w:cs="Times New Roman"/>
          <w:sz w:val="28"/>
          <w:szCs w:val="28"/>
        </w:rPr>
        <w:t>ф</w:t>
      </w:r>
      <w:r w:rsidR="006921AE" w:rsidRPr="006921AE">
        <w:rPr>
          <w:rFonts w:ascii="Times New Roman" w:hAnsi="Times New Roman" w:cs="Times New Roman"/>
          <w:sz w:val="28"/>
          <w:szCs w:val="28"/>
        </w:rPr>
        <w:t>инансирование из местного бюджета на комплектование библиотечных фондов составило</w:t>
      </w:r>
      <w:r w:rsidR="006921AE">
        <w:rPr>
          <w:rFonts w:ascii="Times New Roman" w:hAnsi="Times New Roman" w:cs="Times New Roman"/>
          <w:sz w:val="28"/>
          <w:szCs w:val="28"/>
        </w:rPr>
        <w:t xml:space="preserve">: </w:t>
      </w:r>
      <w:r w:rsidR="0095572D">
        <w:rPr>
          <w:rFonts w:ascii="Times New Roman" w:hAnsi="Times New Roman" w:cs="Times New Roman"/>
          <w:sz w:val="28"/>
          <w:szCs w:val="28"/>
        </w:rPr>
        <w:t>189 0</w:t>
      </w:r>
      <w:r w:rsidR="00275D62">
        <w:rPr>
          <w:rFonts w:ascii="Times New Roman" w:hAnsi="Times New Roman" w:cs="Times New Roman"/>
          <w:sz w:val="28"/>
          <w:szCs w:val="28"/>
        </w:rPr>
        <w:t>00</w:t>
      </w:r>
      <w:r w:rsidR="006921AE" w:rsidRPr="006921A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921AE">
        <w:rPr>
          <w:rFonts w:ascii="Times New Roman" w:hAnsi="Times New Roman" w:cs="Times New Roman"/>
          <w:sz w:val="28"/>
          <w:szCs w:val="28"/>
        </w:rPr>
        <w:t>;</w:t>
      </w:r>
    </w:p>
    <w:p w:rsidR="00450601" w:rsidRDefault="006921AE" w:rsidP="0045060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0601">
        <w:rPr>
          <w:rFonts w:ascii="Times New Roman" w:hAnsi="Times New Roman" w:cs="Times New Roman"/>
          <w:sz w:val="28"/>
          <w:szCs w:val="28"/>
        </w:rPr>
        <w:t>-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</w:t>
      </w:r>
      <w:r w:rsidR="00450601">
        <w:rPr>
          <w:rFonts w:ascii="Times New Roman" w:hAnsi="Times New Roman" w:cs="Times New Roman"/>
          <w:sz w:val="28"/>
          <w:szCs w:val="28"/>
        </w:rPr>
        <w:t>з</w:t>
      </w:r>
      <w:r w:rsidR="00450601" w:rsidRPr="00450601">
        <w:rPr>
          <w:rFonts w:ascii="Times New Roman" w:hAnsi="Times New Roman" w:cs="Times New Roman"/>
          <w:sz w:val="28"/>
          <w:szCs w:val="28"/>
        </w:rPr>
        <w:t>а отчетный</w:t>
      </w:r>
      <w:r w:rsidR="00450601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450601" w:rsidRPr="00450601">
        <w:rPr>
          <w:rFonts w:ascii="Times New Roman" w:hAnsi="Times New Roman" w:cs="Times New Roman"/>
          <w:sz w:val="28"/>
          <w:szCs w:val="28"/>
        </w:rPr>
        <w:t>муз</w:t>
      </w:r>
      <w:r w:rsidR="00275D62">
        <w:rPr>
          <w:rFonts w:ascii="Times New Roman" w:hAnsi="Times New Roman" w:cs="Times New Roman"/>
          <w:sz w:val="28"/>
          <w:szCs w:val="28"/>
        </w:rPr>
        <w:t>ейное собрание увеличилось на 10</w:t>
      </w:r>
      <w:r w:rsidR="00450601" w:rsidRPr="00450601">
        <w:rPr>
          <w:rFonts w:ascii="Times New Roman" w:hAnsi="Times New Roman" w:cs="Times New Roman"/>
          <w:sz w:val="28"/>
          <w:szCs w:val="28"/>
        </w:rPr>
        <w:t>4 единицы и сост</w:t>
      </w:r>
      <w:r w:rsidR="00275D62">
        <w:rPr>
          <w:rFonts w:ascii="Times New Roman" w:hAnsi="Times New Roman" w:cs="Times New Roman"/>
          <w:sz w:val="28"/>
          <w:szCs w:val="28"/>
        </w:rPr>
        <w:t>авило по состоянию на 31.12.201</w:t>
      </w:r>
      <w:r w:rsidR="0095572D">
        <w:rPr>
          <w:rFonts w:ascii="Times New Roman" w:hAnsi="Times New Roman" w:cs="Times New Roman"/>
          <w:sz w:val="28"/>
          <w:szCs w:val="28"/>
        </w:rPr>
        <w:t>9 года 7806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единицы хранения, в том числе</w:t>
      </w:r>
      <w:r w:rsidR="0095572D">
        <w:rPr>
          <w:rFonts w:ascii="Times New Roman" w:hAnsi="Times New Roman" w:cs="Times New Roman"/>
          <w:sz w:val="28"/>
          <w:szCs w:val="28"/>
        </w:rPr>
        <w:t xml:space="preserve"> 6271</w:t>
      </w:r>
      <w:r w:rsidR="006C75C5">
        <w:rPr>
          <w:rFonts w:ascii="Times New Roman" w:hAnsi="Times New Roman" w:cs="Times New Roman"/>
          <w:sz w:val="28"/>
          <w:szCs w:val="28"/>
        </w:rPr>
        <w:t xml:space="preserve"> ед</w:t>
      </w:r>
      <w:r w:rsidR="00817977">
        <w:rPr>
          <w:rFonts w:ascii="Times New Roman" w:hAnsi="Times New Roman" w:cs="Times New Roman"/>
          <w:sz w:val="28"/>
          <w:szCs w:val="28"/>
        </w:rPr>
        <w:t>иниц</w:t>
      </w:r>
      <w:r w:rsidR="00275D62">
        <w:rPr>
          <w:rFonts w:ascii="Times New Roman" w:hAnsi="Times New Roman" w:cs="Times New Roman"/>
          <w:sz w:val="28"/>
          <w:szCs w:val="28"/>
        </w:rPr>
        <w:t xml:space="preserve"> </w:t>
      </w:r>
      <w:r w:rsidR="006C75C5">
        <w:rPr>
          <w:rFonts w:ascii="Times New Roman" w:hAnsi="Times New Roman" w:cs="Times New Roman"/>
          <w:sz w:val="28"/>
          <w:szCs w:val="28"/>
        </w:rPr>
        <w:t>хр</w:t>
      </w:r>
      <w:r w:rsidR="00817977">
        <w:rPr>
          <w:rFonts w:ascii="Times New Roman" w:hAnsi="Times New Roman" w:cs="Times New Roman"/>
          <w:sz w:val="28"/>
          <w:szCs w:val="28"/>
        </w:rPr>
        <w:t xml:space="preserve">анения </w:t>
      </w:r>
      <w:r w:rsidR="006C75C5">
        <w:rPr>
          <w:rFonts w:ascii="Times New Roman" w:hAnsi="Times New Roman" w:cs="Times New Roman"/>
          <w:sz w:val="28"/>
          <w:szCs w:val="28"/>
        </w:rPr>
        <w:t xml:space="preserve">основного фонда и </w:t>
      </w:r>
      <w:r w:rsidR="0095572D">
        <w:rPr>
          <w:rFonts w:ascii="Times New Roman" w:hAnsi="Times New Roman" w:cs="Times New Roman"/>
          <w:sz w:val="28"/>
          <w:szCs w:val="28"/>
        </w:rPr>
        <w:t>1535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ед</w:t>
      </w:r>
      <w:r w:rsidR="00817977">
        <w:rPr>
          <w:rFonts w:ascii="Times New Roman" w:hAnsi="Times New Roman" w:cs="Times New Roman"/>
          <w:sz w:val="28"/>
          <w:szCs w:val="28"/>
        </w:rPr>
        <w:t>иниц</w:t>
      </w:r>
      <w:r w:rsidR="00275D62">
        <w:rPr>
          <w:rFonts w:ascii="Times New Roman" w:hAnsi="Times New Roman" w:cs="Times New Roman"/>
          <w:sz w:val="28"/>
          <w:szCs w:val="28"/>
        </w:rPr>
        <w:t xml:space="preserve"> </w:t>
      </w:r>
      <w:r w:rsidR="00450601" w:rsidRPr="00450601">
        <w:rPr>
          <w:rFonts w:ascii="Times New Roman" w:hAnsi="Times New Roman" w:cs="Times New Roman"/>
          <w:sz w:val="28"/>
          <w:szCs w:val="28"/>
        </w:rPr>
        <w:t>хр</w:t>
      </w:r>
      <w:r w:rsidR="00817977">
        <w:rPr>
          <w:rFonts w:ascii="Times New Roman" w:hAnsi="Times New Roman" w:cs="Times New Roman"/>
          <w:sz w:val="28"/>
          <w:szCs w:val="28"/>
        </w:rPr>
        <w:t>анения</w:t>
      </w:r>
      <w:r w:rsidR="00450601" w:rsidRPr="00450601">
        <w:rPr>
          <w:rFonts w:ascii="Times New Roman" w:hAnsi="Times New Roman" w:cs="Times New Roman"/>
          <w:sz w:val="28"/>
          <w:szCs w:val="28"/>
        </w:rPr>
        <w:t xml:space="preserve"> научно-вспомогательного фонда. </w:t>
      </w:r>
    </w:p>
    <w:p w:rsidR="00450601" w:rsidRDefault="00450601" w:rsidP="00450601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>исло экспониро</w:t>
      </w:r>
      <w:r w:rsidR="0095572D">
        <w:rPr>
          <w:rFonts w:ascii="Times New Roman" w:hAnsi="Times New Roman" w:cs="Times New Roman"/>
          <w:color w:val="000000" w:themeColor="text1"/>
          <w:sz w:val="28"/>
          <w:szCs w:val="28"/>
        </w:rPr>
        <w:t>вавшихся предметов составило 2605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</w:t>
      </w:r>
      <w:r w:rsidR="0095572D">
        <w:rPr>
          <w:rFonts w:ascii="Times New Roman" w:hAnsi="Times New Roman" w:cs="Times New Roman"/>
          <w:sz w:val="28"/>
          <w:szCs w:val="28"/>
        </w:rPr>
        <w:t>7806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общего фонда. </w:t>
      </w:r>
      <w:r w:rsidR="0095572D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450601">
        <w:rPr>
          <w:rFonts w:ascii="Times New Roman" w:hAnsi="Times New Roman" w:cs="Times New Roman"/>
          <w:color w:val="000000" w:themeColor="text1"/>
          <w:sz w:val="28"/>
          <w:szCs w:val="28"/>
        </w:rPr>
        <w:t>Причина - недостаток экспозиционных площадей и необходимого выставочного оборудования</w:t>
      </w:r>
      <w:r w:rsidR="0095572D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77E42" w:rsidRDefault="001C1E05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95A7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D95A76">
        <w:rPr>
          <w:rFonts w:ascii="Times New Roman" w:hAnsi="Times New Roman" w:cs="Times New Roman"/>
          <w:sz w:val="28"/>
          <w:szCs w:val="28"/>
        </w:rPr>
        <w:t>с</w:t>
      </w:r>
      <w:r w:rsidR="0095572D">
        <w:rPr>
          <w:rFonts w:ascii="Times New Roman" w:hAnsi="Times New Roman" w:cs="Times New Roman"/>
          <w:sz w:val="28"/>
          <w:szCs w:val="28"/>
        </w:rPr>
        <w:t>пециалистами музея проведено 154</w:t>
      </w:r>
      <w:r w:rsidR="00D95A76" w:rsidRPr="00D95A76">
        <w:rPr>
          <w:rFonts w:ascii="Times New Roman" w:hAnsi="Times New Roman" w:cs="Times New Roman"/>
          <w:sz w:val="28"/>
          <w:szCs w:val="28"/>
        </w:rPr>
        <w:t xml:space="preserve"> тематических и обзорных экскурсии для жителей Боготола и </w:t>
      </w:r>
      <w:proofErr w:type="spellStart"/>
      <w:r w:rsidR="00D95A76" w:rsidRPr="00D95A76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="00D95A76" w:rsidRPr="00D95A76">
        <w:rPr>
          <w:rFonts w:ascii="Times New Roman" w:hAnsi="Times New Roman" w:cs="Times New Roman"/>
          <w:sz w:val="28"/>
          <w:szCs w:val="28"/>
        </w:rPr>
        <w:t xml:space="preserve"> района самого разного возраста, а также для гос</w:t>
      </w:r>
      <w:r w:rsidR="00D95A76">
        <w:rPr>
          <w:rFonts w:ascii="Times New Roman" w:hAnsi="Times New Roman" w:cs="Times New Roman"/>
          <w:sz w:val="28"/>
          <w:szCs w:val="28"/>
        </w:rPr>
        <w:t>тей города из других территорий</w:t>
      </w:r>
      <w:r w:rsidR="00D77E42">
        <w:rPr>
          <w:rFonts w:ascii="Times New Roman" w:hAnsi="Times New Roman" w:cs="Times New Roman"/>
          <w:sz w:val="28"/>
          <w:szCs w:val="28"/>
        </w:rPr>
        <w:t>;</w:t>
      </w:r>
    </w:p>
    <w:p w:rsidR="00797F1C" w:rsidRDefault="0095572D" w:rsidP="00D95A7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2019 году музей посетили 2769</w:t>
      </w:r>
      <w:r w:rsidR="00D77E42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97F1C">
        <w:rPr>
          <w:rFonts w:ascii="Times New Roman" w:hAnsi="Times New Roman" w:cs="Times New Roman"/>
          <w:sz w:val="28"/>
          <w:szCs w:val="28"/>
        </w:rPr>
        <w:t>;</w:t>
      </w:r>
    </w:p>
    <w:p w:rsidR="00D95A76" w:rsidRDefault="00797F1C" w:rsidP="0095572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572D">
        <w:rPr>
          <w:rFonts w:ascii="Times New Roman" w:hAnsi="Times New Roman" w:cs="Times New Roman"/>
          <w:sz w:val="28"/>
          <w:szCs w:val="28"/>
        </w:rPr>
        <w:t>приобретено новое оборудование:</w:t>
      </w:r>
    </w:p>
    <w:p w:rsidR="0095572D" w:rsidRDefault="0095572D" w:rsidP="000C47AD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в МБУК ЦБС г. Боготола – Акустическая система (1 шт.), стеллаж выставочный (1 шт.), стенд выставочный (1 шт.), диван офисный (2 шт.), стул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10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стол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принтер цветной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ноутбук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монитор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системный блок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плазменный телевизор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374C4E">
        <w:rPr>
          <w:rFonts w:ascii="Times New Roman" w:hAnsi="Times New Roman" w:cs="Times New Roman"/>
          <w:sz w:val="28"/>
          <w:szCs w:val="28"/>
        </w:rPr>
        <w:t xml:space="preserve"> принтер черно- </w:t>
      </w:r>
      <w:r w:rsidR="008A218A">
        <w:rPr>
          <w:rFonts w:ascii="Times New Roman" w:hAnsi="Times New Roman" w:cs="Times New Roman"/>
          <w:sz w:val="28"/>
          <w:szCs w:val="28"/>
        </w:rPr>
        <w:t>б</w:t>
      </w:r>
      <w:r w:rsidR="00374C4E">
        <w:rPr>
          <w:rFonts w:ascii="Times New Roman" w:hAnsi="Times New Roman" w:cs="Times New Roman"/>
          <w:sz w:val="28"/>
          <w:szCs w:val="28"/>
        </w:rPr>
        <w:t>елый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74C4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</w:t>
      </w:r>
      <w:r w:rsidR="008A218A">
        <w:rPr>
          <w:rFonts w:ascii="Times New Roman" w:hAnsi="Times New Roman" w:cs="Times New Roman"/>
          <w:sz w:val="28"/>
          <w:szCs w:val="28"/>
        </w:rPr>
        <w:t>.</w:t>
      </w:r>
      <w:r w:rsidR="00374C4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72D" w:rsidRPr="00047FEA" w:rsidRDefault="0095572D" w:rsidP="000C47AD">
      <w:pPr>
        <w:pStyle w:val="a5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E3107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МБУК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краеведческий музей» - ноутбук (1 ед.).</w:t>
      </w:r>
    </w:p>
    <w:p w:rsidR="0066244B" w:rsidRDefault="008E6950" w:rsidP="00C56D7D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</w:rPr>
      </w:pPr>
      <w:r w:rsidRPr="008E6950">
        <w:rPr>
          <w:b/>
          <w:u w:val="single"/>
        </w:rPr>
        <w:t>Подпрограмма 2.</w:t>
      </w:r>
      <w:r w:rsidR="00FE67D2">
        <w:rPr>
          <w:b/>
        </w:rPr>
        <w:t xml:space="preserve"> </w:t>
      </w:r>
      <w:r w:rsidR="008629C6">
        <w:rPr>
          <w:b/>
        </w:rPr>
        <w:t>«Поддержка д</w:t>
      </w:r>
      <w:r w:rsidR="00FE67D2">
        <w:rPr>
          <w:b/>
        </w:rPr>
        <w:t>осуг</w:t>
      </w:r>
      <w:r w:rsidR="008629C6">
        <w:rPr>
          <w:b/>
        </w:rPr>
        <w:t>а</w:t>
      </w:r>
      <w:r w:rsidRPr="008E6950">
        <w:rPr>
          <w:b/>
        </w:rPr>
        <w:t xml:space="preserve"> и народно</w:t>
      </w:r>
      <w:r w:rsidR="008629C6">
        <w:rPr>
          <w:b/>
        </w:rPr>
        <w:t>го творчества»</w:t>
      </w:r>
    </w:p>
    <w:p w:rsidR="0066244B" w:rsidRDefault="0066244B" w:rsidP="0066244B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D09A0">
        <w:lastRenderedPageBreak/>
        <w:t xml:space="preserve">На финансирование мероприятий подпрограммы в 2019 году предусмотрено </w:t>
      </w:r>
      <w:r w:rsidR="00DD09A0">
        <w:t>20 497,2</w:t>
      </w:r>
      <w:r w:rsidRPr="00DD09A0">
        <w:t xml:space="preserve"> тыс. рублей, фактиче</w:t>
      </w:r>
      <w:r w:rsidR="00DD09A0">
        <w:t>ское финансирование составило 20 497,2</w:t>
      </w:r>
      <w:r w:rsidRPr="00DD09A0">
        <w:t xml:space="preserve"> тыс</w:t>
      </w:r>
      <w:r w:rsidR="00DD09A0">
        <w:t>. рублей (100</w:t>
      </w:r>
      <w:r w:rsidRPr="00DD09A0">
        <w:t xml:space="preserve"> %).</w:t>
      </w:r>
    </w:p>
    <w:p w:rsidR="0066244B" w:rsidRPr="001D7F3F" w:rsidRDefault="0066244B" w:rsidP="0066244B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5C684C" w:rsidRDefault="007616D3" w:rsidP="005C684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C684C">
        <w:rPr>
          <w:rFonts w:ascii="Times New Roman" w:hAnsi="Times New Roman" w:cs="Times New Roman"/>
          <w:sz w:val="28"/>
          <w:szCs w:val="28"/>
        </w:rPr>
        <w:t xml:space="preserve">- </w:t>
      </w:r>
      <w:r w:rsidR="007465E3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465E3" w:rsidRPr="008C6D51">
        <w:rPr>
          <w:rFonts w:ascii="Times New Roman" w:hAnsi="Times New Roman" w:cs="Times New Roman"/>
          <w:color w:val="000000"/>
          <w:sz w:val="28"/>
          <w:szCs w:val="28"/>
        </w:rPr>
        <w:t>ля реализации стратегических целей и задач развития сферы культуры в городе Боготоле имеется значительный культурный потенциал: объекты культурного наследия, традиционные духовные ценности в их разнообразии, творческие коллективы, имеющие звания (два образцовых хореографических коллектива – «Стелла» и «Антре», образцовый театр кукол «Теремок»</w:t>
      </w:r>
      <w:r w:rsidR="007465E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465E3" w:rsidRPr="008C6D51">
        <w:rPr>
          <w:rFonts w:ascii="Times New Roman" w:hAnsi="Times New Roman" w:cs="Times New Roman"/>
          <w:color w:val="000000"/>
          <w:sz w:val="28"/>
          <w:szCs w:val="28"/>
        </w:rPr>
        <w:t>народный ансамбль «Русское раздол</w:t>
      </w:r>
      <w:r w:rsidR="007465E3">
        <w:rPr>
          <w:rFonts w:ascii="Times New Roman" w:hAnsi="Times New Roman" w:cs="Times New Roman"/>
          <w:color w:val="000000"/>
          <w:sz w:val="28"/>
          <w:szCs w:val="28"/>
        </w:rPr>
        <w:t xml:space="preserve">ье»), квалифицированные кадры, </w:t>
      </w:r>
      <w:r w:rsidR="007465E3" w:rsidRPr="008C6D51">
        <w:rPr>
          <w:rFonts w:ascii="Times New Roman" w:hAnsi="Times New Roman" w:cs="Times New Roman"/>
          <w:sz w:val="28"/>
          <w:szCs w:val="28"/>
        </w:rPr>
        <w:t>Сеть УК сохранена, произошла смена наименования и адреса учреждения культуры культурно-досугового типа: МБУК КДЦ «Зодиак» (ул</w:t>
      </w:r>
      <w:r w:rsidR="007465E3">
        <w:rPr>
          <w:rFonts w:ascii="Times New Roman" w:hAnsi="Times New Roman" w:cs="Times New Roman"/>
          <w:sz w:val="28"/>
          <w:szCs w:val="28"/>
        </w:rPr>
        <w:t>. Кирова, 78) переехал в здание</w:t>
      </w:r>
      <w:r w:rsidR="007465E3" w:rsidRPr="008C6D51">
        <w:rPr>
          <w:rFonts w:ascii="Times New Roman" w:hAnsi="Times New Roman" w:cs="Times New Roman"/>
          <w:sz w:val="28"/>
          <w:szCs w:val="28"/>
        </w:rPr>
        <w:t xml:space="preserve"> по адресу 40 лет Октября, 12 и получил наименование Муниципальное бюджетное учреждение культуры «</w:t>
      </w:r>
      <w:proofErr w:type="spellStart"/>
      <w:r w:rsidR="007465E3" w:rsidRPr="008C6D51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="007465E3" w:rsidRPr="008C6D51">
        <w:rPr>
          <w:rFonts w:ascii="Times New Roman" w:hAnsi="Times New Roman" w:cs="Times New Roman"/>
          <w:sz w:val="28"/>
          <w:szCs w:val="28"/>
        </w:rPr>
        <w:t xml:space="preserve"> городской Дворец культуры имени В.</w:t>
      </w:r>
      <w:r w:rsidR="007465E3">
        <w:rPr>
          <w:rFonts w:ascii="Times New Roman" w:hAnsi="Times New Roman" w:cs="Times New Roman"/>
          <w:sz w:val="28"/>
          <w:szCs w:val="28"/>
        </w:rPr>
        <w:t xml:space="preserve"> </w:t>
      </w:r>
      <w:r w:rsidR="007465E3" w:rsidRPr="008C6D51">
        <w:rPr>
          <w:rFonts w:ascii="Times New Roman" w:hAnsi="Times New Roman" w:cs="Times New Roman"/>
          <w:sz w:val="28"/>
          <w:szCs w:val="28"/>
        </w:rPr>
        <w:t>И.</w:t>
      </w:r>
      <w:r w:rsidR="007465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65E3" w:rsidRPr="008C6D51">
        <w:rPr>
          <w:rFonts w:ascii="Times New Roman" w:hAnsi="Times New Roman" w:cs="Times New Roman"/>
          <w:sz w:val="28"/>
          <w:szCs w:val="28"/>
        </w:rPr>
        <w:t>Трегубовича</w:t>
      </w:r>
      <w:proofErr w:type="spellEnd"/>
      <w:r w:rsidR="005C684C">
        <w:rPr>
          <w:rFonts w:ascii="Times New Roman" w:hAnsi="Times New Roman" w:cs="Times New Roman"/>
          <w:sz w:val="28"/>
          <w:szCs w:val="28"/>
        </w:rPr>
        <w:t>;</w:t>
      </w:r>
    </w:p>
    <w:p w:rsidR="005C684C" w:rsidRDefault="00DF4A5E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CA07CC">
        <w:rPr>
          <w:rFonts w:ascii="Times New Roman" w:hAnsi="Times New Roman" w:cs="Times New Roman"/>
          <w:sz w:val="28"/>
          <w:szCs w:val="28"/>
        </w:rPr>
        <w:t xml:space="preserve"> 201</w:t>
      </w:r>
      <w:r w:rsidR="007465E3">
        <w:rPr>
          <w:rFonts w:ascii="Times New Roman" w:hAnsi="Times New Roman" w:cs="Times New Roman"/>
          <w:sz w:val="28"/>
          <w:szCs w:val="28"/>
        </w:rPr>
        <w:t>9</w:t>
      </w:r>
      <w:r w:rsidRPr="00DF4A5E">
        <w:rPr>
          <w:rFonts w:ascii="Times New Roman" w:hAnsi="Times New Roman" w:cs="Times New Roman"/>
          <w:sz w:val="28"/>
          <w:szCs w:val="28"/>
        </w:rPr>
        <w:t xml:space="preserve"> году учрежден</w:t>
      </w:r>
      <w:r w:rsidR="007465E3">
        <w:rPr>
          <w:rFonts w:ascii="Times New Roman" w:hAnsi="Times New Roman" w:cs="Times New Roman"/>
          <w:sz w:val="28"/>
          <w:szCs w:val="28"/>
        </w:rPr>
        <w:t>иями клубного типа проведено 204</w:t>
      </w:r>
      <w:r w:rsidRPr="00DF4A5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7465E3">
        <w:rPr>
          <w:rFonts w:ascii="Times New Roman" w:hAnsi="Times New Roman" w:cs="Times New Roman"/>
          <w:sz w:val="28"/>
          <w:szCs w:val="28"/>
        </w:rPr>
        <w:t>я</w:t>
      </w:r>
      <w:r w:rsidRPr="00DF4A5E">
        <w:rPr>
          <w:rFonts w:ascii="Times New Roman" w:hAnsi="Times New Roman" w:cs="Times New Roman"/>
          <w:sz w:val="28"/>
          <w:szCs w:val="28"/>
        </w:rPr>
        <w:t xml:space="preserve">, более 40% от общего числа участников </w:t>
      </w:r>
      <w:r w:rsidR="007465E3">
        <w:rPr>
          <w:rFonts w:ascii="Times New Roman" w:hAnsi="Times New Roman" w:cs="Times New Roman"/>
          <w:sz w:val="28"/>
          <w:szCs w:val="28"/>
        </w:rPr>
        <w:t>клубных формирований – это дети;</w:t>
      </w:r>
      <w:r w:rsidRPr="00DF4A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65E3" w:rsidRDefault="007465E3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число посетителей культурно-досуговых мероприятий в г. Боготоле составило 37 766 </w:t>
      </w:r>
      <w:r w:rsidR="00A6045D">
        <w:rPr>
          <w:rFonts w:ascii="Times New Roman" w:hAnsi="Times New Roman" w:cs="Times New Roman"/>
          <w:sz w:val="28"/>
          <w:szCs w:val="28"/>
        </w:rPr>
        <w:t>человек;</w:t>
      </w:r>
    </w:p>
    <w:p w:rsidR="00A6045D" w:rsidRPr="00D364E1" w:rsidRDefault="00A6045D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</w:t>
      </w:r>
      <w:r w:rsidRPr="00866F31">
        <w:rPr>
          <w:rFonts w:ascii="Times New Roman" w:hAnsi="Times New Roman" w:cs="Times New Roman"/>
          <w:sz w:val="28"/>
          <w:szCs w:val="28"/>
        </w:rPr>
        <w:t xml:space="preserve">результате конкурсного отбора, федеральным фондом социальной и экономической поддержки отечественной кинематографии (Фонд кино) </w:t>
      </w:r>
      <w:proofErr w:type="spellStart"/>
      <w:r w:rsidRPr="00866F31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866F31">
        <w:rPr>
          <w:rFonts w:ascii="Times New Roman" w:hAnsi="Times New Roman" w:cs="Times New Roman"/>
          <w:sz w:val="28"/>
          <w:szCs w:val="28"/>
        </w:rPr>
        <w:t xml:space="preserve"> городской Дворец культуры имени В.И. </w:t>
      </w:r>
      <w:proofErr w:type="spellStart"/>
      <w:r w:rsidRPr="00866F31">
        <w:rPr>
          <w:rFonts w:ascii="Times New Roman" w:hAnsi="Times New Roman" w:cs="Times New Roman"/>
          <w:sz w:val="28"/>
          <w:szCs w:val="28"/>
        </w:rPr>
        <w:t>Трегубовича</w:t>
      </w:r>
      <w:proofErr w:type="spellEnd"/>
      <w:r w:rsidRPr="00866F31">
        <w:rPr>
          <w:rFonts w:ascii="Times New Roman" w:hAnsi="Times New Roman" w:cs="Times New Roman"/>
          <w:sz w:val="28"/>
          <w:szCs w:val="28"/>
        </w:rPr>
        <w:t xml:space="preserve"> в рамках Национального проекта «Культура» получил 5 млн. руб. на модернизацию кинозала.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866F31">
        <w:rPr>
          <w:rFonts w:ascii="Times New Roman" w:hAnsi="Times New Roman" w:cs="Times New Roman"/>
          <w:sz w:val="28"/>
          <w:szCs w:val="28"/>
        </w:rPr>
        <w:t>ноябр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6F31">
        <w:rPr>
          <w:rFonts w:ascii="Times New Roman" w:hAnsi="Times New Roman" w:cs="Times New Roman"/>
          <w:sz w:val="28"/>
          <w:szCs w:val="28"/>
        </w:rPr>
        <w:t xml:space="preserve"> </w:t>
      </w:r>
      <w:r w:rsidRPr="00D364E1">
        <w:rPr>
          <w:rFonts w:ascii="Times New Roman" w:hAnsi="Times New Roman" w:cs="Times New Roman"/>
          <w:sz w:val="28"/>
          <w:szCs w:val="28"/>
        </w:rPr>
        <w:t>состоялось открытие кинозала, и за 2 месяца работы отечественные</w:t>
      </w:r>
      <w:r w:rsidR="00D364E1" w:rsidRPr="00D364E1">
        <w:rPr>
          <w:rFonts w:ascii="Times New Roman" w:hAnsi="Times New Roman" w:cs="Times New Roman"/>
          <w:sz w:val="28"/>
          <w:szCs w:val="28"/>
        </w:rPr>
        <w:t xml:space="preserve"> фильмы посмотрело 1557 человек</w:t>
      </w:r>
      <w:r w:rsidRPr="00D364E1">
        <w:rPr>
          <w:rFonts w:ascii="Times New Roman" w:hAnsi="Times New Roman" w:cs="Times New Roman"/>
          <w:sz w:val="28"/>
          <w:szCs w:val="28"/>
        </w:rPr>
        <w:t>;</w:t>
      </w:r>
    </w:p>
    <w:p w:rsidR="00A6045D" w:rsidRPr="00DF4A5E" w:rsidRDefault="00A6045D" w:rsidP="00DF4A5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364E1">
        <w:rPr>
          <w:rFonts w:ascii="Times New Roman" w:hAnsi="Times New Roman" w:cs="Times New Roman"/>
          <w:sz w:val="28"/>
          <w:szCs w:val="28"/>
        </w:rPr>
        <w:t>- в МБУК «</w:t>
      </w:r>
      <w:proofErr w:type="spellStart"/>
      <w:r w:rsidRPr="00D364E1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D364E1">
        <w:rPr>
          <w:rFonts w:ascii="Times New Roman" w:hAnsi="Times New Roman" w:cs="Times New Roman"/>
          <w:sz w:val="28"/>
          <w:szCs w:val="28"/>
        </w:rPr>
        <w:t xml:space="preserve"> гор. ДК им. В.И. </w:t>
      </w:r>
      <w:proofErr w:type="spellStart"/>
      <w:r w:rsidRPr="00D364E1">
        <w:rPr>
          <w:rFonts w:ascii="Times New Roman" w:hAnsi="Times New Roman" w:cs="Times New Roman"/>
          <w:sz w:val="28"/>
          <w:szCs w:val="28"/>
        </w:rPr>
        <w:t>Трегубовича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» поставлено ново</w:t>
      </w:r>
      <w:r w:rsidR="00BF267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оборудование: прожектор 2 шт., микшерный пульт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наушники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звуковая карта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головной микрофон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 w:rsidR="0055116B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экран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кинооборудование в комплекте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камеры видеонаблюдения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 шт.</w:t>
      </w:r>
      <w:r w:rsidR="008928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хореографические станки </w:t>
      </w:r>
      <w:r w:rsidR="008928E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 шт.</w:t>
      </w:r>
      <w:r w:rsidR="008928E5">
        <w:rPr>
          <w:rFonts w:ascii="Times New Roman" w:hAnsi="Times New Roman" w:cs="Times New Roman"/>
          <w:sz w:val="28"/>
          <w:szCs w:val="28"/>
        </w:rPr>
        <w:t>).</w:t>
      </w:r>
    </w:p>
    <w:p w:rsidR="008E6950" w:rsidRDefault="008E6950" w:rsidP="008E6950">
      <w:pPr>
        <w:jc w:val="both"/>
        <w:rPr>
          <w:b/>
        </w:rPr>
      </w:pPr>
      <w:r w:rsidRPr="008E6950">
        <w:rPr>
          <w:b/>
          <w:u w:val="single"/>
        </w:rPr>
        <w:t>Подпрограмма 3.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 w:rsidR="00FE67D2">
        <w:rPr>
          <w:b/>
        </w:rPr>
        <w:t>Развитие архивного дела</w:t>
      </w:r>
      <w:r w:rsidR="008629C6">
        <w:rPr>
          <w:b/>
        </w:rPr>
        <w:t xml:space="preserve"> в городе Боготоле»</w:t>
      </w:r>
    </w:p>
    <w:p w:rsidR="0066244B" w:rsidRPr="00DD09A0" w:rsidRDefault="0066244B" w:rsidP="0066244B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D09A0">
        <w:t xml:space="preserve">На финансирование мероприятий подпрограммы в 2019 году предусмотрено </w:t>
      </w:r>
      <w:r w:rsidR="00DD09A0">
        <w:t>724,4</w:t>
      </w:r>
      <w:r w:rsidRPr="00DD09A0">
        <w:t xml:space="preserve"> тыс. рублей, фактиче</w:t>
      </w:r>
      <w:r w:rsidR="00DD09A0">
        <w:t>ское финансирование составило 724,4</w:t>
      </w:r>
      <w:r w:rsidRPr="00DD09A0">
        <w:t xml:space="preserve"> тыс</w:t>
      </w:r>
      <w:r w:rsidR="00DD09A0">
        <w:t>. рублей (100</w:t>
      </w:r>
      <w:r w:rsidRPr="00DD09A0">
        <w:t xml:space="preserve"> %).</w:t>
      </w:r>
    </w:p>
    <w:p w:rsidR="0066244B" w:rsidRPr="001D7F3F" w:rsidRDefault="0066244B" w:rsidP="0066244B">
      <w:pPr>
        <w:ind w:firstLine="426"/>
        <w:jc w:val="both"/>
      </w:pPr>
      <w:r w:rsidRPr="00DD09A0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365883" w:rsidRDefault="00365883" w:rsidP="00447CED">
      <w:pPr>
        <w:jc w:val="both"/>
      </w:pPr>
      <w:r w:rsidRPr="00D93236">
        <w:t>- своевременное и качественное предоставление гражданам архивной информации;</w:t>
      </w:r>
    </w:p>
    <w:p w:rsidR="00EE7659" w:rsidRPr="00D93236" w:rsidRDefault="00EE7659" w:rsidP="00447CED">
      <w:pPr>
        <w:jc w:val="both"/>
      </w:pPr>
      <w:r>
        <w:t xml:space="preserve">- общий объем архивных, </w:t>
      </w:r>
      <w:r w:rsidRPr="00DF230F">
        <w:rPr>
          <w:bCs/>
        </w:rPr>
        <w:t>хранящийся по данным паспорта в МКУ «Архив», составляет н</w:t>
      </w:r>
      <w:r>
        <w:rPr>
          <w:bCs/>
        </w:rPr>
        <w:t>а 31.12</w:t>
      </w:r>
      <w:r w:rsidRPr="00DF230F">
        <w:rPr>
          <w:bCs/>
        </w:rPr>
        <w:t xml:space="preserve">.2019 года 16 </w:t>
      </w:r>
      <w:r>
        <w:rPr>
          <w:bCs/>
        </w:rPr>
        <w:t>779</w:t>
      </w:r>
      <w:r w:rsidRPr="00DF230F">
        <w:rPr>
          <w:bCs/>
        </w:rPr>
        <w:t xml:space="preserve"> дел. Структура архивных документов представлена управленческими документами на бумажных носителях – 7</w:t>
      </w:r>
      <w:r>
        <w:rPr>
          <w:bCs/>
        </w:rPr>
        <w:t xml:space="preserve"> 498 </w:t>
      </w:r>
      <w:r w:rsidRPr="00DF230F">
        <w:rPr>
          <w:bCs/>
        </w:rPr>
        <w:t>ед. (44,</w:t>
      </w:r>
      <w:r>
        <w:rPr>
          <w:bCs/>
        </w:rPr>
        <w:t>7</w:t>
      </w:r>
      <w:r w:rsidRPr="00DF230F">
        <w:rPr>
          <w:bCs/>
        </w:rPr>
        <w:t>%), фотодокументами – 839 ед. (5,0%). Значительный объем документов составляют документы по личному составу</w:t>
      </w:r>
      <w:r w:rsidR="0055116B">
        <w:rPr>
          <w:bCs/>
        </w:rPr>
        <w:t xml:space="preserve"> </w:t>
      </w:r>
      <w:r w:rsidRPr="00DF230F">
        <w:rPr>
          <w:bCs/>
        </w:rPr>
        <w:t>- 8 442 ед. (50,</w:t>
      </w:r>
      <w:r>
        <w:rPr>
          <w:bCs/>
        </w:rPr>
        <w:t>3</w:t>
      </w:r>
      <w:r w:rsidRPr="00DF230F">
        <w:rPr>
          <w:bCs/>
        </w:rPr>
        <w:t>%)</w:t>
      </w:r>
      <w:r>
        <w:rPr>
          <w:bCs/>
        </w:rPr>
        <w:t>.</w:t>
      </w:r>
    </w:p>
    <w:p w:rsidR="00494106" w:rsidRDefault="00FE67D2" w:rsidP="000D1AA5">
      <w:pPr>
        <w:jc w:val="both"/>
        <w:rPr>
          <w:b/>
        </w:rPr>
      </w:pPr>
      <w:r>
        <w:rPr>
          <w:b/>
          <w:u w:val="single"/>
        </w:rPr>
        <w:lastRenderedPageBreak/>
        <w:t>Подпрограмма 4</w:t>
      </w:r>
      <w:r w:rsidRPr="008E6950">
        <w:rPr>
          <w:b/>
          <w:u w:val="single"/>
        </w:rPr>
        <w:t>.</w:t>
      </w:r>
      <w:r w:rsidRPr="008E6950">
        <w:rPr>
          <w:b/>
        </w:rPr>
        <w:t xml:space="preserve"> </w:t>
      </w:r>
      <w:r w:rsidR="008629C6">
        <w:rPr>
          <w:b/>
        </w:rPr>
        <w:t>«</w:t>
      </w:r>
      <w:r>
        <w:rPr>
          <w:b/>
        </w:rPr>
        <w:t xml:space="preserve">Обеспечение </w:t>
      </w:r>
      <w:r w:rsidR="008629C6">
        <w:rPr>
          <w:b/>
        </w:rPr>
        <w:t xml:space="preserve">условий реализации </w:t>
      </w:r>
      <w:r>
        <w:rPr>
          <w:b/>
        </w:rPr>
        <w:t>программы и прочие мероприятия</w:t>
      </w:r>
      <w:r w:rsidR="008629C6">
        <w:rPr>
          <w:b/>
        </w:rPr>
        <w:t>»</w:t>
      </w:r>
      <w:r w:rsidR="00494106">
        <w:rPr>
          <w:b/>
        </w:rPr>
        <w:t xml:space="preserve"> </w:t>
      </w:r>
    </w:p>
    <w:p w:rsidR="0066244B" w:rsidRDefault="0066244B" w:rsidP="0066244B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D09A0">
        <w:t xml:space="preserve">На финансирование мероприятий подпрограммы в 2019 году предусмотрено </w:t>
      </w:r>
      <w:r w:rsidR="00DD09A0">
        <w:t>20 792,0</w:t>
      </w:r>
      <w:r w:rsidRPr="00DD09A0">
        <w:t xml:space="preserve"> тыс. рублей, фактиче</w:t>
      </w:r>
      <w:r w:rsidR="00DD09A0">
        <w:t>ское финансирование составило 20 791,5</w:t>
      </w:r>
      <w:r w:rsidRPr="00DD09A0">
        <w:t xml:space="preserve"> тыс. рублей (99,9 %).</w:t>
      </w:r>
    </w:p>
    <w:p w:rsidR="0066244B" w:rsidRDefault="0066244B" w:rsidP="0066244B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127B39" w:rsidRDefault="00127B39" w:rsidP="00127B39">
      <w:pPr>
        <w:jc w:val="both"/>
      </w:pPr>
      <w:r>
        <w:t>- с</w:t>
      </w:r>
      <w:r w:rsidRPr="00DF230F">
        <w:t>еть муниципальных образовательных учреждений в области культуры включает в себя муниципальные бюджетные учреждения дополнительного образования детей: детская музыкальная школа и детская школа искусств. Контингент учащихся музыкальной школы и школы искусств - 73</w:t>
      </w:r>
      <w:r>
        <w:t>0</w:t>
      </w:r>
      <w:r w:rsidRPr="00DF230F">
        <w:t xml:space="preserve"> человек. Школы реализуют общеразвивающие, предпрофессиональные программы художественно-эстетической направленности и на основе ФГТ для обучающихся 6-18 лет</w:t>
      </w:r>
      <w:r>
        <w:t>;</w:t>
      </w:r>
    </w:p>
    <w:p w:rsidR="00127B39" w:rsidRDefault="00127B39" w:rsidP="00127B39">
      <w:pPr>
        <w:jc w:val="both"/>
      </w:pPr>
      <w:r>
        <w:t>- о</w:t>
      </w:r>
      <w:r w:rsidRPr="00F9577C">
        <w:t xml:space="preserve">собая роль в организации досуга населения отводится клубам по интересам: </w:t>
      </w:r>
      <w:r w:rsidRPr="008C6D51">
        <w:t xml:space="preserve">в МБУК " </w:t>
      </w:r>
      <w:proofErr w:type="spellStart"/>
      <w:r w:rsidRPr="008C6D51">
        <w:t>Гор.ДК</w:t>
      </w:r>
      <w:proofErr w:type="spellEnd"/>
      <w:r w:rsidRPr="008C6D51">
        <w:t xml:space="preserve"> им. </w:t>
      </w:r>
      <w:proofErr w:type="spellStart"/>
      <w:r w:rsidRPr="008C6D51">
        <w:t>В.И.Трегубовича</w:t>
      </w:r>
      <w:proofErr w:type="spellEnd"/>
      <w:r w:rsidRPr="008C6D51">
        <w:t>" их функционирует 29, число участников в клубных формированиях - 545 человек</w:t>
      </w:r>
      <w:r>
        <w:t xml:space="preserve">. </w:t>
      </w:r>
      <w:r w:rsidRPr="00DF230F">
        <w:t>Учреждения культурно-досугового типа проводят детские конкурсы, смотры, фестивали, выставки, на базе учреждений музейного и библиотечного типа с целью содействия творческому развитию</w:t>
      </w:r>
      <w:r w:rsidRPr="00DF230F">
        <w:softHyphen/>
        <w:t xml:space="preserve"> детей работают творческие студии, проводятся экскурсии и другие мероприятия</w:t>
      </w:r>
      <w:r>
        <w:t>;</w:t>
      </w:r>
    </w:p>
    <w:p w:rsidR="00127B39" w:rsidRPr="001D7F3F" w:rsidRDefault="00127B39" w:rsidP="00127B39">
      <w:pPr>
        <w:jc w:val="both"/>
      </w:pPr>
      <w:r>
        <w:t xml:space="preserve">- </w:t>
      </w:r>
      <w:r>
        <w:rPr>
          <w:szCs w:val="26"/>
        </w:rPr>
        <w:t>о</w:t>
      </w:r>
      <w:r w:rsidRPr="001B51B3">
        <w:rPr>
          <w:szCs w:val="26"/>
        </w:rPr>
        <w:t>сновной категорией пользователей библиотек ЦБС являются дети и молодежь – 8000 читателей, это 70,3% от общего числа пользователей.</w:t>
      </w:r>
      <w:r w:rsidRPr="001B51B3">
        <w:rPr>
          <w:sz w:val="26"/>
          <w:szCs w:val="26"/>
        </w:rPr>
        <w:t xml:space="preserve"> </w:t>
      </w:r>
      <w:r w:rsidRPr="001B51B3">
        <w:rPr>
          <w:szCs w:val="26"/>
        </w:rPr>
        <w:t xml:space="preserve">Количество клубов по интересам увеличилось до 17. </w:t>
      </w:r>
      <w:r w:rsidRPr="00C175A1">
        <w:rPr>
          <w:rFonts w:eastAsia="Calibri"/>
          <w:spacing w:val="3"/>
        </w:rPr>
        <w:t>Постоянно посещают занятия 251 чело</w:t>
      </w:r>
      <w:r>
        <w:rPr>
          <w:rFonts w:eastAsia="Calibri"/>
          <w:spacing w:val="3"/>
        </w:rPr>
        <w:t>век;</w:t>
      </w:r>
    </w:p>
    <w:p w:rsidR="00FB203C" w:rsidRDefault="00E36BAC" w:rsidP="00FB203C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B203C" w:rsidRPr="00FB20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</w:t>
      </w:r>
      <w:r w:rsidR="00127B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МБУ ДО «Детская музыкальная школа г. Боготола» </w:t>
      </w:r>
      <w:r w:rsidR="00127B39">
        <w:rPr>
          <w:rFonts w:ascii="Times New Roman" w:hAnsi="Times New Roman" w:cs="Times New Roman"/>
          <w:sz w:val="28"/>
          <w:szCs w:val="28"/>
        </w:rPr>
        <w:t>приобретен принтер</w:t>
      </w:r>
      <w:r w:rsidR="00127B39" w:rsidRPr="00FB203C">
        <w:rPr>
          <w:rFonts w:ascii="Times New Roman" w:hAnsi="Times New Roman" w:cs="Times New Roman"/>
          <w:sz w:val="28"/>
          <w:szCs w:val="28"/>
        </w:rPr>
        <w:t xml:space="preserve"> </w:t>
      </w:r>
      <w:r w:rsidR="00127B39">
        <w:rPr>
          <w:rFonts w:ascii="Times New Roman" w:hAnsi="Times New Roman" w:cs="Times New Roman"/>
          <w:color w:val="000000" w:themeColor="text1"/>
          <w:sz w:val="28"/>
          <w:szCs w:val="28"/>
        </w:rPr>
        <w:t>стоимостью 14,5 тыс. рублей;</w:t>
      </w:r>
    </w:p>
    <w:p w:rsidR="00127B39" w:rsidRPr="00127B39" w:rsidRDefault="00127B39" w:rsidP="00FB20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27B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27B39">
        <w:rPr>
          <w:rFonts w:ascii="Times New Roman" w:hAnsi="Times New Roman" w:cs="Times New Roman"/>
          <w:sz w:val="28"/>
          <w:szCs w:val="28"/>
        </w:rPr>
        <w:t xml:space="preserve">о государственному контракту от 27.05.2019 между Правительством (министерством культуры Красноярского края) и министерством промышленности и торговли РФ (ООО «Тульская гармонь») в город Боготол было поставлено </w:t>
      </w:r>
      <w:r>
        <w:rPr>
          <w:rFonts w:ascii="Times New Roman" w:hAnsi="Times New Roman" w:cs="Times New Roman"/>
          <w:sz w:val="28"/>
          <w:szCs w:val="28"/>
        </w:rPr>
        <w:t>два</w:t>
      </w:r>
      <w:r w:rsidRPr="00127B39">
        <w:rPr>
          <w:rFonts w:ascii="Times New Roman" w:hAnsi="Times New Roman" w:cs="Times New Roman"/>
          <w:sz w:val="28"/>
          <w:szCs w:val="28"/>
        </w:rPr>
        <w:t xml:space="preserve"> пианино в МБУ ДО ДШИ и МБУ ДО ДМШ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67D2" w:rsidRPr="00FB203C" w:rsidRDefault="00FE67D2" w:rsidP="00FB20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B203C">
        <w:rPr>
          <w:rFonts w:ascii="Times New Roman" w:hAnsi="Times New Roman" w:cs="Times New Roman"/>
          <w:b/>
          <w:sz w:val="28"/>
          <w:szCs w:val="28"/>
        </w:rPr>
        <w:t>Оценка эффективности реализации программы</w:t>
      </w:r>
    </w:p>
    <w:p w:rsidR="008E6950" w:rsidRPr="008E6950" w:rsidRDefault="00E81511" w:rsidP="008E6950">
      <w:pPr>
        <w:jc w:val="both"/>
      </w:pPr>
      <w:r>
        <w:t>На 201</w:t>
      </w:r>
      <w:r w:rsidR="00820A95">
        <w:t>9</w:t>
      </w:r>
      <w:r w:rsidR="008E6950" w:rsidRPr="008E6950">
        <w:t xml:space="preserve"> год предусмотрено </w:t>
      </w:r>
      <w:r w:rsidR="00153E1C" w:rsidRPr="004C788A">
        <w:t>5</w:t>
      </w:r>
      <w:r w:rsidR="008E6950" w:rsidRPr="004C788A">
        <w:t xml:space="preserve"> целевых индикаторов программы и 1</w:t>
      </w:r>
      <w:r w:rsidR="00503BD5" w:rsidRPr="004C788A">
        <w:t>2</w:t>
      </w:r>
      <w:r w:rsidR="008E6950" w:rsidRPr="004C788A">
        <w:t xml:space="preserve"> показателей результативности.</w:t>
      </w:r>
    </w:p>
    <w:p w:rsidR="00D13220" w:rsidRPr="008E6950" w:rsidRDefault="008E6950" w:rsidP="008E6950">
      <w:pPr>
        <w:jc w:val="both"/>
      </w:pPr>
      <w:bookmarkStart w:id="25" w:name="_Toc416704695"/>
      <w:bookmarkStart w:id="26" w:name="_Toc416704861"/>
      <w:bookmarkStart w:id="27" w:name="_Toc416705514"/>
      <w:r w:rsidRPr="008E6950">
        <w:t>В соответствии с методикой оценки эффе</w:t>
      </w:r>
      <w:r w:rsidR="006C75C5">
        <w:t xml:space="preserve">ктивность реализации программы </w:t>
      </w:r>
      <w:r w:rsidRPr="008E6950">
        <w:t>оценена как</w:t>
      </w:r>
      <w:r w:rsidRPr="008E6950">
        <w:rPr>
          <w:b/>
        </w:rPr>
        <w:t xml:space="preserve"> </w:t>
      </w:r>
      <w:r w:rsidRPr="008E6950">
        <w:t>высокая:</w:t>
      </w:r>
      <w:bookmarkEnd w:id="25"/>
      <w:bookmarkEnd w:id="26"/>
      <w:bookmarkEnd w:id="27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9"/>
        <w:gridCol w:w="1320"/>
        <w:gridCol w:w="2082"/>
      </w:tblGrid>
      <w:tr w:rsidR="008E6950" w:rsidRPr="008E6950" w:rsidTr="00A75C9F">
        <w:trPr>
          <w:trHeight w:val="483"/>
          <w:tblHeader/>
          <w:jc w:val="center"/>
        </w:trPr>
        <w:tc>
          <w:tcPr>
            <w:tcW w:w="662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Критерий оценки</w:t>
            </w:r>
          </w:p>
        </w:tc>
        <w:tc>
          <w:tcPr>
            <w:tcW w:w="1134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Значение оценки</w:t>
            </w:r>
          </w:p>
        </w:tc>
        <w:tc>
          <w:tcPr>
            <w:tcW w:w="2087" w:type="dxa"/>
            <w:vAlign w:val="center"/>
          </w:tcPr>
          <w:p w:rsidR="008E6950" w:rsidRPr="008E6950" w:rsidRDefault="008E6950" w:rsidP="008E6950">
            <w:pPr>
              <w:jc w:val="both"/>
            </w:pPr>
            <w:r w:rsidRPr="008E6950">
              <w:t>Интерпретация оценки</w:t>
            </w:r>
          </w:p>
        </w:tc>
      </w:tr>
      <w:tr w:rsidR="008E6950" w:rsidRPr="008E6950" w:rsidTr="00A75C9F">
        <w:trPr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134" w:type="dxa"/>
          </w:tcPr>
          <w:p w:rsidR="008E6950" w:rsidRPr="008E6950" w:rsidRDefault="0002750E" w:rsidP="00C62F83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86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целевых индикаторов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653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t>Степень достижения показателей результативности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  <w:tr w:rsidR="008E6950" w:rsidRPr="008E6950" w:rsidTr="00A75C9F">
        <w:trPr>
          <w:trHeight w:val="549"/>
          <w:jc w:val="center"/>
        </w:trPr>
        <w:tc>
          <w:tcPr>
            <w:tcW w:w="6624" w:type="dxa"/>
          </w:tcPr>
          <w:p w:rsidR="008E6950" w:rsidRPr="008E6950" w:rsidRDefault="008E6950" w:rsidP="008E6950">
            <w:pPr>
              <w:jc w:val="both"/>
            </w:pPr>
            <w:r w:rsidRPr="008E6950">
              <w:lastRenderedPageBreak/>
              <w:t>Итоговая оценка эффективности реализации Программы</w:t>
            </w:r>
          </w:p>
        </w:tc>
        <w:tc>
          <w:tcPr>
            <w:tcW w:w="1134" w:type="dxa"/>
          </w:tcPr>
          <w:p w:rsidR="008E6950" w:rsidRPr="008E6950" w:rsidRDefault="0002750E" w:rsidP="00496ABD">
            <w:pPr>
              <w:jc w:val="center"/>
            </w:pPr>
            <w:r>
              <w:t>1</w:t>
            </w:r>
          </w:p>
        </w:tc>
        <w:tc>
          <w:tcPr>
            <w:tcW w:w="2087" w:type="dxa"/>
          </w:tcPr>
          <w:p w:rsidR="008E6950" w:rsidRPr="008E6950" w:rsidRDefault="00153E1C" w:rsidP="00153E1C">
            <w:pPr>
              <w:jc w:val="center"/>
            </w:pPr>
            <w:r>
              <w:t>высокая</w:t>
            </w:r>
          </w:p>
        </w:tc>
      </w:tr>
    </w:tbl>
    <w:p w:rsidR="0097016C" w:rsidRDefault="0097016C" w:rsidP="0097016C">
      <w:pPr>
        <w:pStyle w:val="a9"/>
        <w:ind w:left="1004"/>
        <w:jc w:val="both"/>
        <w:rPr>
          <w:b/>
          <w:i w:val="0"/>
        </w:rPr>
      </w:pPr>
      <w:bookmarkStart w:id="28" w:name="_Toc423358245"/>
      <w:bookmarkStart w:id="29" w:name="_Toc416704622"/>
      <w:bookmarkStart w:id="30" w:name="_Toc416704788"/>
    </w:p>
    <w:p w:rsidR="00BE51EA" w:rsidRPr="00A81225" w:rsidRDefault="00BE51EA" w:rsidP="00941FE6">
      <w:pPr>
        <w:pStyle w:val="a9"/>
        <w:numPr>
          <w:ilvl w:val="0"/>
          <w:numId w:val="3"/>
        </w:numPr>
        <w:rPr>
          <w:b/>
          <w:i w:val="0"/>
        </w:rPr>
      </w:pPr>
      <w:r w:rsidRPr="00503BD5">
        <w:rPr>
          <w:b/>
          <w:i w:val="0"/>
        </w:rPr>
        <w:t>Муниципальная программа «</w:t>
      </w:r>
      <w:r w:rsidRPr="00A81225">
        <w:rPr>
          <w:b/>
          <w:i w:val="0"/>
        </w:rPr>
        <w:t>Развитие образования»</w:t>
      </w:r>
      <w:bookmarkEnd w:id="28"/>
      <w:bookmarkEnd w:id="29"/>
      <w:bookmarkEnd w:id="30"/>
    </w:p>
    <w:p w:rsidR="00966A5C" w:rsidRPr="00503BD5" w:rsidRDefault="00966A5C" w:rsidP="00941FE6">
      <w:pPr>
        <w:pStyle w:val="a9"/>
        <w:ind w:left="644"/>
        <w:jc w:val="both"/>
        <w:rPr>
          <w:b/>
          <w:i w:val="0"/>
        </w:rPr>
      </w:pPr>
    </w:p>
    <w:p w:rsidR="00BE51EA" w:rsidRPr="00BE51EA" w:rsidRDefault="00BE51EA" w:rsidP="00941FE6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</w:t>
      </w:r>
      <w:r w:rsidRPr="00BE51EA">
        <w:t>6</w:t>
      </w:r>
      <w:r>
        <w:t>6</w:t>
      </w:r>
      <w:r w:rsidRPr="008E6950">
        <w:t>-п</w:t>
      </w:r>
    </w:p>
    <w:p w:rsidR="00BE51EA" w:rsidRDefault="00BE51EA" w:rsidP="00BE51EA">
      <w:pPr>
        <w:jc w:val="both"/>
        <w:rPr>
          <w:color w:val="000000"/>
        </w:rPr>
      </w:pPr>
      <w:r w:rsidRPr="00113CD7">
        <w:rPr>
          <w:b/>
        </w:rPr>
        <w:t>Органы администрации город</w:t>
      </w:r>
      <w:r>
        <w:rPr>
          <w:b/>
        </w:rPr>
        <w:t>а, ответственные за реализацию п</w:t>
      </w:r>
      <w:r w:rsidRPr="00113CD7">
        <w:rPr>
          <w:b/>
        </w:rPr>
        <w:t>рограммы:</w:t>
      </w:r>
      <w:r w:rsidRPr="00113CD7">
        <w:t xml:space="preserve"> </w:t>
      </w:r>
      <w:r>
        <w:rPr>
          <w:color w:val="000000"/>
        </w:rPr>
        <w:t xml:space="preserve">Управление образования города Боготола. </w:t>
      </w:r>
    </w:p>
    <w:p w:rsidR="00750C3C" w:rsidRDefault="00BE51EA" w:rsidP="00750C3C">
      <w:pPr>
        <w:autoSpaceDE w:val="0"/>
        <w:autoSpaceDN w:val="0"/>
        <w:adjustRightInd w:val="0"/>
        <w:jc w:val="both"/>
      </w:pPr>
      <w:r>
        <w:rPr>
          <w:b/>
        </w:rPr>
        <w:t>Цел</w:t>
      </w:r>
      <w:r w:rsidR="00750C3C">
        <w:rPr>
          <w:b/>
        </w:rPr>
        <w:t>и</w:t>
      </w:r>
      <w:r>
        <w:rPr>
          <w:b/>
        </w:rPr>
        <w:t xml:space="preserve"> п</w:t>
      </w:r>
      <w:r w:rsidRPr="00113CD7">
        <w:rPr>
          <w:b/>
        </w:rPr>
        <w:t>рограммы:</w:t>
      </w:r>
      <w:r w:rsidRPr="00113CD7">
        <w:t xml:space="preserve"> </w:t>
      </w:r>
      <w:bookmarkStart w:id="31" w:name="_Toc416704623"/>
      <w:bookmarkStart w:id="32" w:name="_Toc416704789"/>
      <w:bookmarkStart w:id="33" w:name="_Toc416705442"/>
    </w:p>
    <w:p w:rsidR="00750C3C" w:rsidRDefault="00750C3C" w:rsidP="00F17DCF">
      <w:pPr>
        <w:autoSpaceDE w:val="0"/>
        <w:autoSpaceDN w:val="0"/>
        <w:adjustRightInd w:val="0"/>
        <w:jc w:val="both"/>
      </w:pPr>
      <w:r>
        <w:t>1.</w:t>
      </w:r>
      <w:r>
        <w:tab/>
        <w:t>Обеспечение высокого качества образования, соответствующего потребностям граждан и перспективным задачам развития экономики города Боготола.</w:t>
      </w:r>
    </w:p>
    <w:p w:rsidR="00750C3C" w:rsidRDefault="00750C3C" w:rsidP="00F17DCF">
      <w:pPr>
        <w:autoSpaceDE w:val="0"/>
        <w:autoSpaceDN w:val="0"/>
        <w:adjustRightInd w:val="0"/>
        <w:jc w:val="both"/>
      </w:pPr>
      <w:r>
        <w:t>2.</w:t>
      </w:r>
      <w:r>
        <w:tab/>
        <w:t>Обеспечение отдыха и оздоровления детей в летний период. Государственная поддержка детей-сирот, детей, оставшихся без попечения родителей, а также лиц из их числа.</w:t>
      </w:r>
    </w:p>
    <w:p w:rsidR="00BE51EA" w:rsidRPr="00113CD7" w:rsidRDefault="00BE51EA" w:rsidP="00750C3C">
      <w:pPr>
        <w:autoSpaceDE w:val="0"/>
        <w:autoSpaceDN w:val="0"/>
        <w:adjustRightInd w:val="0"/>
        <w:jc w:val="both"/>
      </w:pPr>
      <w:r>
        <w:rPr>
          <w:b/>
        </w:rPr>
        <w:t>Задачи п</w:t>
      </w:r>
      <w:r w:rsidRPr="00113CD7">
        <w:rPr>
          <w:b/>
        </w:rPr>
        <w:t>рограммы:</w:t>
      </w:r>
      <w:bookmarkEnd w:id="31"/>
      <w:bookmarkEnd w:id="32"/>
      <w:bookmarkEnd w:id="33"/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bookmarkStart w:id="34" w:name="_Toc416704630"/>
      <w:bookmarkStart w:id="35" w:name="_Toc416704796"/>
      <w:bookmarkStart w:id="36" w:name="_Toc416705449"/>
      <w:bookmarkStart w:id="37" w:name="_Toc423358246"/>
      <w:r>
        <w:t>1. Создание в системе дошкольного, общего, дополнительного образования равных возможностей для современного качества образования, позитивной социализации детей, обеспечение отдыха и оздоровления детей в летний период.</w:t>
      </w:r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r>
        <w:t>2. Формирование кадрового ресурса системы образования, обеспечивающего необходимое качество образования детей, соответствующего   потребностям граждан.</w:t>
      </w:r>
    </w:p>
    <w:p w:rsidR="00750C3C" w:rsidRDefault="00750C3C" w:rsidP="00F17DCF">
      <w:pPr>
        <w:autoSpaceDE w:val="0"/>
        <w:autoSpaceDN w:val="0"/>
        <w:adjustRightInd w:val="0"/>
        <w:jc w:val="both"/>
        <w:outlineLvl w:val="1"/>
      </w:pPr>
      <w:r>
        <w:t>3. Создание условий для эффективного управления системой образования. Осуществление государственных полномочий по организации и осуществлению деятельности по опеке и попечительству в отношении несовершеннолетних.</w:t>
      </w:r>
    </w:p>
    <w:p w:rsidR="00BE51EA" w:rsidRPr="00B34EF5" w:rsidRDefault="00BE51EA" w:rsidP="00750C3C">
      <w:pPr>
        <w:autoSpaceDE w:val="0"/>
        <w:autoSpaceDN w:val="0"/>
        <w:adjustRightInd w:val="0"/>
        <w:jc w:val="both"/>
        <w:outlineLvl w:val="1"/>
        <w:rPr>
          <w:b/>
        </w:rPr>
      </w:pPr>
      <w:r>
        <w:rPr>
          <w:b/>
        </w:rPr>
        <w:t>Финансирование программы</w:t>
      </w:r>
      <w:bookmarkEnd w:id="34"/>
      <w:bookmarkEnd w:id="35"/>
      <w:bookmarkEnd w:id="36"/>
      <w:bookmarkEnd w:id="37"/>
    </w:p>
    <w:p w:rsidR="00BE51EA" w:rsidRDefault="00BE51EA" w:rsidP="00BE51EA">
      <w:pPr>
        <w:jc w:val="both"/>
      </w:pPr>
      <w:r w:rsidRPr="00B34EF5">
        <w:t>Объем финансирования составил –</w:t>
      </w:r>
      <w:r w:rsidR="0010675B">
        <w:t xml:space="preserve"> </w:t>
      </w:r>
      <w:r w:rsidR="009A6DF0">
        <w:t xml:space="preserve">359 946,5 </w:t>
      </w:r>
      <w:r>
        <w:t>тыс.</w:t>
      </w:r>
      <w:r w:rsidRPr="00B34EF5">
        <w:t xml:space="preserve"> руб.,</w:t>
      </w:r>
    </w:p>
    <w:p w:rsidR="00BE51EA" w:rsidRDefault="00BE51EA" w:rsidP="00BE51EA">
      <w:pPr>
        <w:jc w:val="both"/>
      </w:pPr>
      <w:r>
        <w:t xml:space="preserve"> в том числе, </w:t>
      </w:r>
      <w:r w:rsidRPr="00B34EF5">
        <w:t>за счет средств</w:t>
      </w:r>
      <w:r>
        <w:t>:</w:t>
      </w:r>
    </w:p>
    <w:p w:rsidR="00BE51EA" w:rsidRPr="009F310C" w:rsidRDefault="00BE51EA" w:rsidP="00BE51EA">
      <w:pPr>
        <w:jc w:val="both"/>
      </w:pPr>
      <w:r w:rsidRPr="003571DA">
        <w:t xml:space="preserve">- краевого бюджета </w:t>
      </w:r>
      <w:r w:rsidRPr="009F310C">
        <w:t xml:space="preserve">– </w:t>
      </w:r>
      <w:r w:rsidR="009F310C" w:rsidRPr="009F310C">
        <w:t>260 539,2</w:t>
      </w:r>
      <w:r w:rsidRPr="009F310C">
        <w:t xml:space="preserve"> тыс. руб.;</w:t>
      </w:r>
    </w:p>
    <w:p w:rsidR="004775EA" w:rsidRPr="009F310C" w:rsidRDefault="009F310C" w:rsidP="00BE51EA">
      <w:pPr>
        <w:jc w:val="both"/>
      </w:pPr>
      <w:r w:rsidRPr="009F310C">
        <w:t>- местного бюджета – 99 125,7</w:t>
      </w:r>
      <w:r w:rsidR="004775EA" w:rsidRPr="009F310C">
        <w:t xml:space="preserve"> тыс. руб.;</w:t>
      </w:r>
    </w:p>
    <w:p w:rsidR="009F310C" w:rsidRPr="009F310C" w:rsidRDefault="009F310C" w:rsidP="00BE51EA">
      <w:pPr>
        <w:jc w:val="both"/>
      </w:pPr>
      <w:r w:rsidRPr="009F310C">
        <w:t>- внебюджетные - 281,6 тыс. руб.</w:t>
      </w:r>
    </w:p>
    <w:p w:rsidR="00BE51EA" w:rsidRPr="003571DA" w:rsidRDefault="00DF565D" w:rsidP="00BE51EA">
      <w:pPr>
        <w:jc w:val="both"/>
      </w:pPr>
      <w:bookmarkStart w:id="38" w:name="_Toc416704631"/>
      <w:bookmarkStart w:id="39" w:name="_Toc416704797"/>
      <w:bookmarkStart w:id="40" w:name="_Toc416705450"/>
      <w:r w:rsidRPr="003571DA">
        <w:t>Объем исполнения</w:t>
      </w:r>
      <w:r w:rsidR="00BE51EA" w:rsidRPr="003571DA">
        <w:t xml:space="preserve"> составил – </w:t>
      </w:r>
      <w:r w:rsidR="009A6DF0">
        <w:t>358 195,1</w:t>
      </w:r>
      <w:r w:rsidR="00966A5C" w:rsidRPr="003571DA">
        <w:t xml:space="preserve"> </w:t>
      </w:r>
      <w:r w:rsidR="00BE51EA" w:rsidRPr="003571DA">
        <w:t>тыс. руб</w:t>
      </w:r>
      <w:r w:rsidR="00BB418C" w:rsidRPr="003571DA">
        <w:t>.</w:t>
      </w:r>
      <w:r w:rsidR="006C75C5" w:rsidRPr="003571DA">
        <w:t xml:space="preserve"> </w:t>
      </w:r>
      <w:r w:rsidR="005A37F3" w:rsidRPr="003571DA">
        <w:t>(99</w:t>
      </w:r>
      <w:r w:rsidR="009A6DF0">
        <w:t>,5</w:t>
      </w:r>
      <w:r w:rsidR="00892F73" w:rsidRPr="003571DA">
        <w:t xml:space="preserve"> </w:t>
      </w:r>
      <w:r w:rsidR="00BE51EA" w:rsidRPr="003571DA">
        <w:t>%),</w:t>
      </w:r>
      <w:bookmarkEnd w:id="38"/>
      <w:bookmarkEnd w:id="39"/>
      <w:bookmarkEnd w:id="40"/>
      <w:r w:rsidR="00BE51EA" w:rsidRPr="003571DA">
        <w:t xml:space="preserve"> </w:t>
      </w:r>
    </w:p>
    <w:p w:rsidR="00BE51EA" w:rsidRDefault="00BE51EA" w:rsidP="00BE51EA">
      <w:pPr>
        <w:jc w:val="both"/>
      </w:pPr>
      <w:bookmarkStart w:id="41" w:name="_Toc416704632"/>
      <w:bookmarkStart w:id="42" w:name="_Toc416704798"/>
      <w:bookmarkStart w:id="43" w:name="_Toc416705451"/>
      <w:r w:rsidRPr="003571DA">
        <w:t>в том числе, за счет средств:</w:t>
      </w:r>
      <w:bookmarkEnd w:id="41"/>
      <w:bookmarkEnd w:id="42"/>
      <w:bookmarkEnd w:id="43"/>
    </w:p>
    <w:p w:rsidR="00BE51EA" w:rsidRPr="009F310C" w:rsidRDefault="0010675B" w:rsidP="00BE51EA">
      <w:pPr>
        <w:jc w:val="both"/>
      </w:pPr>
      <w:bookmarkStart w:id="44" w:name="_Toc416704634"/>
      <w:bookmarkStart w:id="45" w:name="_Toc416704800"/>
      <w:bookmarkStart w:id="46" w:name="_Toc416705453"/>
      <w:r w:rsidRPr="003571DA">
        <w:t xml:space="preserve">- краевого бюджета </w:t>
      </w:r>
      <w:r w:rsidR="00966A5C" w:rsidRPr="009F310C">
        <w:t>–</w:t>
      </w:r>
      <w:r w:rsidRPr="009F310C">
        <w:t xml:space="preserve"> </w:t>
      </w:r>
      <w:r w:rsidR="009F310C" w:rsidRPr="009F310C">
        <w:t>258 902,3</w:t>
      </w:r>
      <w:r w:rsidR="00BE51EA" w:rsidRPr="009F310C">
        <w:t xml:space="preserve"> тыс. руб.;</w:t>
      </w:r>
      <w:bookmarkEnd w:id="44"/>
      <w:bookmarkEnd w:id="45"/>
      <w:bookmarkEnd w:id="46"/>
    </w:p>
    <w:p w:rsidR="004775EA" w:rsidRDefault="009F310C" w:rsidP="00BE51EA">
      <w:pPr>
        <w:jc w:val="both"/>
      </w:pPr>
      <w:r w:rsidRPr="009F310C">
        <w:t>- местного бюджета – 99 011,3</w:t>
      </w:r>
      <w:r w:rsidR="004775EA" w:rsidRPr="009F310C">
        <w:t xml:space="preserve"> тыс.</w:t>
      </w:r>
      <w:r w:rsidR="003571DA" w:rsidRPr="009F310C">
        <w:t xml:space="preserve"> </w:t>
      </w:r>
      <w:r w:rsidR="004775EA" w:rsidRPr="009F310C">
        <w:t>ру</w:t>
      </w:r>
      <w:r w:rsidR="004775EA" w:rsidRPr="003571DA">
        <w:t>б.;</w:t>
      </w:r>
    </w:p>
    <w:p w:rsidR="009F310C" w:rsidRPr="003571DA" w:rsidRDefault="009F310C" w:rsidP="00BE51EA">
      <w:pPr>
        <w:jc w:val="both"/>
      </w:pPr>
      <w:r>
        <w:t>- внебюджетные – 281,6 тыс. руб.</w:t>
      </w:r>
    </w:p>
    <w:p w:rsidR="00A1587A" w:rsidRPr="00372383" w:rsidRDefault="00BE51EA" w:rsidP="00372383">
      <w:pPr>
        <w:jc w:val="both"/>
      </w:pPr>
      <w:bookmarkStart w:id="47" w:name="_Toc416704636"/>
      <w:bookmarkStart w:id="48" w:name="_Toc416704802"/>
      <w:bookmarkStart w:id="49" w:name="_Toc416705455"/>
      <w:r w:rsidRPr="003571DA">
        <w:t xml:space="preserve">Объем неисполнения составил – </w:t>
      </w:r>
      <w:r w:rsidR="009A6DF0">
        <w:t>1 751,4</w:t>
      </w:r>
      <w:r w:rsidR="00621DE4" w:rsidRPr="003571DA">
        <w:t xml:space="preserve"> тыс. </w:t>
      </w:r>
      <w:r w:rsidRPr="003571DA">
        <w:t>руб.</w:t>
      </w:r>
      <w:r w:rsidR="005A37F3">
        <w:t xml:space="preserve"> (</w:t>
      </w:r>
      <w:r w:rsidR="009A6DF0">
        <w:t>0,5</w:t>
      </w:r>
      <w:r w:rsidR="00892F73">
        <w:t xml:space="preserve"> </w:t>
      </w:r>
      <w:r w:rsidRPr="00B34EF5">
        <w:t>%</w:t>
      </w:r>
      <w:r>
        <w:t>)</w:t>
      </w:r>
      <w:bookmarkEnd w:id="47"/>
      <w:bookmarkEnd w:id="48"/>
      <w:bookmarkEnd w:id="49"/>
    </w:p>
    <w:p w:rsidR="00BE51EA" w:rsidRPr="00621DE4" w:rsidRDefault="00621DE4" w:rsidP="00621DE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21DE4" w:rsidRDefault="00BE51EA" w:rsidP="00621DE4">
      <w:pPr>
        <w:jc w:val="both"/>
        <w:rPr>
          <w:b/>
          <w:kern w:val="2"/>
        </w:rPr>
      </w:pPr>
      <w:r w:rsidRPr="009135F8">
        <w:rPr>
          <w:b/>
          <w:u w:val="single"/>
        </w:rPr>
        <w:t>Подпрограмма 1.</w:t>
      </w:r>
      <w:r w:rsidRPr="009135F8">
        <w:rPr>
          <w:b/>
        </w:rPr>
        <w:t xml:space="preserve"> </w:t>
      </w:r>
      <w:r w:rsidR="00621DE4">
        <w:rPr>
          <w:color w:val="000000"/>
          <w:spacing w:val="1"/>
        </w:rPr>
        <w:t xml:space="preserve"> </w:t>
      </w:r>
      <w:r w:rsidR="00621DE4" w:rsidRPr="00D851A7">
        <w:rPr>
          <w:b/>
          <w:color w:val="000000"/>
          <w:spacing w:val="1"/>
        </w:rPr>
        <w:t>«</w:t>
      </w:r>
      <w:r w:rsidR="00621DE4" w:rsidRPr="00D851A7">
        <w:rPr>
          <w:b/>
          <w:kern w:val="2"/>
        </w:rPr>
        <w:t xml:space="preserve">Развитие дошкольного, </w:t>
      </w:r>
      <w:r w:rsidR="006C75C5">
        <w:rPr>
          <w:b/>
          <w:bCs/>
          <w:kern w:val="2"/>
        </w:rPr>
        <w:t xml:space="preserve">общего и дополнительного </w:t>
      </w:r>
      <w:r w:rsidR="00621DE4" w:rsidRPr="00D851A7">
        <w:rPr>
          <w:b/>
          <w:bCs/>
          <w:kern w:val="2"/>
        </w:rPr>
        <w:t>образования</w:t>
      </w:r>
      <w:r w:rsidR="00F47510" w:rsidRPr="00D851A7">
        <w:rPr>
          <w:b/>
          <w:kern w:val="2"/>
        </w:rPr>
        <w:t>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2137B5">
        <w:lastRenderedPageBreak/>
        <w:t xml:space="preserve">На финансирование мероприятий подпрограммы в 2019 году предусмотрено </w:t>
      </w:r>
      <w:r w:rsidR="002137B5">
        <w:t>335 374,4</w:t>
      </w:r>
      <w:r w:rsidRPr="002137B5">
        <w:t xml:space="preserve"> тыс. рублей, фактиче</w:t>
      </w:r>
      <w:r w:rsidR="002137B5">
        <w:t>ское финансирование составило 334 224,2</w:t>
      </w:r>
      <w:r w:rsidRPr="002137B5">
        <w:t xml:space="preserve"> тыс. рублей (99,</w:t>
      </w:r>
      <w:r w:rsidR="002137B5">
        <w:t>7</w:t>
      </w:r>
      <w:r w:rsidRPr="002137B5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204B5A" w:rsidRDefault="00204B5A" w:rsidP="00621DE4">
      <w:pPr>
        <w:jc w:val="both"/>
      </w:pPr>
      <w:r w:rsidRPr="00204B5A">
        <w:rPr>
          <w:kern w:val="2"/>
        </w:rPr>
        <w:t xml:space="preserve">- </w:t>
      </w:r>
      <w:r>
        <w:rPr>
          <w:kern w:val="2"/>
        </w:rPr>
        <w:t xml:space="preserve">в городе 5 муниципальных </w:t>
      </w:r>
      <w:r>
        <w:t>средних общеобразовательных школ</w:t>
      </w:r>
      <w:r w:rsidRPr="000B10EB">
        <w:t xml:space="preserve">, </w:t>
      </w:r>
      <w:r w:rsidR="009970E4">
        <w:t>6</w:t>
      </w:r>
      <w:r w:rsidRPr="000B10EB">
        <w:t xml:space="preserve"> муниципальных детских сад</w:t>
      </w:r>
      <w:r>
        <w:t>ов</w:t>
      </w:r>
      <w:r w:rsidRPr="000B10EB">
        <w:t>, Дом детс</w:t>
      </w:r>
      <w:r w:rsidR="006C75C5">
        <w:t xml:space="preserve">кого творчества, Детская школа </w:t>
      </w:r>
      <w:r w:rsidRPr="000B10EB">
        <w:t xml:space="preserve">искусств, Детская музыкальная школа, </w:t>
      </w:r>
      <w:r w:rsidR="009970E4">
        <w:t>С</w:t>
      </w:r>
      <w:r w:rsidRPr="000B10EB">
        <w:t xml:space="preserve">портивная школа, </w:t>
      </w:r>
      <w:r w:rsidR="009970E4" w:rsidRPr="000B10EB">
        <w:t>2 учреждения среднего про</w:t>
      </w:r>
      <w:r w:rsidR="009970E4">
        <w:t xml:space="preserve">фессионального образования: КГБ </w:t>
      </w:r>
      <w:r w:rsidR="009970E4" w:rsidRPr="000B10EB">
        <w:t>ПОУ «</w:t>
      </w:r>
      <w:proofErr w:type="spellStart"/>
      <w:r w:rsidR="009970E4" w:rsidRPr="000B10EB">
        <w:t>Боготольский</w:t>
      </w:r>
      <w:proofErr w:type="spellEnd"/>
      <w:r w:rsidR="009970E4" w:rsidRPr="000B10EB">
        <w:t xml:space="preserve"> техникум транспорта», филиал КГБ ПОУ «</w:t>
      </w:r>
      <w:proofErr w:type="spellStart"/>
      <w:r w:rsidR="009970E4" w:rsidRPr="000B10EB">
        <w:t>Ачинский</w:t>
      </w:r>
      <w:proofErr w:type="spellEnd"/>
      <w:r w:rsidR="009970E4" w:rsidRPr="000B10EB">
        <w:t xml:space="preserve"> колледж отраслевых технологий и бизнеса»</w:t>
      </w:r>
      <w:r w:rsidR="009970E4">
        <w:t>;</w:t>
      </w:r>
    </w:p>
    <w:p w:rsidR="009970E4" w:rsidRDefault="00380D77" w:rsidP="00380D77">
      <w:pPr>
        <w:pStyle w:val="a3"/>
        <w:ind w:left="0"/>
        <w:jc w:val="both"/>
        <w:rPr>
          <w:rFonts w:ascii="Times New Roman" w:hAnsi="Times New Roman"/>
        </w:rPr>
      </w:pPr>
      <w:r w:rsidRPr="00380D77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/>
        </w:rPr>
        <w:t>н</w:t>
      </w:r>
      <w:r w:rsidR="006C75C5">
        <w:rPr>
          <w:rFonts w:ascii="Times New Roman" w:hAnsi="Times New Roman"/>
        </w:rPr>
        <w:t xml:space="preserve">а территории г. Боготола </w:t>
      </w:r>
      <w:r w:rsidRPr="00977A94">
        <w:rPr>
          <w:rFonts w:ascii="Times New Roman" w:hAnsi="Times New Roman"/>
        </w:rPr>
        <w:t>проживает</w:t>
      </w:r>
      <w:r w:rsidR="009970E4">
        <w:rPr>
          <w:rFonts w:ascii="Times New Roman" w:hAnsi="Times New Roman"/>
        </w:rPr>
        <w:t xml:space="preserve"> 1666 детей</w:t>
      </w:r>
      <w:r w:rsidRPr="00977A94">
        <w:rPr>
          <w:rFonts w:ascii="Times New Roman" w:hAnsi="Times New Roman"/>
        </w:rPr>
        <w:t xml:space="preserve"> дошкольного возраста</w:t>
      </w:r>
      <w:r w:rsidR="00E13383">
        <w:rPr>
          <w:rFonts w:ascii="Times New Roman" w:hAnsi="Times New Roman"/>
        </w:rPr>
        <w:t>.</w:t>
      </w:r>
      <w:r w:rsidR="006C75C5">
        <w:rPr>
          <w:rFonts w:ascii="Times New Roman" w:hAnsi="Times New Roman"/>
        </w:rPr>
        <w:t xml:space="preserve"> </w:t>
      </w:r>
      <w:r w:rsidR="00F72FDB">
        <w:rPr>
          <w:rFonts w:ascii="Times New Roman" w:hAnsi="Times New Roman"/>
        </w:rPr>
        <w:t>Дошкольное образование реализуетс</w:t>
      </w:r>
      <w:r w:rsidR="009970E4">
        <w:rPr>
          <w:rFonts w:ascii="Times New Roman" w:hAnsi="Times New Roman"/>
        </w:rPr>
        <w:t>я в шести детских садах для 1167</w:t>
      </w:r>
      <w:r w:rsidR="00F72FDB">
        <w:rPr>
          <w:rFonts w:ascii="Times New Roman" w:hAnsi="Times New Roman"/>
        </w:rPr>
        <w:t xml:space="preserve"> детей. В </w:t>
      </w:r>
      <w:r w:rsidR="00E13383">
        <w:rPr>
          <w:rFonts w:ascii="Times New Roman" w:hAnsi="Times New Roman"/>
        </w:rPr>
        <w:t>учреждениях дошкольного образования работают 13</w:t>
      </w:r>
      <w:r w:rsidR="009970E4">
        <w:rPr>
          <w:rFonts w:ascii="Times New Roman" w:hAnsi="Times New Roman"/>
        </w:rPr>
        <w:t>4 педагога</w:t>
      </w:r>
      <w:r w:rsidR="00E13383">
        <w:rPr>
          <w:rFonts w:ascii="Times New Roman" w:hAnsi="Times New Roman"/>
        </w:rPr>
        <w:t>;</w:t>
      </w:r>
    </w:p>
    <w:p w:rsidR="00F72FDB" w:rsidRDefault="009970E4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E1338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</w:t>
      </w:r>
      <w:r w:rsidRPr="00E056CE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9</w:t>
      </w:r>
      <w:r w:rsidRPr="00E056CE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а</w:t>
      </w:r>
      <w:r w:rsidRPr="00E056CE">
        <w:rPr>
          <w:rFonts w:ascii="Times New Roman" w:hAnsi="Times New Roman"/>
        </w:rPr>
        <w:t xml:space="preserve"> в муниципальную систему переда</w:t>
      </w:r>
      <w:r>
        <w:rPr>
          <w:rFonts w:ascii="Times New Roman" w:hAnsi="Times New Roman"/>
        </w:rPr>
        <w:t>н</w:t>
      </w:r>
      <w:r w:rsidRPr="00E056CE">
        <w:rPr>
          <w:rFonts w:ascii="Times New Roman" w:hAnsi="Times New Roman"/>
        </w:rPr>
        <w:t xml:space="preserve"> детск</w:t>
      </w:r>
      <w:r>
        <w:rPr>
          <w:rFonts w:ascii="Times New Roman" w:hAnsi="Times New Roman"/>
        </w:rPr>
        <w:t>ий сад ОАО РЖД, он открылся как МБДОУ «Детский сад № 12».</w:t>
      </w:r>
      <w:r w:rsidRPr="00E056CE">
        <w:rPr>
          <w:rFonts w:ascii="Times New Roman" w:hAnsi="Times New Roman"/>
        </w:rPr>
        <w:t xml:space="preserve"> В нем </w:t>
      </w:r>
      <w:r>
        <w:rPr>
          <w:rFonts w:ascii="Times New Roman" w:hAnsi="Times New Roman"/>
        </w:rPr>
        <w:t>открыты</w:t>
      </w:r>
      <w:r w:rsidRPr="00E056CE">
        <w:rPr>
          <w:rFonts w:ascii="Times New Roman" w:hAnsi="Times New Roman"/>
        </w:rPr>
        <w:t xml:space="preserve"> 6 групп с общей численностью 116 воспитанников, в том числе: две группы для детей в возрасте от 1 до 3-х лет, четыре группы для детей с 3-х до 8-ми лет</w:t>
      </w:r>
      <w:r>
        <w:rPr>
          <w:rFonts w:ascii="Times New Roman" w:hAnsi="Times New Roman"/>
        </w:rPr>
        <w:t>;</w:t>
      </w:r>
    </w:p>
    <w:p w:rsidR="001B6DDA" w:rsidRPr="001B6DDA" w:rsidRDefault="001B6DDA" w:rsidP="001B6DDA">
      <w:pPr>
        <w:jc w:val="both"/>
        <w:rPr>
          <w:rFonts w:eastAsia="Calibri"/>
          <w:lang w:eastAsia="en-US"/>
        </w:rPr>
      </w:pPr>
      <w:r w:rsidRPr="001B6DDA">
        <w:rPr>
          <w:rFonts w:eastAsia="Calibri"/>
          <w:lang w:eastAsia="en-US"/>
        </w:rPr>
        <w:t xml:space="preserve">- </w:t>
      </w:r>
      <w:r w:rsidR="009970E4">
        <w:t>в 2019 году п</w:t>
      </w:r>
      <w:r w:rsidR="009970E4" w:rsidRPr="00E056CE">
        <w:t xml:space="preserve">олучили путевки </w:t>
      </w:r>
      <w:r w:rsidR="009970E4">
        <w:t xml:space="preserve">в детские сады </w:t>
      </w:r>
      <w:r w:rsidR="009970E4" w:rsidRPr="00E056CE">
        <w:t>195 дошкольников</w:t>
      </w:r>
      <w:r w:rsidRPr="001B6DDA">
        <w:rPr>
          <w:rFonts w:eastAsia="Calibri"/>
          <w:lang w:eastAsia="en-US"/>
        </w:rPr>
        <w:t>;</w:t>
      </w:r>
    </w:p>
    <w:p w:rsidR="002D451E" w:rsidRDefault="002D451E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обеспеченность местами в детских садах детей с 3 до 7 лет составляет 100%;</w:t>
      </w:r>
    </w:p>
    <w:p w:rsidR="008745AC" w:rsidRDefault="008745AC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977A94">
        <w:rPr>
          <w:rFonts w:ascii="Times New Roman" w:hAnsi="Times New Roman"/>
        </w:rPr>
        <w:t xml:space="preserve"> детских садах функционируют </w:t>
      </w:r>
      <w:r>
        <w:rPr>
          <w:rFonts w:ascii="Times New Roman" w:hAnsi="Times New Roman"/>
        </w:rPr>
        <w:t>6</w:t>
      </w:r>
      <w:r w:rsidRPr="00977A94">
        <w:rPr>
          <w:rFonts w:ascii="Times New Roman" w:hAnsi="Times New Roman"/>
        </w:rPr>
        <w:t xml:space="preserve"> логопедически</w:t>
      </w:r>
      <w:r>
        <w:rPr>
          <w:rFonts w:ascii="Times New Roman" w:hAnsi="Times New Roman"/>
        </w:rPr>
        <w:t>х групп;</w:t>
      </w:r>
    </w:p>
    <w:p w:rsidR="009970E4" w:rsidRDefault="009970E4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в</w:t>
      </w:r>
      <w:r w:rsidRPr="00977A94">
        <w:rPr>
          <w:rFonts w:ascii="Times New Roman" w:hAnsi="Times New Roman"/>
        </w:rPr>
        <w:t xml:space="preserve"> целях удовлетворения потребности населения в образовательных услугах во всех дошкольных организациях ра</w:t>
      </w:r>
      <w:r>
        <w:rPr>
          <w:rFonts w:ascii="Times New Roman" w:hAnsi="Times New Roman"/>
        </w:rPr>
        <w:t>ботает </w:t>
      </w:r>
      <w:r w:rsidRPr="00977A94">
        <w:rPr>
          <w:rFonts w:ascii="Times New Roman" w:hAnsi="Times New Roman"/>
        </w:rPr>
        <w:t>консультационный пункт для родителей по вопросам обучения и воспитания детей дошкольного возраста, не посещающих детский сад. В состав консультационного пункта входят специалисты и воспитатели дошкольных организаций. Консультативная помощь оказана 6</w:t>
      </w:r>
      <w:r>
        <w:rPr>
          <w:rFonts w:ascii="Times New Roman" w:hAnsi="Times New Roman"/>
        </w:rPr>
        <w:t xml:space="preserve">8 семьям. Также </w:t>
      </w:r>
      <w:r w:rsidRPr="00977A94">
        <w:rPr>
          <w:rFonts w:ascii="Times New Roman" w:hAnsi="Times New Roman"/>
        </w:rPr>
        <w:t>в дошкольных образовательных организациях, для детей от 1,5 до 8 лет, не посещающих детский сад, открыты гру</w:t>
      </w:r>
      <w:r>
        <w:rPr>
          <w:rFonts w:ascii="Times New Roman" w:hAnsi="Times New Roman"/>
        </w:rPr>
        <w:t>ппы кратковременного пребывания;</w:t>
      </w:r>
    </w:p>
    <w:p w:rsidR="00380D77" w:rsidRDefault="00380D77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- в</w:t>
      </w:r>
      <w:r w:rsidRPr="00977A94">
        <w:rPr>
          <w:rFonts w:ascii="Times New Roman" w:hAnsi="Times New Roman"/>
        </w:rPr>
        <w:t xml:space="preserve"> общеобра</w:t>
      </w:r>
      <w:r w:rsidR="00E13383">
        <w:rPr>
          <w:rFonts w:ascii="Times New Roman" w:hAnsi="Times New Roman"/>
        </w:rPr>
        <w:t>зовательных школах обучается 2</w:t>
      </w:r>
      <w:r w:rsidR="008745AC">
        <w:rPr>
          <w:rFonts w:ascii="Times New Roman" w:hAnsi="Times New Roman"/>
        </w:rPr>
        <w:t>843</w:t>
      </w:r>
      <w:r w:rsidR="00E13383">
        <w:rPr>
          <w:rFonts w:ascii="Times New Roman" w:hAnsi="Times New Roman"/>
        </w:rPr>
        <w:t xml:space="preserve"> обучающихся (</w:t>
      </w:r>
      <w:r w:rsidR="008745AC" w:rsidRPr="00E056CE">
        <w:rPr>
          <w:rFonts w:ascii="Times New Roman" w:hAnsi="Times New Roman"/>
          <w:color w:val="000000"/>
          <w:shd w:val="clear" w:color="auto" w:fill="FFFFFF"/>
        </w:rPr>
        <w:t>из них </w:t>
      </w:r>
      <w:r w:rsidR="008745AC">
        <w:rPr>
          <w:rFonts w:ascii="Times New Roman" w:hAnsi="Times New Roman"/>
          <w:bCs/>
          <w:color w:val="000000"/>
          <w:shd w:val="clear" w:color="auto" w:fill="FFFFFF"/>
        </w:rPr>
        <w:t>23</w:t>
      </w:r>
      <w:r w:rsidR="008745AC" w:rsidRPr="00E056CE">
        <w:rPr>
          <w:rFonts w:ascii="Times New Roman" w:hAnsi="Times New Roman"/>
          <w:bCs/>
          <w:color w:val="000000"/>
          <w:shd w:val="clear" w:color="auto" w:fill="FFFFFF"/>
        </w:rPr>
        <w:t> </w:t>
      </w:r>
      <w:r w:rsidR="008745AC" w:rsidRPr="00E056CE">
        <w:rPr>
          <w:rFonts w:ascii="Times New Roman" w:hAnsi="Times New Roman"/>
          <w:color w:val="000000"/>
          <w:shd w:val="clear" w:color="auto" w:fill="FFFFFF"/>
        </w:rPr>
        <w:t>человек</w:t>
      </w:r>
      <w:r w:rsidR="008745AC">
        <w:rPr>
          <w:rFonts w:ascii="Times New Roman" w:hAnsi="Times New Roman"/>
          <w:color w:val="000000"/>
          <w:shd w:val="clear" w:color="auto" w:fill="FFFFFF"/>
        </w:rPr>
        <w:t>а</w:t>
      </w:r>
      <w:r w:rsidR="008745AC" w:rsidRPr="00E056CE">
        <w:rPr>
          <w:rFonts w:ascii="Times New Roman" w:hAnsi="Times New Roman"/>
          <w:color w:val="000000"/>
          <w:shd w:val="clear" w:color="auto" w:fill="FFFFFF"/>
        </w:rPr>
        <w:t xml:space="preserve"> обучаются заочно и </w:t>
      </w:r>
      <w:r w:rsidR="008745AC" w:rsidRPr="00E056CE">
        <w:rPr>
          <w:rFonts w:ascii="Times New Roman" w:hAnsi="Times New Roman"/>
          <w:bCs/>
          <w:color w:val="000000"/>
          <w:shd w:val="clear" w:color="auto" w:fill="FFFFFF"/>
        </w:rPr>
        <w:t>11</w:t>
      </w:r>
      <w:r w:rsidR="008745AC">
        <w:rPr>
          <w:rFonts w:ascii="Times New Roman" w:hAnsi="Times New Roman"/>
          <w:bCs/>
          <w:color w:val="000000"/>
          <w:shd w:val="clear" w:color="auto" w:fill="FFFFFF"/>
        </w:rPr>
        <w:t>5</w:t>
      </w:r>
      <w:r w:rsidR="008745AC" w:rsidRPr="00E056CE">
        <w:rPr>
          <w:rFonts w:ascii="Times New Roman" w:hAnsi="Times New Roman"/>
          <w:color w:val="000000"/>
          <w:shd w:val="clear" w:color="auto" w:fill="FFFFFF"/>
        </w:rPr>
        <w:t> – по адаптированным программам для детей с ограниченными возможностями здоровья</w:t>
      </w:r>
      <w:r w:rsidRPr="00977A94">
        <w:rPr>
          <w:rFonts w:ascii="Times New Roman" w:hAnsi="Times New Roman"/>
        </w:rPr>
        <w:t>)</w:t>
      </w:r>
      <w:r>
        <w:rPr>
          <w:rFonts w:ascii="Times New Roman" w:hAnsi="Times New Roman"/>
        </w:rPr>
        <w:t>;</w:t>
      </w:r>
      <w:r w:rsidRPr="00977A94">
        <w:rPr>
          <w:rFonts w:ascii="Times New Roman" w:hAnsi="Times New Roman"/>
        </w:rPr>
        <w:t xml:space="preserve"> </w:t>
      </w:r>
    </w:p>
    <w:p w:rsidR="0039469C" w:rsidRDefault="0039469C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у</w:t>
      </w:r>
      <w:r w:rsidRPr="00EC58E6">
        <w:rPr>
          <w:rFonts w:ascii="Times New Roman" w:hAnsi="Times New Roman"/>
        </w:rPr>
        <w:t>чебный год по программам начального, основного и среднего общего образования завершили 2654 человека, из них</w:t>
      </w:r>
      <w:r>
        <w:rPr>
          <w:rFonts w:ascii="Times New Roman" w:hAnsi="Times New Roman"/>
        </w:rPr>
        <w:t xml:space="preserve"> </w:t>
      </w:r>
      <w:r w:rsidRPr="00EC58E6">
        <w:rPr>
          <w:rFonts w:ascii="Times New Roman" w:hAnsi="Times New Roman"/>
        </w:rPr>
        <w:t>121</w:t>
      </w:r>
      <w:r>
        <w:rPr>
          <w:rFonts w:ascii="Times New Roman" w:hAnsi="Times New Roman"/>
        </w:rPr>
        <w:t xml:space="preserve"> </w:t>
      </w:r>
      <w:r w:rsidRPr="00EC58E6">
        <w:rPr>
          <w:rFonts w:ascii="Times New Roman" w:hAnsi="Times New Roman"/>
        </w:rPr>
        <w:t>человек - по адаптированной программе для</w:t>
      </w:r>
      <w:r>
        <w:rPr>
          <w:rFonts w:ascii="Times New Roman" w:hAnsi="Times New Roman"/>
        </w:rPr>
        <w:t xml:space="preserve"> детей с умственной отсталостью;</w:t>
      </w:r>
    </w:p>
    <w:p w:rsidR="0039469C" w:rsidRDefault="0039469C" w:rsidP="00380D77">
      <w:pPr>
        <w:pStyle w:val="a3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д</w:t>
      </w:r>
      <w:r w:rsidRPr="00EC58E6">
        <w:rPr>
          <w:rFonts w:ascii="Times New Roman" w:hAnsi="Times New Roman"/>
        </w:rPr>
        <w:t>оля выпускников 11 классов, сдавших ЕГЭ и получивших аттестат о среднем общем образовании, составила 9</w:t>
      </w:r>
      <w:r>
        <w:rPr>
          <w:rFonts w:ascii="Times New Roman" w:hAnsi="Times New Roman"/>
        </w:rPr>
        <w:t>6</w:t>
      </w:r>
      <w:r w:rsidRPr="00EC58E6">
        <w:rPr>
          <w:rFonts w:ascii="Times New Roman" w:hAnsi="Times New Roman"/>
        </w:rPr>
        <w:t>,</w:t>
      </w:r>
      <w:r>
        <w:rPr>
          <w:rFonts w:ascii="Times New Roman" w:hAnsi="Times New Roman"/>
        </w:rPr>
        <w:t>5</w:t>
      </w:r>
      <w:r w:rsidRPr="00EC58E6">
        <w:rPr>
          <w:rFonts w:ascii="Times New Roman" w:hAnsi="Times New Roman"/>
        </w:rPr>
        <w:t>% (111 из 11</w:t>
      </w:r>
      <w:r>
        <w:rPr>
          <w:rFonts w:ascii="Times New Roman" w:hAnsi="Times New Roman"/>
        </w:rPr>
        <w:t>5</w:t>
      </w:r>
      <w:r w:rsidRPr="00EC58E6">
        <w:rPr>
          <w:rFonts w:ascii="Times New Roman" w:hAnsi="Times New Roman"/>
        </w:rPr>
        <w:t xml:space="preserve"> выпускников), 8 человек по итогам обучения получили аттестаты с отличием и золотые медали</w:t>
      </w:r>
      <w:r>
        <w:rPr>
          <w:rFonts w:ascii="Times New Roman" w:hAnsi="Times New Roman"/>
        </w:rPr>
        <w:t>;</w:t>
      </w:r>
    </w:p>
    <w:p w:rsidR="005A3534" w:rsidRDefault="005A3534" w:rsidP="00772332">
      <w:pPr>
        <w:jc w:val="both"/>
      </w:pPr>
      <w:r w:rsidRPr="00192F4D">
        <w:t>- четверо выпускников не сдали ЕГЭ по русскому языку и математике (не</w:t>
      </w:r>
      <w:r w:rsidRPr="005A3534">
        <w:t xml:space="preserve"> получили аттест</w:t>
      </w:r>
      <w:r>
        <w:t>ат о среднем общем образовании);</w:t>
      </w:r>
    </w:p>
    <w:p w:rsidR="00C8047A" w:rsidRDefault="002D451E" w:rsidP="00B218DF">
      <w:pPr>
        <w:jc w:val="both"/>
      </w:pPr>
      <w:r>
        <w:t xml:space="preserve">- </w:t>
      </w:r>
      <w:r w:rsidR="0042652F">
        <w:t>п</w:t>
      </w:r>
      <w:r w:rsidR="0042652F" w:rsidRPr="00EC58E6">
        <w:t>о результатам государственной итоговой аттестации по программам основного общего образования все 211 выпускников 9 классов получили аттестаты, из них</w:t>
      </w:r>
      <w:r w:rsidR="00C53487">
        <w:t xml:space="preserve"> </w:t>
      </w:r>
      <w:r w:rsidR="0042652F" w:rsidRPr="00EC58E6">
        <w:t>11 человек – аттестаты особого образца</w:t>
      </w:r>
      <w:r w:rsidR="00B218DF">
        <w:t>;</w:t>
      </w:r>
    </w:p>
    <w:p w:rsidR="006108AC" w:rsidRDefault="006108AC" w:rsidP="00B218DF">
      <w:pPr>
        <w:jc w:val="both"/>
      </w:pPr>
      <w:r>
        <w:lastRenderedPageBreak/>
        <w:t>- в рамках реализации национального проекта «Образование» на базе всех образовательных организаций созданы консультационные центры по оказанию</w:t>
      </w:r>
      <w:r w:rsidRPr="00BC6771">
        <w:t xml:space="preserve"> </w:t>
      </w:r>
      <w:r w:rsidRPr="00560A2E">
        <w:t>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</w:r>
      <w:r>
        <w:t>. В 2019 году оказано 248 услуг родителям;</w:t>
      </w:r>
    </w:p>
    <w:p w:rsidR="00B218DF" w:rsidRDefault="00D922F5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проведена Независимая оценка качества условий образования во всех школах города: в присутствии членов Общественного Совета и специалистов управления образования проведен онлайн-опрос 80 % обучающихся школ (это 1233 человека), собраны анкеты 60 % родителей (489 человек), материалы результатов НОКОУ размещены на сайте управления образования, сайте </w:t>
      </w:r>
      <w:proofErr w:type="spellStart"/>
      <w:r w:rsidRPr="003F478A">
        <w:rPr>
          <w:rFonts w:ascii="Times New Roman" w:hAnsi="Times New Roman"/>
          <w:sz w:val="28"/>
          <w:szCs w:val="28"/>
          <w:u w:val="single"/>
          <w:lang w:val="en-US"/>
        </w:rPr>
        <w:t>busgov</w:t>
      </w:r>
      <w:proofErr w:type="spellEnd"/>
      <w:r w:rsidRPr="003F478A">
        <w:rPr>
          <w:rFonts w:ascii="Times New Roman" w:hAnsi="Times New Roman"/>
          <w:sz w:val="28"/>
          <w:szCs w:val="28"/>
          <w:u w:val="single"/>
        </w:rPr>
        <w:t>.</w:t>
      </w:r>
      <w:proofErr w:type="spellStart"/>
      <w:r w:rsidRPr="003F478A">
        <w:rPr>
          <w:rFonts w:ascii="Times New Roman" w:hAnsi="Times New Roman"/>
          <w:sz w:val="28"/>
          <w:szCs w:val="28"/>
          <w:u w:val="single"/>
          <w:lang w:val="en-US"/>
        </w:rPr>
        <w:t>ru</w:t>
      </w:r>
      <w:proofErr w:type="spellEnd"/>
      <w:r w:rsidR="00B218DF" w:rsidRPr="00B218D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53694" w:rsidRDefault="00A53694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C27B6E">
        <w:rPr>
          <w:rFonts w:ascii="Times New Roman" w:hAnsi="Times New Roman"/>
          <w:sz w:val="28"/>
          <w:szCs w:val="28"/>
        </w:rPr>
        <w:t>н</w:t>
      </w:r>
      <w:r w:rsidR="00C27B6E" w:rsidRPr="00EC58E6">
        <w:rPr>
          <w:rFonts w:ascii="Times New Roman" w:hAnsi="Times New Roman"/>
          <w:sz w:val="28"/>
          <w:szCs w:val="28"/>
        </w:rPr>
        <w:t xml:space="preserve">а оздоровление, занятость детей и подростков детей по линии образования в 2019 году было затрачено 2 млн. 637 тыс. руб.: на детские пришкольные оздоровительные лагеря с </w:t>
      </w:r>
      <w:r w:rsidR="003567BE">
        <w:rPr>
          <w:rFonts w:ascii="Times New Roman" w:hAnsi="Times New Roman"/>
          <w:sz w:val="28"/>
          <w:szCs w:val="28"/>
        </w:rPr>
        <w:t xml:space="preserve">дневным пребыванием затрачено </w:t>
      </w:r>
      <w:r w:rsidR="00C27B6E" w:rsidRPr="00EC58E6">
        <w:rPr>
          <w:rFonts w:ascii="Times New Roman" w:hAnsi="Times New Roman"/>
          <w:sz w:val="28"/>
          <w:szCs w:val="28"/>
        </w:rPr>
        <w:t>1 млн. 222 тыс. 60 руб. (в пяти лагерях, созданных на базе школ, оздоровлено 540 детей), на приобретение путевок в загородные лагеря – 1 млн. 414 тыс. 940 руб. (приобретены путевки для 50 человек)</w:t>
      </w:r>
      <w:r w:rsidR="00B539D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95F14" w:rsidRPr="00087C36" w:rsidRDefault="00B95F14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463D9">
        <w:rPr>
          <w:rFonts w:ascii="Times New Roman" w:hAnsi="Times New Roman"/>
          <w:sz w:val="28"/>
          <w:szCs w:val="28"/>
        </w:rPr>
        <w:t>в</w:t>
      </w:r>
      <w:r w:rsidR="006463D9" w:rsidRPr="00EC58E6">
        <w:rPr>
          <w:rFonts w:ascii="Times New Roman" w:hAnsi="Times New Roman"/>
          <w:sz w:val="28"/>
          <w:szCs w:val="28"/>
        </w:rPr>
        <w:t xml:space="preserve"> г. Боготоле осуществляет свою деятельность 1 учреждение дополнительного образования, подведомственное Управлению образования – Муниципальное бюджетное учреждение дополнительного образования «Дом детского творчества».</w:t>
      </w:r>
      <w:r w:rsidR="006463D9">
        <w:rPr>
          <w:rFonts w:ascii="Times New Roman" w:hAnsi="Times New Roman"/>
          <w:sz w:val="28"/>
          <w:szCs w:val="28"/>
        </w:rPr>
        <w:t xml:space="preserve"> </w:t>
      </w:r>
      <w:r w:rsidR="006463D9" w:rsidRPr="00EC58E6">
        <w:rPr>
          <w:rFonts w:ascii="Times New Roman" w:hAnsi="Times New Roman"/>
          <w:sz w:val="28"/>
          <w:szCs w:val="28"/>
        </w:rPr>
        <w:t xml:space="preserve">В 2018/19 учебном году в объединениях занимались </w:t>
      </w:r>
      <w:r w:rsidR="006463D9">
        <w:rPr>
          <w:rFonts w:ascii="Times New Roman" w:hAnsi="Times New Roman"/>
          <w:sz w:val="28"/>
          <w:szCs w:val="28"/>
        </w:rPr>
        <w:t>6</w:t>
      </w:r>
      <w:r w:rsidR="006463D9" w:rsidRPr="00EC58E6">
        <w:rPr>
          <w:rFonts w:ascii="Times New Roman" w:hAnsi="Times New Roman"/>
          <w:sz w:val="28"/>
          <w:szCs w:val="28"/>
        </w:rPr>
        <w:t xml:space="preserve">07 человек, в том числе 432 - обучающиеся школ (16 % от общего </w:t>
      </w:r>
      <w:r w:rsidR="006463D9" w:rsidRPr="00087C36">
        <w:rPr>
          <w:rFonts w:ascii="Times New Roman" w:hAnsi="Times New Roman"/>
          <w:sz w:val="28"/>
          <w:szCs w:val="28"/>
        </w:rPr>
        <w:t>количества детей школьного возраста) и 75 детей дошкольного возраст</w:t>
      </w:r>
      <w:r w:rsidR="00B97976" w:rsidRPr="00087C3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B218DF" w:rsidRPr="00087C36" w:rsidRDefault="00B218DF" w:rsidP="0044185B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87C36">
        <w:rPr>
          <w:rFonts w:ascii="Times New Roman" w:eastAsia="Calibri" w:hAnsi="Times New Roman" w:cs="Times New Roman"/>
          <w:sz w:val="28"/>
          <w:szCs w:val="28"/>
        </w:rPr>
        <w:t xml:space="preserve">- на базе Дома Детского Творчества </w:t>
      </w:r>
      <w:r w:rsidR="006463D9" w:rsidRPr="00087C36">
        <w:rPr>
          <w:rFonts w:ascii="Times New Roman" w:hAnsi="Times New Roman"/>
          <w:sz w:val="28"/>
          <w:szCs w:val="28"/>
        </w:rPr>
        <w:t>начал свою работу распределенный педагогический класс, реализуют данную программу специалисты педагогического университета им. В.П. Астафьева</w:t>
      </w:r>
      <w:r w:rsidRPr="00087C3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8B3DDE" w:rsidRDefault="00B218DF" w:rsidP="008B3DDE">
      <w:pPr>
        <w:spacing w:after="120"/>
        <w:contextualSpacing/>
        <w:jc w:val="both"/>
        <w:rPr>
          <w:spacing w:val="1"/>
        </w:rPr>
      </w:pPr>
      <w:r w:rsidRPr="00087C36">
        <w:rPr>
          <w:color w:val="000000"/>
          <w:spacing w:val="-1"/>
        </w:rPr>
        <w:t xml:space="preserve">-  </w:t>
      </w:r>
      <w:r w:rsidR="008B3DDE" w:rsidRPr="00087C36">
        <w:t>в школах города также осуществляется</w:t>
      </w:r>
      <w:r w:rsidR="008B3DDE" w:rsidRPr="00EC58E6">
        <w:t xml:space="preserve"> образовательная</w:t>
      </w:r>
      <w:r w:rsidR="00087C36">
        <w:t xml:space="preserve"> деятельность по дополнительным </w:t>
      </w:r>
      <w:r w:rsidR="008B3DDE" w:rsidRPr="00EC58E6">
        <w:t>общеобразовательным программам</w:t>
      </w:r>
      <w:r w:rsidR="00087C36">
        <w:t>,</w:t>
      </w:r>
      <w:r w:rsidR="008B3DDE" w:rsidRPr="00EC58E6">
        <w:t xml:space="preserve"> различной направленности и внеурочная занятость обучающихся. В 2018/19 учебном году в объединениях были заняты 1014 обучающихся, что составляет 3</w:t>
      </w:r>
      <w:r w:rsidR="008B3DDE">
        <w:t>5</w:t>
      </w:r>
      <w:r w:rsidR="008B3DDE" w:rsidRPr="00EC58E6">
        <w:t>,</w:t>
      </w:r>
      <w:r w:rsidR="008B3DDE">
        <w:t>7</w:t>
      </w:r>
      <w:r w:rsidR="008B3DDE" w:rsidRPr="00EC58E6">
        <w:t>% от общего количества обучающихся.</w:t>
      </w:r>
      <w:r w:rsidR="008B3DDE">
        <w:t xml:space="preserve"> </w:t>
      </w:r>
      <w:r w:rsidR="008B3DDE" w:rsidRPr="00EC58E6">
        <w:t>Во всех школах города организованы спортивные секции, их посещает 371 ребенок.</w:t>
      </w:r>
      <w:r w:rsidR="008B3DDE">
        <w:t xml:space="preserve"> </w:t>
      </w:r>
      <w:r w:rsidR="008B3DDE" w:rsidRPr="00202F9C">
        <w:rPr>
          <w:spacing w:val="1"/>
        </w:rPr>
        <w:t xml:space="preserve">В городе отработана и совершенствуется система проведения спортивных мероприятий в образовательных учреждениях. Ежегодно проводятся соревнования в рамках краевого проекта «Школьная спортивная лига» и </w:t>
      </w:r>
      <w:r w:rsidR="008B3DDE">
        <w:rPr>
          <w:spacing w:val="1"/>
        </w:rPr>
        <w:t xml:space="preserve">Всероссийские спортивные соревнования школьников </w:t>
      </w:r>
      <w:r w:rsidR="008B3DDE" w:rsidRPr="00202F9C">
        <w:rPr>
          <w:spacing w:val="1"/>
        </w:rPr>
        <w:t>«Президентские состязания»</w:t>
      </w:r>
      <w:r w:rsidR="008B3DDE">
        <w:rPr>
          <w:spacing w:val="1"/>
        </w:rPr>
        <w:t>;</w:t>
      </w:r>
    </w:p>
    <w:p w:rsidR="008B3DDE" w:rsidRDefault="008B3DDE" w:rsidP="008B3DDE">
      <w:pPr>
        <w:spacing w:after="120"/>
        <w:contextualSpacing/>
        <w:jc w:val="both"/>
      </w:pPr>
      <w:r>
        <w:rPr>
          <w:spacing w:val="1"/>
        </w:rPr>
        <w:t xml:space="preserve">- </w:t>
      </w:r>
      <w:r>
        <w:t xml:space="preserve">были организованы и проведены 1 и 2 этапы соревнований в рамках Краевой целевой программы «Школьная лига» по девяти видам спорта с общим охватом школьников </w:t>
      </w:r>
      <w:r w:rsidRPr="003F478A">
        <w:t>467</w:t>
      </w:r>
      <w:r>
        <w:t xml:space="preserve"> человек;</w:t>
      </w:r>
    </w:p>
    <w:p w:rsidR="008B3DDE" w:rsidRPr="008B3DDE" w:rsidRDefault="008B3DDE" w:rsidP="008B3DDE">
      <w:pPr>
        <w:contextualSpacing/>
        <w:jc w:val="both"/>
      </w:pPr>
      <w:r>
        <w:t>- н</w:t>
      </w:r>
      <w:r w:rsidRPr="00EE151B">
        <w:t xml:space="preserve">е менее важным направлением в дополнительном образовании является развитие творческого потенциала детей. Под руководством </w:t>
      </w:r>
      <w:proofErr w:type="spellStart"/>
      <w:r w:rsidRPr="00EE151B">
        <w:rPr>
          <w:rFonts w:ascii="Times New Roman CYR" w:hAnsi="Times New Roman CYR" w:cs="Times New Roman CYR"/>
        </w:rPr>
        <w:t>Слизевской</w:t>
      </w:r>
      <w:proofErr w:type="spellEnd"/>
      <w:r w:rsidRPr="00EE151B">
        <w:rPr>
          <w:rFonts w:ascii="Times New Roman CYR" w:hAnsi="Times New Roman CYR" w:cs="Times New Roman CYR"/>
        </w:rPr>
        <w:t xml:space="preserve"> Натальи Михайловны в конкурсах различного уровня 28 воспитанников театра-студии </w:t>
      </w:r>
      <w:r w:rsidRPr="00EE151B">
        <w:t>«</w:t>
      </w:r>
      <w:r w:rsidRPr="00EE151B">
        <w:rPr>
          <w:rFonts w:ascii="Times New Roman CYR" w:hAnsi="Times New Roman CYR" w:cs="Times New Roman CYR"/>
        </w:rPr>
        <w:t>Глобус</w:t>
      </w:r>
      <w:r w:rsidRPr="00EE151B">
        <w:t xml:space="preserve">» </w:t>
      </w:r>
      <w:r>
        <w:rPr>
          <w:rFonts w:ascii="Times New Roman CYR" w:hAnsi="Times New Roman CYR" w:cs="Times New Roman CYR"/>
        </w:rPr>
        <w:t xml:space="preserve">стали </w:t>
      </w:r>
      <w:r w:rsidRPr="00EE151B">
        <w:rPr>
          <w:rFonts w:ascii="Times New Roman CYR" w:hAnsi="Times New Roman CYR" w:cs="Times New Roman CYR"/>
        </w:rPr>
        <w:t>победителями.</w:t>
      </w:r>
      <w:r w:rsidRPr="00EE151B">
        <w:t xml:space="preserve"> И в фестивале творческих </w:t>
      </w:r>
      <w:r w:rsidRPr="00EE151B">
        <w:lastRenderedPageBreak/>
        <w:t xml:space="preserve">коллективов «Таланты без границ» наши юные артисты одержали победу в </w:t>
      </w:r>
      <w:r w:rsidRPr="008B3DDE">
        <w:t>номинации «Драматический театр»;</w:t>
      </w:r>
    </w:p>
    <w:p w:rsidR="008B3DDE" w:rsidRDefault="008B3DDE" w:rsidP="008B3DDE">
      <w:pPr>
        <w:pStyle w:val="a5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B3DDE">
        <w:rPr>
          <w:rFonts w:ascii="Times New Roman" w:hAnsi="Times New Roman" w:cs="Times New Roman"/>
          <w:sz w:val="28"/>
          <w:szCs w:val="28"/>
        </w:rPr>
        <w:t>- в сентябре 2019 года 2 школы города включились в реализацию национального</w:t>
      </w:r>
      <w:r w:rsidRPr="008B3DDE">
        <w:rPr>
          <w:rFonts w:ascii="Times New Roman" w:hAnsi="Times New Roman"/>
          <w:sz w:val="36"/>
          <w:szCs w:val="28"/>
        </w:rPr>
        <w:t xml:space="preserve"> </w:t>
      </w:r>
      <w:r w:rsidRPr="00EC58E6">
        <w:rPr>
          <w:rFonts w:ascii="Times New Roman" w:hAnsi="Times New Roman"/>
          <w:sz w:val="28"/>
          <w:szCs w:val="28"/>
        </w:rPr>
        <w:t>проекта ранней профориентации «Билет в будущее». Участниками мероприятий стали 18</w:t>
      </w:r>
      <w:r>
        <w:rPr>
          <w:rFonts w:ascii="Times New Roman" w:hAnsi="Times New Roman"/>
          <w:sz w:val="28"/>
          <w:szCs w:val="28"/>
        </w:rPr>
        <w:t>4 обучающихся МБОУ СОШ№ 3 и 4;</w:t>
      </w:r>
    </w:p>
    <w:p w:rsidR="008B3DDE" w:rsidRDefault="008B3DDE" w:rsidP="008B3DDE">
      <w:pPr>
        <w:pStyle w:val="a5"/>
        <w:shd w:val="clear" w:color="auto" w:fill="FFFFFF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EC58E6">
        <w:rPr>
          <w:rFonts w:ascii="Times New Roman" w:hAnsi="Times New Roman"/>
          <w:sz w:val="28"/>
          <w:szCs w:val="28"/>
        </w:rPr>
        <w:t xml:space="preserve"> рамках реализации федерального проекта «Успех каждого ребенка» национального проекта «Образование» 5 общеобразовательных учреждений организовали работу по подключению к урокам по профессионал</w:t>
      </w:r>
      <w:r>
        <w:rPr>
          <w:rFonts w:ascii="Times New Roman" w:hAnsi="Times New Roman"/>
          <w:sz w:val="28"/>
          <w:szCs w:val="28"/>
        </w:rPr>
        <w:t>ьной навигации «</w:t>
      </w:r>
      <w:proofErr w:type="spellStart"/>
      <w:r>
        <w:rPr>
          <w:rFonts w:ascii="Times New Roman" w:hAnsi="Times New Roman"/>
          <w:sz w:val="28"/>
          <w:szCs w:val="28"/>
        </w:rPr>
        <w:t>ПроеКТОриЯ</w:t>
      </w:r>
      <w:proofErr w:type="spellEnd"/>
      <w:r>
        <w:rPr>
          <w:rFonts w:ascii="Times New Roman" w:hAnsi="Times New Roman"/>
          <w:sz w:val="28"/>
          <w:szCs w:val="28"/>
        </w:rPr>
        <w:t>»;</w:t>
      </w:r>
    </w:p>
    <w:p w:rsidR="008B3DDE" w:rsidRDefault="008B3DDE" w:rsidP="008B3DDE">
      <w:pPr>
        <w:spacing w:after="120"/>
        <w:contextualSpacing/>
        <w:jc w:val="both"/>
      </w:pPr>
      <w:r>
        <w:t>- в</w:t>
      </w:r>
      <w:r w:rsidRPr="00EC58E6">
        <w:t>сего дополнительным образованием в учреждениях всех форм собственности сферы «Образование» охвачено 1</w:t>
      </w:r>
      <w:r>
        <w:t>0</w:t>
      </w:r>
      <w:r w:rsidRPr="00EC58E6">
        <w:t>14 детей в возрасте от 5 до 18 лет, что составляет 41,7% от общего количества детей данной категории</w:t>
      </w:r>
      <w:r w:rsidR="00786DAA">
        <w:t>;</w:t>
      </w:r>
    </w:p>
    <w:p w:rsidR="00786DAA" w:rsidRPr="00786DAA" w:rsidRDefault="00786DAA" w:rsidP="00786DAA">
      <w:pPr>
        <w:spacing w:after="120"/>
        <w:contextualSpacing/>
        <w:jc w:val="both"/>
      </w:pPr>
      <w:r>
        <w:t>- в</w:t>
      </w:r>
      <w:r w:rsidRPr="00786DAA">
        <w:t xml:space="preserve"> 2019 в школьном этапе всероссийской олимпиады школьников приняли участие 88,6 % от общего количества учащихся городских школ, в муниципальном - 35,07%</w:t>
      </w:r>
      <w:r>
        <w:t>;</w:t>
      </w:r>
    </w:p>
    <w:p w:rsidR="00786DAA" w:rsidRPr="00786DAA" w:rsidRDefault="00786DAA" w:rsidP="00786DAA">
      <w:pPr>
        <w:spacing w:after="120"/>
        <w:contextualSpacing/>
        <w:jc w:val="both"/>
      </w:pPr>
      <w:r>
        <w:t>- п</w:t>
      </w:r>
      <w:r w:rsidRPr="00786DAA">
        <w:t>о итогам муниципального этапа были определены 33 победителя и 36 призеров. Победители и призеры награждены поощрительными грамотами. Составлен рейтинг участников олимпиады, который размещен на сайте Управле</w:t>
      </w:r>
      <w:r>
        <w:t>ния образования города Боготола;</w:t>
      </w:r>
    </w:p>
    <w:p w:rsidR="00786DAA" w:rsidRDefault="00786DAA" w:rsidP="008B3DDE">
      <w:pPr>
        <w:spacing w:after="120"/>
        <w:contextualSpacing/>
        <w:jc w:val="both"/>
      </w:pPr>
      <w:r>
        <w:t>- в</w:t>
      </w:r>
      <w:r w:rsidRPr="00786DAA">
        <w:t xml:space="preserve"> муниципальном этапе всероссийской олимпиады школьников приняли участие 278 учащихся с 7 по 11 класс, что составило 30,22% от общего количества учащихся городских школ. По итогам муниципального этапа были определены 30 победителей и 44 призера. Олимпиада проводилась по 19 учебным предметам. Не была проведена олимпиада по следующим иностранным языкам: французскому, немецкому, испанскому, итальянскому, китайскому, так как среди учащихся, принимавших участие в школьном этапе олимпиады, не оказалось участников, набравших необходимое количество баллов для участия </w:t>
      </w:r>
      <w:r>
        <w:t>в муниципальном этапе олимпиады;</w:t>
      </w:r>
    </w:p>
    <w:p w:rsidR="00786DAA" w:rsidRPr="00786DAA" w:rsidRDefault="00786DAA" w:rsidP="008B3DDE">
      <w:pPr>
        <w:spacing w:after="120"/>
        <w:contextualSpacing/>
        <w:jc w:val="both"/>
      </w:pPr>
      <w:r>
        <w:t xml:space="preserve">- </w:t>
      </w:r>
      <w:r w:rsidR="00BB2258">
        <w:rPr>
          <w:rFonts w:eastAsia="DejaVu Sans"/>
          <w:kern w:val="2"/>
          <w:lang w:eastAsia="zh-CN" w:bidi="hi-IN"/>
        </w:rPr>
        <w:t>в</w:t>
      </w:r>
      <w:r w:rsidR="00BB2258" w:rsidRPr="00CA2FC1">
        <w:rPr>
          <w:rFonts w:eastAsia="DejaVu Sans"/>
          <w:kern w:val="2"/>
          <w:lang w:eastAsia="zh-CN" w:bidi="hi-IN"/>
        </w:rPr>
        <w:t xml:space="preserve"> деятельность Российского движения школьников (РДШ) включились все школы нашего города.</w:t>
      </w:r>
      <w:r w:rsidR="00BB2258">
        <w:rPr>
          <w:rFonts w:eastAsia="DejaVu Sans"/>
          <w:kern w:val="2"/>
          <w:lang w:eastAsia="zh-CN" w:bidi="hi-IN"/>
        </w:rPr>
        <w:t xml:space="preserve"> </w:t>
      </w:r>
      <w:r w:rsidR="00BB2258">
        <w:rPr>
          <w:rFonts w:ascii="Times New Roman CYR" w:hAnsi="Times New Roman CYR" w:cs="Times New Roman CYR"/>
        </w:rPr>
        <w:t>Участниками РДШ являются 526 учеников,</w:t>
      </w:r>
      <w:r w:rsidR="00BB2258" w:rsidRPr="00EE151B">
        <w:rPr>
          <w:rFonts w:ascii="Times New Roman CYR" w:hAnsi="Times New Roman CYR" w:cs="Times New Roman CYR"/>
        </w:rPr>
        <w:t xml:space="preserve"> численность юнармейцев составляет 156 человек.</w:t>
      </w:r>
    </w:p>
    <w:p w:rsidR="00103BBF" w:rsidRDefault="00621DE4" w:rsidP="008B3DDE">
      <w:pPr>
        <w:spacing w:after="120"/>
        <w:contextualSpacing/>
        <w:jc w:val="both"/>
        <w:rPr>
          <w:b/>
          <w:lang w:eastAsia="ar-SA"/>
        </w:rPr>
      </w:pPr>
      <w:r w:rsidRPr="00801B98">
        <w:rPr>
          <w:b/>
          <w:u w:val="single"/>
        </w:rPr>
        <w:t>Подпрограмма 2.</w:t>
      </w:r>
      <w:r w:rsidRPr="00801B98">
        <w:rPr>
          <w:kern w:val="2"/>
        </w:rPr>
        <w:t xml:space="preserve"> </w:t>
      </w:r>
      <w:r w:rsidR="00431AFB">
        <w:rPr>
          <w:b/>
          <w:lang w:eastAsia="ar-SA"/>
        </w:rPr>
        <w:t xml:space="preserve">«Обеспечение </w:t>
      </w:r>
      <w:r w:rsidRPr="00801B98">
        <w:rPr>
          <w:b/>
          <w:lang w:eastAsia="ar-SA"/>
        </w:rPr>
        <w:t>приоритетных направлений муниципальной системы образования города Боготола»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2137B5">
        <w:t xml:space="preserve">На финансирование мероприятий подпрограммы в 2019 году предусмотрено </w:t>
      </w:r>
      <w:r w:rsidR="002137B5">
        <w:t>326 041,0</w:t>
      </w:r>
      <w:r w:rsidRPr="002137B5">
        <w:t xml:space="preserve"> тыс. рублей, фактиче</w:t>
      </w:r>
      <w:r w:rsidR="002137B5">
        <w:t>ское финансирование составило 324 356,0</w:t>
      </w:r>
      <w:r w:rsidRPr="002137B5">
        <w:t xml:space="preserve"> тыс</w:t>
      </w:r>
      <w:r w:rsidR="002137B5">
        <w:t>. рублей (99,5</w:t>
      </w:r>
      <w:r w:rsidRPr="002137B5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7719B8" w:rsidRPr="00042F7F" w:rsidRDefault="00ED1F23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="007719B8" w:rsidRPr="00801B98">
        <w:rPr>
          <w:rFonts w:ascii="Times New Roman" w:hAnsi="Times New Roman"/>
          <w:sz w:val="28"/>
          <w:szCs w:val="28"/>
        </w:rPr>
        <w:t xml:space="preserve"> системе образования</w:t>
      </w:r>
      <w:r w:rsidR="007719B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г.</w:t>
      </w:r>
      <w:r w:rsidR="00F92B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Боготола </w:t>
      </w:r>
      <w:r w:rsidR="007E11DE">
        <w:rPr>
          <w:rFonts w:ascii="Times New Roman" w:hAnsi="Times New Roman"/>
          <w:sz w:val="28"/>
          <w:szCs w:val="28"/>
        </w:rPr>
        <w:t>труди</w:t>
      </w:r>
      <w:r w:rsidR="007719B8" w:rsidRPr="00042F7F">
        <w:rPr>
          <w:rFonts w:ascii="Times New Roman" w:hAnsi="Times New Roman"/>
          <w:sz w:val="28"/>
          <w:szCs w:val="28"/>
        </w:rPr>
        <w:t xml:space="preserve">тся </w:t>
      </w:r>
      <w:r w:rsidR="00F64E82">
        <w:rPr>
          <w:rFonts w:ascii="Times New Roman" w:hAnsi="Times New Roman"/>
          <w:sz w:val="28"/>
          <w:szCs w:val="28"/>
        </w:rPr>
        <w:t>279</w:t>
      </w:r>
      <w:r w:rsidR="007719B8" w:rsidRPr="00042F7F">
        <w:rPr>
          <w:rFonts w:ascii="Times New Roman" w:hAnsi="Times New Roman"/>
          <w:sz w:val="28"/>
          <w:szCs w:val="28"/>
        </w:rPr>
        <w:t xml:space="preserve"> педагогически</w:t>
      </w:r>
      <w:r w:rsidR="007E11DE">
        <w:rPr>
          <w:rFonts w:ascii="Times New Roman" w:hAnsi="Times New Roman"/>
          <w:sz w:val="28"/>
          <w:szCs w:val="28"/>
        </w:rPr>
        <w:t>х</w:t>
      </w:r>
      <w:r w:rsidR="0094047B">
        <w:rPr>
          <w:rFonts w:ascii="Times New Roman" w:hAnsi="Times New Roman"/>
          <w:sz w:val="28"/>
          <w:szCs w:val="28"/>
        </w:rPr>
        <w:t xml:space="preserve"> работник</w:t>
      </w:r>
      <w:r w:rsidR="00F64E82">
        <w:rPr>
          <w:rFonts w:ascii="Times New Roman" w:hAnsi="Times New Roman"/>
          <w:sz w:val="28"/>
          <w:szCs w:val="28"/>
        </w:rPr>
        <w:t>ов</w:t>
      </w:r>
      <w:r w:rsidR="0094047B">
        <w:rPr>
          <w:rFonts w:ascii="Times New Roman" w:hAnsi="Times New Roman"/>
          <w:sz w:val="28"/>
          <w:szCs w:val="28"/>
        </w:rPr>
        <w:t xml:space="preserve">. </w:t>
      </w:r>
      <w:r w:rsidR="007719B8">
        <w:rPr>
          <w:rFonts w:ascii="Times New Roman" w:hAnsi="Times New Roman"/>
          <w:sz w:val="28"/>
          <w:szCs w:val="28"/>
        </w:rPr>
        <w:t xml:space="preserve">В городе создан клуб молодых педагогов. В </w:t>
      </w:r>
      <w:r w:rsidR="00F64E82">
        <w:rPr>
          <w:rFonts w:ascii="Times New Roman" w:hAnsi="Times New Roman"/>
          <w:sz w:val="28"/>
          <w:szCs w:val="28"/>
        </w:rPr>
        <w:t>2019</w:t>
      </w:r>
      <w:r w:rsidR="007E11DE">
        <w:rPr>
          <w:rFonts w:ascii="Times New Roman" w:hAnsi="Times New Roman"/>
          <w:sz w:val="28"/>
          <w:szCs w:val="28"/>
        </w:rPr>
        <w:t xml:space="preserve"> году поступили на </w:t>
      </w:r>
      <w:r w:rsidR="007719B8" w:rsidRPr="000B10EB">
        <w:rPr>
          <w:rFonts w:ascii="Times New Roman" w:hAnsi="Times New Roman"/>
          <w:sz w:val="28"/>
          <w:szCs w:val="28"/>
        </w:rPr>
        <w:t>обучени</w:t>
      </w:r>
      <w:r w:rsidR="007E11DE">
        <w:rPr>
          <w:rFonts w:ascii="Times New Roman" w:hAnsi="Times New Roman"/>
          <w:sz w:val="28"/>
          <w:szCs w:val="28"/>
        </w:rPr>
        <w:t xml:space="preserve">е </w:t>
      </w:r>
      <w:r w:rsidR="00F64E82">
        <w:rPr>
          <w:rFonts w:ascii="Times New Roman" w:hAnsi="Times New Roman"/>
          <w:sz w:val="28"/>
          <w:szCs w:val="28"/>
        </w:rPr>
        <w:t xml:space="preserve">по целевым договорам </w:t>
      </w:r>
      <w:r w:rsidR="00F64E82" w:rsidRPr="00EC58E6">
        <w:rPr>
          <w:rFonts w:ascii="Times New Roman" w:hAnsi="Times New Roman"/>
          <w:sz w:val="28"/>
          <w:szCs w:val="28"/>
        </w:rPr>
        <w:t>3 человека</w:t>
      </w:r>
      <w:r w:rsidR="0094047B">
        <w:rPr>
          <w:rFonts w:ascii="Times New Roman" w:hAnsi="Times New Roman"/>
          <w:sz w:val="28"/>
          <w:szCs w:val="28"/>
        </w:rPr>
        <w:t>;</w:t>
      </w:r>
    </w:p>
    <w:p w:rsidR="00090F2B" w:rsidRDefault="00090F2B" w:rsidP="007719B8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719B8">
        <w:rPr>
          <w:rFonts w:ascii="Times New Roman" w:hAnsi="Times New Roman"/>
          <w:sz w:val="28"/>
          <w:szCs w:val="28"/>
        </w:rPr>
        <w:t>о</w:t>
      </w:r>
      <w:r w:rsidR="00BD3507">
        <w:rPr>
          <w:rFonts w:ascii="Times New Roman" w:hAnsi="Times New Roman"/>
          <w:sz w:val="28"/>
          <w:szCs w:val="28"/>
        </w:rPr>
        <w:t>бучение проход</w:t>
      </w:r>
      <w:r w:rsidR="00F64E82">
        <w:rPr>
          <w:rFonts w:ascii="Times New Roman" w:hAnsi="Times New Roman"/>
          <w:sz w:val="28"/>
          <w:szCs w:val="28"/>
        </w:rPr>
        <w:t>ят в высших учебных заведениях 8 человек</w:t>
      </w:r>
      <w:r w:rsidR="007E11DE">
        <w:rPr>
          <w:rFonts w:ascii="Times New Roman" w:hAnsi="Times New Roman"/>
          <w:sz w:val="28"/>
          <w:szCs w:val="28"/>
        </w:rPr>
        <w:t xml:space="preserve">; </w:t>
      </w:r>
      <w:r w:rsidR="007719B8">
        <w:rPr>
          <w:rFonts w:ascii="Times New Roman" w:hAnsi="Times New Roman"/>
          <w:sz w:val="28"/>
          <w:szCs w:val="28"/>
        </w:rPr>
        <w:t>с</w:t>
      </w:r>
      <w:r w:rsidR="007719B8" w:rsidRPr="00042F7F">
        <w:rPr>
          <w:rFonts w:ascii="Times New Roman" w:hAnsi="Times New Roman"/>
          <w:sz w:val="28"/>
          <w:szCs w:val="28"/>
        </w:rPr>
        <w:t xml:space="preserve">редне </w:t>
      </w:r>
      <w:r w:rsidR="007719B8">
        <w:rPr>
          <w:rFonts w:ascii="Times New Roman" w:hAnsi="Times New Roman"/>
          <w:sz w:val="28"/>
          <w:szCs w:val="28"/>
        </w:rPr>
        <w:t>–</w:t>
      </w:r>
      <w:r w:rsidR="007719B8" w:rsidRPr="00042F7F">
        <w:rPr>
          <w:rFonts w:ascii="Times New Roman" w:hAnsi="Times New Roman"/>
          <w:sz w:val="28"/>
          <w:szCs w:val="28"/>
        </w:rPr>
        <w:t xml:space="preserve"> специальное</w:t>
      </w:r>
      <w:r w:rsidR="007719B8">
        <w:rPr>
          <w:rFonts w:ascii="Times New Roman" w:hAnsi="Times New Roman"/>
          <w:sz w:val="28"/>
          <w:szCs w:val="28"/>
        </w:rPr>
        <w:t xml:space="preserve"> образование </w:t>
      </w:r>
      <w:r w:rsidR="007E11DE">
        <w:rPr>
          <w:rFonts w:ascii="Times New Roman" w:hAnsi="Times New Roman"/>
          <w:sz w:val="28"/>
          <w:szCs w:val="28"/>
        </w:rPr>
        <w:t>7</w:t>
      </w:r>
      <w:r w:rsidR="007719B8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</w:p>
    <w:p w:rsidR="00103BBF" w:rsidRDefault="00090F2B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F64E82">
        <w:rPr>
          <w:rFonts w:ascii="Times New Roman" w:hAnsi="Times New Roman"/>
          <w:sz w:val="28"/>
          <w:szCs w:val="28"/>
        </w:rPr>
        <w:t>в</w:t>
      </w:r>
      <w:r w:rsidR="00F64E82" w:rsidRPr="00EE151B">
        <w:rPr>
          <w:rFonts w:ascii="Times New Roman" w:hAnsi="Times New Roman"/>
          <w:sz w:val="28"/>
          <w:szCs w:val="28"/>
        </w:rPr>
        <w:t xml:space="preserve"> течение года аттестованы на высшую квалификационную категорию 8 человек, на 1 категорию – 44 человека. </w:t>
      </w:r>
      <w:r w:rsidR="00F64E82" w:rsidRPr="00EC58E6">
        <w:rPr>
          <w:rFonts w:ascii="Times New Roman" w:hAnsi="Times New Roman"/>
          <w:sz w:val="28"/>
          <w:szCs w:val="28"/>
        </w:rPr>
        <w:t xml:space="preserve">В 2019 г. </w:t>
      </w:r>
      <w:r w:rsidR="00F64E82">
        <w:rPr>
          <w:rFonts w:ascii="Times New Roman" w:hAnsi="Times New Roman"/>
          <w:sz w:val="28"/>
          <w:szCs w:val="28"/>
        </w:rPr>
        <w:t>пришли в образовательные организации города 5 молодых педагогов</w:t>
      </w:r>
      <w:r w:rsidR="0041226B">
        <w:rPr>
          <w:rFonts w:ascii="Times New Roman" w:hAnsi="Times New Roman"/>
          <w:sz w:val="28"/>
          <w:szCs w:val="28"/>
        </w:rPr>
        <w:t>;</w:t>
      </w:r>
    </w:p>
    <w:p w:rsidR="00F64E82" w:rsidRDefault="00F64E82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EC58E6">
        <w:rPr>
          <w:rFonts w:ascii="Times New Roman" w:hAnsi="Times New Roman"/>
          <w:sz w:val="28"/>
          <w:szCs w:val="28"/>
        </w:rPr>
        <w:t xml:space="preserve">сего было обучено на курсах повышения квалификации </w:t>
      </w:r>
      <w:r>
        <w:rPr>
          <w:rFonts w:ascii="Times New Roman" w:hAnsi="Times New Roman"/>
          <w:sz w:val="28"/>
          <w:szCs w:val="28"/>
        </w:rPr>
        <w:t>46</w:t>
      </w:r>
      <w:r w:rsidRPr="00EC58E6">
        <w:rPr>
          <w:rFonts w:ascii="Times New Roman" w:hAnsi="Times New Roman"/>
          <w:sz w:val="28"/>
          <w:szCs w:val="28"/>
        </w:rPr>
        <w:t xml:space="preserve"> педагогических работник</w:t>
      </w:r>
      <w:r>
        <w:rPr>
          <w:rFonts w:ascii="Times New Roman" w:hAnsi="Times New Roman"/>
          <w:sz w:val="28"/>
          <w:szCs w:val="28"/>
        </w:rPr>
        <w:t>ов</w:t>
      </w:r>
      <w:r w:rsidRPr="00EC58E6">
        <w:rPr>
          <w:rFonts w:ascii="Times New Roman" w:hAnsi="Times New Roman"/>
          <w:sz w:val="28"/>
          <w:szCs w:val="28"/>
        </w:rPr>
        <w:t>. Приоритетом в выборе курсов повышения квалификации остаются Федеральные государственные образовательные стандарты дошкольного и основного общего образования, внедрение современных образовательных технологий, разработка адаптированных образовательных программ и организация образовательной деят</w:t>
      </w:r>
      <w:r>
        <w:rPr>
          <w:rFonts w:ascii="Times New Roman" w:hAnsi="Times New Roman"/>
          <w:sz w:val="28"/>
          <w:szCs w:val="28"/>
        </w:rPr>
        <w:t>ельности для обучающихся с ОВЗ;</w:t>
      </w:r>
    </w:p>
    <w:p w:rsidR="00F64E82" w:rsidRDefault="00F64E82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EE151B">
        <w:rPr>
          <w:rFonts w:ascii="Times New Roman" w:hAnsi="Times New Roman"/>
          <w:sz w:val="28"/>
          <w:szCs w:val="28"/>
        </w:rPr>
        <w:t xml:space="preserve"> работе X Всероссийской н</w:t>
      </w:r>
      <w:r>
        <w:rPr>
          <w:rFonts w:ascii="Times New Roman" w:hAnsi="Times New Roman"/>
          <w:sz w:val="28"/>
          <w:szCs w:val="28"/>
        </w:rPr>
        <w:t xml:space="preserve">аучно-методической конференции </w:t>
      </w:r>
      <w:r w:rsidRPr="00EE151B">
        <w:rPr>
          <w:rFonts w:ascii="Times New Roman" w:hAnsi="Times New Roman"/>
          <w:sz w:val="28"/>
          <w:szCs w:val="28"/>
        </w:rPr>
        <w:t xml:space="preserve">«Современная дидактика и качество образования: учительский коллектив и новая </w:t>
      </w:r>
      <w:r>
        <w:rPr>
          <w:rFonts w:ascii="Times New Roman" w:hAnsi="Times New Roman"/>
          <w:sz w:val="28"/>
          <w:szCs w:val="28"/>
        </w:rPr>
        <w:t>практика обучения» участвовали 7 педагогов Боготола;</w:t>
      </w:r>
    </w:p>
    <w:p w:rsidR="00087C36" w:rsidRDefault="00087C36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E151B">
        <w:rPr>
          <w:rFonts w:ascii="Times New Roman" w:hAnsi="Times New Roman"/>
          <w:sz w:val="28"/>
          <w:szCs w:val="28"/>
        </w:rPr>
        <w:t>Ассоциация</w:t>
      </w:r>
      <w:r>
        <w:rPr>
          <w:rFonts w:ascii="Times New Roman" w:hAnsi="Times New Roman"/>
          <w:sz w:val="28"/>
          <w:szCs w:val="28"/>
        </w:rPr>
        <w:t xml:space="preserve"> молодых педагогов города в 2019</w:t>
      </w:r>
      <w:r w:rsidRPr="00EE151B">
        <w:rPr>
          <w:rFonts w:ascii="Times New Roman" w:hAnsi="Times New Roman"/>
          <w:sz w:val="28"/>
          <w:szCs w:val="28"/>
        </w:rPr>
        <w:t xml:space="preserve"> году приняла участие в Молодежных педагогических играх, три молодых педагога по итогам семинара и отборочного этапа в г. Красноярске получили именные удостоверения Ассоциации молодых педагогов и затем приняли участие в качестве тренеров на этапе Молодежных профессиональных педагогических игр</w:t>
      </w:r>
      <w:r>
        <w:rPr>
          <w:rFonts w:ascii="Times New Roman" w:hAnsi="Times New Roman"/>
          <w:sz w:val="28"/>
          <w:szCs w:val="28"/>
        </w:rPr>
        <w:t>;</w:t>
      </w:r>
    </w:p>
    <w:p w:rsidR="00F64E82" w:rsidRDefault="00F64E82" w:rsidP="007E11DE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EE151B">
        <w:rPr>
          <w:rFonts w:ascii="Times New Roman" w:hAnsi="Times New Roman"/>
          <w:sz w:val="28"/>
          <w:szCs w:val="28"/>
        </w:rPr>
        <w:t xml:space="preserve"> настоящее время первичная организация молодых педагогов Боготола является структурным подразделением АМП Красноярского края</w:t>
      </w:r>
      <w:r>
        <w:rPr>
          <w:rFonts w:ascii="Times New Roman" w:hAnsi="Times New Roman"/>
          <w:sz w:val="28"/>
          <w:szCs w:val="28"/>
        </w:rPr>
        <w:t>.</w:t>
      </w:r>
    </w:p>
    <w:p w:rsidR="00BE51EA" w:rsidRDefault="00621DE4" w:rsidP="00621DE4">
      <w:pPr>
        <w:jc w:val="both"/>
        <w:rPr>
          <w:b/>
          <w:bCs/>
          <w:kern w:val="2"/>
        </w:rPr>
      </w:pPr>
      <w:r w:rsidRPr="00E00651">
        <w:rPr>
          <w:b/>
          <w:u w:val="single"/>
        </w:rPr>
        <w:t>Подпрограмма 3</w:t>
      </w:r>
      <w:r w:rsidRPr="00E00651">
        <w:t xml:space="preserve">. </w:t>
      </w:r>
      <w:r w:rsidRPr="00E00651">
        <w:rPr>
          <w:bCs/>
          <w:color w:val="000000"/>
          <w:spacing w:val="-4"/>
        </w:rPr>
        <w:t>«</w:t>
      </w:r>
      <w:r w:rsidRPr="00E00651">
        <w:rPr>
          <w:b/>
          <w:bCs/>
          <w:kern w:val="2"/>
        </w:rPr>
        <w:t>Обеспечение реализации муниципальной программы и прочие мероприятия в области образования муниципальной программы»</w:t>
      </w:r>
    </w:p>
    <w:p w:rsidR="0022380C" w:rsidRPr="00AD0C25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AD0C25">
        <w:t xml:space="preserve">На финансирование мероприятий подпрограммы в 2019 году предусмотрено </w:t>
      </w:r>
      <w:r w:rsidR="00AD0C25">
        <w:t>24 246,0</w:t>
      </w:r>
      <w:r w:rsidRPr="00AD0C25">
        <w:t xml:space="preserve"> тыс. рублей, фактиче</w:t>
      </w:r>
      <w:r w:rsidR="00AD0C25">
        <w:t>ское финансирование составило 23 646,5</w:t>
      </w:r>
      <w:r w:rsidRPr="00AD0C25">
        <w:t xml:space="preserve"> тыс</w:t>
      </w:r>
      <w:r w:rsidR="00AD0C25">
        <w:t>. рублей (97,5</w:t>
      </w:r>
      <w:r w:rsidRPr="00AD0C25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AD0C25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E00651" w:rsidRPr="005C30E1" w:rsidRDefault="00E00651" w:rsidP="00E00651">
      <w:pPr>
        <w:widowControl w:val="0"/>
        <w:autoSpaceDE w:val="0"/>
        <w:autoSpaceDN w:val="0"/>
        <w:adjustRightInd w:val="0"/>
        <w:jc w:val="both"/>
      </w:pPr>
      <w:r>
        <w:rPr>
          <w:bCs/>
          <w:kern w:val="2"/>
        </w:rPr>
        <w:t xml:space="preserve">- </w:t>
      </w:r>
      <w:r w:rsidRPr="005C30E1">
        <w:t>общая численность детей-сирот и детей, оставшихся без попечения родителей, состоящих на учете в отделе по опеке и попечительству администрации г. Богот</w:t>
      </w:r>
      <w:r>
        <w:t>ола, находящихся на воспитании и</w:t>
      </w:r>
      <w:r w:rsidRPr="005C30E1">
        <w:t xml:space="preserve"> состав</w:t>
      </w:r>
      <w:r>
        <w:t>ила 153</w:t>
      </w:r>
      <w:r w:rsidRPr="005C30E1">
        <w:t xml:space="preserve"> ребенка. Из них:</w:t>
      </w:r>
    </w:p>
    <w:p w:rsidR="00E00651" w:rsidRPr="005C30E1" w:rsidRDefault="00E00651" w:rsidP="00E00651">
      <w:pPr>
        <w:widowControl w:val="0"/>
        <w:autoSpaceDE w:val="0"/>
        <w:autoSpaceDN w:val="0"/>
        <w:adjustRightInd w:val="0"/>
        <w:jc w:val="both"/>
      </w:pPr>
      <w:r w:rsidRPr="005C30E1">
        <w:t xml:space="preserve">           в 4</w:t>
      </w:r>
      <w:r>
        <w:t>2</w:t>
      </w:r>
      <w:r w:rsidRPr="005C30E1">
        <w:t xml:space="preserve"> приемных семьях воспитываются 89 несовершеннолетних детей; </w:t>
      </w:r>
    </w:p>
    <w:p w:rsidR="00E00651" w:rsidRPr="005C30E1" w:rsidRDefault="00E00651" w:rsidP="00E00651">
      <w:pPr>
        <w:widowControl w:val="0"/>
        <w:autoSpaceDE w:val="0"/>
        <w:autoSpaceDN w:val="0"/>
        <w:adjustRightInd w:val="0"/>
        <w:jc w:val="both"/>
      </w:pPr>
      <w:r w:rsidRPr="005C30E1">
        <w:t xml:space="preserve">           </w:t>
      </w:r>
      <w:r>
        <w:t>в 56</w:t>
      </w:r>
      <w:r w:rsidRPr="005C30E1">
        <w:t xml:space="preserve"> </w:t>
      </w:r>
      <w:r>
        <w:t>семьях опекунов воспитываются 61</w:t>
      </w:r>
      <w:r w:rsidRPr="005C30E1">
        <w:t xml:space="preserve"> несовершеннолетни</w:t>
      </w:r>
      <w:r>
        <w:t>й ребенок</w:t>
      </w:r>
      <w:r w:rsidRPr="005C30E1">
        <w:t>;</w:t>
      </w:r>
    </w:p>
    <w:p w:rsidR="003F72EC" w:rsidRPr="003F72EC" w:rsidRDefault="00E00651" w:rsidP="00E00651">
      <w:pPr>
        <w:jc w:val="both"/>
        <w:rPr>
          <w:bCs/>
          <w:kern w:val="2"/>
        </w:rPr>
      </w:pPr>
      <w:r w:rsidRPr="005C30E1">
        <w:t xml:space="preserve">       </w:t>
      </w:r>
      <w:r>
        <w:t xml:space="preserve">    под предварительной опекой 3</w:t>
      </w:r>
      <w:r w:rsidRPr="005C30E1">
        <w:t xml:space="preserve"> </w:t>
      </w:r>
      <w:r>
        <w:t>ребенка в двух семьях</w:t>
      </w:r>
      <w:r w:rsidRPr="005C30E1">
        <w:t>;</w:t>
      </w:r>
    </w:p>
    <w:p w:rsidR="002C71F9" w:rsidRDefault="009E5F19" w:rsidP="004D08DC">
      <w:pPr>
        <w:pStyle w:val="af0"/>
        <w:ind w:firstLine="0"/>
      </w:pPr>
      <w:r>
        <w:rPr>
          <w:kern w:val="2"/>
        </w:rPr>
        <w:t xml:space="preserve">- </w:t>
      </w:r>
      <w:r w:rsidR="00B34B49">
        <w:t>по факту на конец года на учете состояло 105 семей. Две семьи снято по удочерению; две семьи по возвращению несовершеннолетних в кровные семьи; одна семья в связи с переездом в другой район; пять семей в связи с совершеннолетием детей</w:t>
      </w:r>
      <w:r w:rsidR="002C71F9">
        <w:t>.</w:t>
      </w:r>
    </w:p>
    <w:p w:rsidR="00621DE4" w:rsidRDefault="00621DE4" w:rsidP="00BE51EA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BE51EA" w:rsidRPr="00BE51EA" w:rsidRDefault="00103BBF" w:rsidP="00BE51EA">
      <w:pPr>
        <w:jc w:val="both"/>
      </w:pPr>
      <w:r>
        <w:t>На 201</w:t>
      </w:r>
      <w:r w:rsidR="00D061E4">
        <w:t>9</w:t>
      </w:r>
      <w:r>
        <w:t xml:space="preserve"> год предусмотрено </w:t>
      </w:r>
      <w:r w:rsidR="001825F9">
        <w:t>3</w:t>
      </w:r>
      <w:r w:rsidR="00000A35">
        <w:t xml:space="preserve"> </w:t>
      </w:r>
      <w:r w:rsidR="00BE51EA" w:rsidRPr="00BE51EA">
        <w:t>целевых инди</w:t>
      </w:r>
      <w:r w:rsidR="00431AFB">
        <w:t>катора</w:t>
      </w:r>
      <w:r w:rsidR="0036026C">
        <w:t xml:space="preserve"> программы и </w:t>
      </w:r>
      <w:r w:rsidR="00697DCD">
        <w:t>19</w:t>
      </w:r>
      <w:r w:rsidR="00BE51EA" w:rsidRPr="00BE51EA">
        <w:t xml:space="preserve"> показателей результативности.</w:t>
      </w:r>
    </w:p>
    <w:p w:rsidR="00D13220" w:rsidRDefault="00BE51EA" w:rsidP="00BE51EA">
      <w:pPr>
        <w:jc w:val="both"/>
      </w:pPr>
      <w:bookmarkStart w:id="50" w:name="_Toc416704638"/>
      <w:bookmarkStart w:id="51" w:name="_Toc416704804"/>
      <w:bookmarkStart w:id="52" w:name="_Toc416705457"/>
      <w:r w:rsidRPr="00BE51EA">
        <w:t>В соответствии с методикой оценки эффе</w:t>
      </w:r>
      <w:r w:rsidR="006C75C5">
        <w:t xml:space="preserve">ктивность реализации программы </w:t>
      </w:r>
      <w:r w:rsidRPr="00BE51EA">
        <w:t>оценена как</w:t>
      </w:r>
      <w:r w:rsidRPr="00BE51EA">
        <w:rPr>
          <w:b/>
        </w:rPr>
        <w:t xml:space="preserve"> </w:t>
      </w:r>
      <w:r w:rsidRPr="00000A35">
        <w:t>высокая</w:t>
      </w:r>
      <w:r w:rsidRPr="00BE51EA">
        <w:t>:</w:t>
      </w:r>
      <w:bookmarkEnd w:id="50"/>
      <w:bookmarkEnd w:id="51"/>
      <w:bookmarkEnd w:id="5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6"/>
        <w:gridCol w:w="1389"/>
        <w:gridCol w:w="2116"/>
      </w:tblGrid>
      <w:tr w:rsidR="00BE51EA" w:rsidRPr="00BE51EA" w:rsidTr="00697DCD">
        <w:trPr>
          <w:trHeight w:val="483"/>
          <w:tblHeader/>
          <w:jc w:val="center"/>
        </w:trPr>
        <w:tc>
          <w:tcPr>
            <w:tcW w:w="6066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lastRenderedPageBreak/>
              <w:t>Критерий оценки</w:t>
            </w:r>
          </w:p>
        </w:tc>
        <w:tc>
          <w:tcPr>
            <w:tcW w:w="1389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Значение оценки</w:t>
            </w:r>
          </w:p>
        </w:tc>
        <w:tc>
          <w:tcPr>
            <w:tcW w:w="2116" w:type="dxa"/>
            <w:vAlign w:val="center"/>
          </w:tcPr>
          <w:p w:rsidR="00BE51EA" w:rsidRPr="00BE51EA" w:rsidRDefault="00BE51EA" w:rsidP="00BE51EA">
            <w:pPr>
              <w:jc w:val="both"/>
            </w:pPr>
            <w:r w:rsidRPr="00BE51EA">
              <w:t>Интерпретация оценки</w:t>
            </w:r>
          </w:p>
        </w:tc>
      </w:tr>
      <w:tr w:rsidR="00BE51EA" w:rsidRPr="00BE51EA" w:rsidTr="00697DCD">
        <w:trPr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389" w:type="dxa"/>
          </w:tcPr>
          <w:p w:rsidR="00BE51EA" w:rsidRPr="00BE51EA" w:rsidRDefault="001956F8" w:rsidP="00621DE4">
            <w:pPr>
              <w:jc w:val="center"/>
            </w:pPr>
            <w:r>
              <w:t>0,9</w:t>
            </w:r>
          </w:p>
        </w:tc>
        <w:tc>
          <w:tcPr>
            <w:tcW w:w="2116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580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целевых индикаторов Программы</w:t>
            </w:r>
          </w:p>
        </w:tc>
        <w:tc>
          <w:tcPr>
            <w:tcW w:w="1389" w:type="dxa"/>
          </w:tcPr>
          <w:p w:rsidR="00BE51EA" w:rsidRPr="00BE51EA" w:rsidRDefault="00E50608" w:rsidP="00000A35">
            <w:pPr>
              <w:jc w:val="center"/>
            </w:pPr>
            <w:r>
              <w:t>1</w:t>
            </w:r>
          </w:p>
        </w:tc>
        <w:tc>
          <w:tcPr>
            <w:tcW w:w="2116" w:type="dxa"/>
          </w:tcPr>
          <w:p w:rsidR="00BE51EA" w:rsidRPr="00BE51EA" w:rsidRDefault="006C227B" w:rsidP="006C227B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760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Степень достижения показателей результативности Программы</w:t>
            </w:r>
          </w:p>
        </w:tc>
        <w:tc>
          <w:tcPr>
            <w:tcW w:w="1389" w:type="dxa"/>
          </w:tcPr>
          <w:p w:rsidR="00BE51EA" w:rsidRPr="00BE51EA" w:rsidRDefault="00A42A24" w:rsidP="00000A35">
            <w:pPr>
              <w:jc w:val="center"/>
            </w:pPr>
            <w:r>
              <w:t>1</w:t>
            </w:r>
          </w:p>
        </w:tc>
        <w:tc>
          <w:tcPr>
            <w:tcW w:w="2116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  <w:tr w:rsidR="00BE51EA" w:rsidRPr="00BE51EA" w:rsidTr="00697DCD">
        <w:trPr>
          <w:trHeight w:val="573"/>
          <w:jc w:val="center"/>
        </w:trPr>
        <w:tc>
          <w:tcPr>
            <w:tcW w:w="6066" w:type="dxa"/>
          </w:tcPr>
          <w:p w:rsidR="00BE51EA" w:rsidRPr="00BE51EA" w:rsidRDefault="00BE51EA" w:rsidP="00BE51EA">
            <w:pPr>
              <w:jc w:val="both"/>
            </w:pPr>
            <w:r w:rsidRPr="00BE51EA">
              <w:t>Итоговая оценка эффективности реализации Программы</w:t>
            </w:r>
          </w:p>
        </w:tc>
        <w:tc>
          <w:tcPr>
            <w:tcW w:w="1389" w:type="dxa"/>
          </w:tcPr>
          <w:p w:rsidR="00BE51EA" w:rsidRPr="00BE51EA" w:rsidRDefault="001956F8" w:rsidP="00000A35">
            <w:pPr>
              <w:jc w:val="center"/>
            </w:pPr>
            <w:r>
              <w:t>0,9</w:t>
            </w:r>
          </w:p>
        </w:tc>
        <w:tc>
          <w:tcPr>
            <w:tcW w:w="2116" w:type="dxa"/>
          </w:tcPr>
          <w:p w:rsidR="00BE51EA" w:rsidRPr="00BE51EA" w:rsidRDefault="00A42A24" w:rsidP="00A42A24">
            <w:pPr>
              <w:jc w:val="center"/>
            </w:pPr>
            <w:r>
              <w:t>высокая</w:t>
            </w:r>
          </w:p>
        </w:tc>
      </w:tr>
    </w:tbl>
    <w:p w:rsidR="00BE51EA" w:rsidRDefault="00BE51EA" w:rsidP="00BE51EA">
      <w:pPr>
        <w:jc w:val="both"/>
        <w:rPr>
          <w:b/>
        </w:rPr>
      </w:pPr>
    </w:p>
    <w:p w:rsidR="004158D6" w:rsidRDefault="004158D6" w:rsidP="000E26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FB70F3">
        <w:rPr>
          <w:rFonts w:ascii="Times New Roman" w:hAnsi="Times New Roman" w:cs="Times New Roman"/>
          <w:b/>
        </w:rPr>
        <w:t>Муниципальная программа «</w:t>
      </w:r>
      <w:r w:rsidR="00271A99" w:rsidRPr="00FB70F3">
        <w:rPr>
          <w:rFonts w:ascii="Times New Roman" w:hAnsi="Times New Roman" w:cs="Times New Roman"/>
          <w:b/>
        </w:rPr>
        <w:t>Развитие инвестиционной деятельности</w:t>
      </w:r>
      <w:r w:rsidR="00271A99" w:rsidRPr="00000A35">
        <w:rPr>
          <w:rFonts w:ascii="Times New Roman" w:hAnsi="Times New Roman" w:cs="Times New Roman"/>
          <w:b/>
        </w:rPr>
        <w:t>, малого и среднего предпринимательства</w:t>
      </w:r>
      <w:r w:rsidRPr="00000A35">
        <w:rPr>
          <w:rFonts w:ascii="Times New Roman" w:hAnsi="Times New Roman" w:cs="Times New Roman"/>
          <w:b/>
        </w:rPr>
        <w:t>»</w:t>
      </w:r>
    </w:p>
    <w:p w:rsidR="00B64BD9" w:rsidRPr="00000A35" w:rsidRDefault="00B64BD9" w:rsidP="00B64BD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158D6" w:rsidRDefault="00271A99" w:rsidP="004158D6">
      <w:pPr>
        <w:jc w:val="both"/>
      </w:pPr>
      <w:r w:rsidRPr="008E6950">
        <w:t>Утверждена постановлением ад</w:t>
      </w:r>
      <w:r>
        <w:t>министрации города Боготола от 30.09.2013г. № 1247</w:t>
      </w:r>
      <w:r w:rsidRPr="008E6950">
        <w:t>-п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(отдел экономического развития и планирования)</w:t>
      </w:r>
    </w:p>
    <w:p w:rsidR="00B64BD9" w:rsidRPr="00E0181F" w:rsidRDefault="00271A99" w:rsidP="00271A99">
      <w:pPr>
        <w:autoSpaceDE w:val="0"/>
        <w:autoSpaceDN w:val="0"/>
        <w:adjustRightInd w:val="0"/>
        <w:jc w:val="both"/>
        <w:outlineLvl w:val="2"/>
      </w:pPr>
      <w:bookmarkStart w:id="53" w:name="_Toc348694070"/>
      <w:bookmarkStart w:id="54" w:name="_Toc348697292"/>
      <w:bookmarkStart w:id="55" w:name="_Toc348698059"/>
      <w:bookmarkStart w:id="56" w:name="_Toc348698828"/>
      <w:bookmarkStart w:id="57" w:name="_Toc348699589"/>
      <w:bookmarkStart w:id="58" w:name="_Toc416704608"/>
      <w:bookmarkStart w:id="59" w:name="_Toc416704774"/>
      <w:bookmarkStart w:id="60" w:name="_Toc416705427"/>
      <w:bookmarkStart w:id="61" w:name="_Toc423358247"/>
      <w:r w:rsidRPr="00FB2FBB">
        <w:rPr>
          <w:b/>
        </w:rPr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r w:rsidRPr="005D1EB5">
        <w:t>Создание благоприятных условий для устойчивого функционирования и развития малого и среднего предпринимательства и</w:t>
      </w:r>
      <w:r w:rsidRPr="005D1EB5">
        <w:rPr>
          <w:rFonts w:ascii="Courier New" w:hAnsi="Courier New" w:cs="Courier New"/>
        </w:rPr>
        <w:t xml:space="preserve"> </w:t>
      </w:r>
      <w:r w:rsidRPr="005D1EB5">
        <w:t xml:space="preserve">улучшения инвестиционного климата </w:t>
      </w:r>
      <w:r>
        <w:t>на территории города</w:t>
      </w:r>
      <w:r w:rsidRPr="00FB2FBB">
        <w:t>.</w:t>
      </w:r>
      <w:bookmarkStart w:id="62" w:name="_Toc348694071"/>
      <w:bookmarkStart w:id="63" w:name="_Toc348697293"/>
      <w:bookmarkStart w:id="64" w:name="_Toc348698060"/>
      <w:bookmarkStart w:id="65" w:name="_Toc348698829"/>
      <w:bookmarkStart w:id="66" w:name="_Toc348699590"/>
      <w:bookmarkStart w:id="67" w:name="_Toc416704609"/>
      <w:bookmarkStart w:id="68" w:name="_Toc416704775"/>
      <w:bookmarkStart w:id="69" w:name="_Toc416705428"/>
      <w:bookmarkStart w:id="70" w:name="_Toc423358248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271A99" w:rsidRPr="00D541ED" w:rsidRDefault="00271A99" w:rsidP="00271A99">
      <w:pPr>
        <w:autoSpaceDE w:val="0"/>
        <w:autoSpaceDN w:val="0"/>
        <w:adjustRightInd w:val="0"/>
        <w:jc w:val="both"/>
        <w:outlineLvl w:val="2"/>
      </w:pPr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271A99" w:rsidRPr="002729C1" w:rsidRDefault="00271A99" w:rsidP="00271A99">
      <w:pPr>
        <w:pStyle w:val="a3"/>
        <w:ind w:left="0"/>
        <w:contextualSpacing/>
        <w:jc w:val="both"/>
        <w:rPr>
          <w:rFonts w:ascii="Times New Roman" w:hAnsi="Times New Roman"/>
        </w:rPr>
      </w:pPr>
      <w:bookmarkStart w:id="71" w:name="_Toc348694073"/>
      <w:bookmarkStart w:id="72" w:name="_Toc348697295"/>
      <w:bookmarkStart w:id="73" w:name="_Toc348698062"/>
      <w:bookmarkStart w:id="74" w:name="_Toc348698831"/>
      <w:bookmarkStart w:id="75" w:name="_Toc348699592"/>
      <w:bookmarkStart w:id="76" w:name="_Toc416704614"/>
      <w:bookmarkStart w:id="77" w:name="_Toc416704780"/>
      <w:bookmarkStart w:id="78" w:name="_Toc416705433"/>
      <w:r>
        <w:rPr>
          <w:rFonts w:ascii="Times New Roman" w:hAnsi="Times New Roman" w:cs="Times New Roman"/>
        </w:rPr>
        <w:t>1</w:t>
      </w:r>
      <w:r w:rsidRPr="00B710B1">
        <w:rPr>
          <w:rFonts w:ascii="Times New Roman" w:hAnsi="Times New Roman" w:cs="Times New Roman"/>
        </w:rPr>
        <w:t xml:space="preserve">. </w:t>
      </w:r>
      <w:r w:rsidRPr="000F486E">
        <w:rPr>
          <w:rFonts w:ascii="Times New Roman" w:hAnsi="Times New Roman"/>
        </w:rPr>
        <w:t xml:space="preserve">Создание благоприятных экономических </w:t>
      </w:r>
      <w:r>
        <w:rPr>
          <w:rFonts w:ascii="Times New Roman" w:hAnsi="Times New Roman"/>
        </w:rPr>
        <w:t xml:space="preserve">и правовых </w:t>
      </w:r>
      <w:r w:rsidRPr="000F486E">
        <w:rPr>
          <w:rFonts w:ascii="Times New Roman" w:hAnsi="Times New Roman"/>
        </w:rPr>
        <w:t>условий для динамичного развития малого и среднего предпринимательства на территории города</w:t>
      </w:r>
      <w:r w:rsidRPr="002729C1">
        <w:rPr>
          <w:rFonts w:ascii="Times New Roman" w:hAnsi="Times New Roman"/>
        </w:rPr>
        <w:t>;</w:t>
      </w:r>
    </w:p>
    <w:p w:rsidR="00271A99" w:rsidRDefault="00271A99" w:rsidP="00271A99">
      <w:pPr>
        <w:autoSpaceDE w:val="0"/>
        <w:autoSpaceDN w:val="0"/>
        <w:adjustRightInd w:val="0"/>
        <w:jc w:val="both"/>
        <w:outlineLvl w:val="1"/>
      </w:pPr>
      <w:bookmarkStart w:id="79" w:name="_Toc423358249"/>
      <w:r>
        <w:t xml:space="preserve">2. </w:t>
      </w:r>
      <w:r w:rsidRPr="002729C1">
        <w:t xml:space="preserve">Привлечение инвестиций на территорию </w:t>
      </w:r>
      <w:r>
        <w:t>города</w:t>
      </w:r>
      <w:bookmarkEnd w:id="79"/>
      <w:r w:rsidR="007A3CE8">
        <w:t>.</w:t>
      </w:r>
    </w:p>
    <w:p w:rsidR="00271A99" w:rsidRPr="00FB2FBB" w:rsidRDefault="00271A99" w:rsidP="00271A99">
      <w:pPr>
        <w:autoSpaceDE w:val="0"/>
        <w:autoSpaceDN w:val="0"/>
        <w:adjustRightInd w:val="0"/>
        <w:jc w:val="both"/>
        <w:outlineLvl w:val="1"/>
        <w:rPr>
          <w:b/>
        </w:rPr>
      </w:pPr>
      <w:bookmarkStart w:id="80" w:name="_Toc423358250"/>
      <w:r w:rsidRPr="00FB2FBB">
        <w:rPr>
          <w:b/>
        </w:rPr>
        <w:t xml:space="preserve">Финансирование </w:t>
      </w:r>
      <w:r>
        <w:rPr>
          <w:b/>
        </w:rPr>
        <w:t>п</w:t>
      </w:r>
      <w:r w:rsidRPr="00FB2FBB">
        <w:rPr>
          <w:b/>
        </w:rPr>
        <w:t>рограммы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80"/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_Toc348694074"/>
      <w:bookmarkStart w:id="82" w:name="_Toc348697296"/>
      <w:bookmarkStart w:id="83" w:name="_Toc348698063"/>
      <w:bookmarkStart w:id="84" w:name="_Toc348698832"/>
      <w:bookmarkStart w:id="85" w:name="_Toc348699593"/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7762">
        <w:rPr>
          <w:rFonts w:ascii="Times New Roman" w:hAnsi="Times New Roman" w:cs="Times New Roman"/>
          <w:color w:val="000000" w:themeColor="text1"/>
          <w:sz w:val="28"/>
          <w:szCs w:val="28"/>
        </w:rPr>
        <w:t>3 661</w:t>
      </w:r>
      <w:r w:rsidR="000E02F0">
        <w:rPr>
          <w:rFonts w:ascii="Times New Roman" w:hAnsi="Times New Roman" w:cs="Times New Roman"/>
          <w:color w:val="000000" w:themeColor="text1"/>
          <w:sz w:val="28"/>
          <w:szCs w:val="28"/>
        </w:rPr>
        <w:t>,0</w:t>
      </w:r>
      <w:r w:rsidR="00347C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6E73"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271A99" w:rsidRPr="00271A99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271A99" w:rsidRPr="00F31CC7" w:rsidRDefault="00D06E73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47CBC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47CBC" w:rsidRPr="00F31CC7">
        <w:rPr>
          <w:rFonts w:ascii="Times New Roman" w:hAnsi="Times New Roman" w:cs="Times New Roman"/>
          <w:sz w:val="28"/>
          <w:szCs w:val="28"/>
        </w:rPr>
        <w:t>бюджета</w:t>
      </w:r>
      <w:r w:rsidRPr="00F31CC7">
        <w:rPr>
          <w:rFonts w:ascii="Times New Roman" w:hAnsi="Times New Roman" w:cs="Times New Roman"/>
          <w:sz w:val="28"/>
          <w:szCs w:val="28"/>
        </w:rPr>
        <w:t xml:space="preserve"> – </w:t>
      </w:r>
      <w:r w:rsidR="000A24CC" w:rsidRPr="00F31CC7">
        <w:rPr>
          <w:rFonts w:ascii="Times New Roman" w:hAnsi="Times New Roman" w:cs="Times New Roman"/>
          <w:sz w:val="28"/>
          <w:szCs w:val="28"/>
        </w:rPr>
        <w:t>638,9</w:t>
      </w:r>
      <w:r w:rsidR="00347CBC" w:rsidRPr="00F31CC7">
        <w:rPr>
          <w:rFonts w:ascii="Times New Roman" w:hAnsi="Times New Roman" w:cs="Times New Roman"/>
          <w:sz w:val="28"/>
          <w:szCs w:val="28"/>
        </w:rPr>
        <w:t xml:space="preserve"> </w:t>
      </w:r>
      <w:r w:rsidRPr="00F31CC7">
        <w:rPr>
          <w:rFonts w:ascii="Times New Roman" w:hAnsi="Times New Roman" w:cs="Times New Roman"/>
          <w:sz w:val="28"/>
          <w:szCs w:val="28"/>
        </w:rPr>
        <w:t>тыс.</w:t>
      </w:r>
      <w:r w:rsidR="00271A99" w:rsidRPr="00F31CC7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271A99" w:rsidRPr="007B23CF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31CC7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0A24CC" w:rsidRPr="00F31CC7">
        <w:rPr>
          <w:rFonts w:ascii="Times New Roman" w:hAnsi="Times New Roman" w:cs="Times New Roman"/>
          <w:sz w:val="28"/>
          <w:szCs w:val="28"/>
        </w:rPr>
        <w:t>3 022,1</w:t>
      </w:r>
      <w:r w:rsidR="00BC2807" w:rsidRPr="007B23CF">
        <w:rPr>
          <w:rFonts w:ascii="Times New Roman" w:hAnsi="Times New Roman" w:cs="Times New Roman"/>
          <w:sz w:val="28"/>
          <w:szCs w:val="28"/>
        </w:rPr>
        <w:t xml:space="preserve"> </w:t>
      </w:r>
      <w:r w:rsidR="00D06E73" w:rsidRPr="007B23CF">
        <w:rPr>
          <w:rFonts w:ascii="Times New Roman" w:hAnsi="Times New Roman" w:cs="Times New Roman"/>
          <w:sz w:val="28"/>
          <w:szCs w:val="28"/>
          <w:lang w:eastAsia="ar-SA"/>
        </w:rPr>
        <w:t>тыс.</w:t>
      </w:r>
      <w:r w:rsidR="00347CBC" w:rsidRPr="007B23CF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B23CF">
        <w:rPr>
          <w:rFonts w:ascii="Times New Roman" w:hAnsi="Times New Roman" w:cs="Times New Roman"/>
          <w:sz w:val="28"/>
          <w:szCs w:val="28"/>
          <w:lang w:eastAsia="ar-SA"/>
        </w:rPr>
        <w:t>руб.</w:t>
      </w:r>
      <w:r w:rsidRPr="007B23CF">
        <w:rPr>
          <w:rFonts w:ascii="Times New Roman" w:hAnsi="Times New Roman" w:cs="Times New Roman"/>
          <w:sz w:val="28"/>
          <w:szCs w:val="28"/>
        </w:rPr>
        <w:t>;</w:t>
      </w:r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86" w:name="_Toc416704615"/>
      <w:bookmarkStart w:id="87" w:name="_Toc416704781"/>
      <w:bookmarkStart w:id="88" w:name="_Toc416705434"/>
      <w:bookmarkStart w:id="89" w:name="_Toc423358251"/>
      <w:r w:rsidRPr="007B23CF">
        <w:rPr>
          <w:rFonts w:ascii="Times New Roman" w:hAnsi="Times New Roman"/>
          <w:color w:val="000000" w:themeColor="text1"/>
        </w:rPr>
        <w:t xml:space="preserve">Объем исполнения </w:t>
      </w:r>
      <w:r w:rsidR="00347CBC" w:rsidRPr="007B23CF">
        <w:rPr>
          <w:rFonts w:ascii="Times New Roman" w:hAnsi="Times New Roman"/>
          <w:color w:val="000000" w:themeColor="text1"/>
        </w:rPr>
        <w:t>программы</w:t>
      </w:r>
      <w:r w:rsidR="000C5B12" w:rsidRPr="007B23CF">
        <w:rPr>
          <w:rFonts w:ascii="Times New Roman" w:hAnsi="Times New Roman"/>
          <w:color w:val="000000" w:themeColor="text1"/>
        </w:rPr>
        <w:t xml:space="preserve"> </w:t>
      </w:r>
      <w:r w:rsidRPr="007B23CF">
        <w:rPr>
          <w:rFonts w:ascii="Times New Roman" w:hAnsi="Times New Roman"/>
        </w:rPr>
        <w:t>–</w:t>
      </w:r>
      <w:r w:rsidRPr="007B23CF"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F31CC7">
        <w:rPr>
          <w:rFonts w:ascii="Times New Roman" w:hAnsi="Times New Roman"/>
          <w:color w:val="000000" w:themeColor="text1"/>
        </w:rPr>
        <w:t>3 587,4</w:t>
      </w:r>
      <w:r w:rsidR="00645D7E" w:rsidRPr="007B23CF">
        <w:rPr>
          <w:rFonts w:ascii="Times New Roman" w:hAnsi="Times New Roman"/>
          <w:color w:val="000000" w:themeColor="text1"/>
        </w:rPr>
        <w:t xml:space="preserve"> </w:t>
      </w:r>
      <w:r w:rsidR="00D06E73" w:rsidRPr="007B23CF">
        <w:rPr>
          <w:rFonts w:ascii="Times New Roman" w:hAnsi="Times New Roman"/>
          <w:color w:val="000000" w:themeColor="text1"/>
        </w:rPr>
        <w:t>тыс</w:t>
      </w:r>
      <w:r w:rsidR="00D06E73">
        <w:rPr>
          <w:rFonts w:ascii="Times New Roman" w:hAnsi="Times New Roman"/>
          <w:color w:val="000000" w:themeColor="text1"/>
        </w:rPr>
        <w:t>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427762">
        <w:rPr>
          <w:rFonts w:ascii="Times New Roman" w:hAnsi="Times New Roman"/>
          <w:color w:val="000000" w:themeColor="text1"/>
        </w:rPr>
        <w:t>98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),</w:t>
      </w:r>
      <w:bookmarkEnd w:id="86"/>
      <w:bookmarkEnd w:id="87"/>
      <w:bookmarkEnd w:id="88"/>
      <w:bookmarkEnd w:id="89"/>
    </w:p>
    <w:p w:rsidR="00271A99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90" w:name="_Toc416704616"/>
      <w:bookmarkStart w:id="91" w:name="_Toc416704782"/>
      <w:bookmarkStart w:id="92" w:name="_Toc416705435"/>
      <w:bookmarkStart w:id="93" w:name="_Toc423358252"/>
      <w:r>
        <w:rPr>
          <w:rFonts w:ascii="Times New Roman" w:hAnsi="Times New Roman"/>
        </w:rPr>
        <w:t>в том числе, за счет средств:</w:t>
      </w:r>
      <w:bookmarkEnd w:id="90"/>
      <w:bookmarkEnd w:id="91"/>
      <w:bookmarkEnd w:id="92"/>
      <w:bookmarkEnd w:id="93"/>
    </w:p>
    <w:p w:rsidR="00271A99" w:rsidRPr="000E02F0" w:rsidRDefault="00271A99" w:rsidP="00271A99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94" w:name="_Toc416704617"/>
      <w:bookmarkStart w:id="95" w:name="_Toc416704783"/>
      <w:bookmarkStart w:id="96" w:name="_Toc416705436"/>
      <w:bookmarkStart w:id="97" w:name="_Toc423358253"/>
      <w:r>
        <w:rPr>
          <w:rFonts w:ascii="Times New Roman" w:hAnsi="Times New Roman"/>
        </w:rPr>
        <w:t xml:space="preserve">- </w:t>
      </w:r>
      <w:r w:rsidR="00347CBC">
        <w:rPr>
          <w:rFonts w:ascii="Times New Roman" w:hAnsi="Times New Roman"/>
        </w:rPr>
        <w:t xml:space="preserve">местного бюджета </w:t>
      </w:r>
      <w:r w:rsidR="00347CBC" w:rsidRPr="000E02F0">
        <w:rPr>
          <w:rFonts w:ascii="Times New Roman" w:hAnsi="Times New Roman"/>
        </w:rPr>
        <w:t xml:space="preserve">– </w:t>
      </w:r>
      <w:r w:rsidR="000A24CC">
        <w:rPr>
          <w:rFonts w:ascii="Times New Roman" w:hAnsi="Times New Roman"/>
        </w:rPr>
        <w:t>565,</w:t>
      </w:r>
      <w:r w:rsidR="00F31CC7">
        <w:rPr>
          <w:rFonts w:ascii="Times New Roman" w:hAnsi="Times New Roman"/>
        </w:rPr>
        <w:t>3</w:t>
      </w:r>
      <w:r w:rsidRPr="000E02F0">
        <w:rPr>
          <w:rFonts w:ascii="Times New Roman" w:hAnsi="Times New Roman"/>
        </w:rPr>
        <w:t xml:space="preserve"> </w:t>
      </w:r>
      <w:r w:rsidR="00D06E73" w:rsidRPr="000E02F0">
        <w:rPr>
          <w:rFonts w:ascii="Times New Roman" w:hAnsi="Times New Roman"/>
        </w:rPr>
        <w:t xml:space="preserve">тыс. </w:t>
      </w:r>
      <w:r w:rsidRPr="000E02F0">
        <w:rPr>
          <w:rFonts w:ascii="Times New Roman" w:hAnsi="Times New Roman"/>
        </w:rPr>
        <w:t>руб.;</w:t>
      </w:r>
      <w:bookmarkEnd w:id="94"/>
      <w:bookmarkEnd w:id="95"/>
      <w:bookmarkEnd w:id="96"/>
      <w:bookmarkEnd w:id="97"/>
    </w:p>
    <w:p w:rsidR="00271A99" w:rsidRPr="000E02F0" w:rsidRDefault="00271A99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0E02F0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0A24CC">
        <w:rPr>
          <w:rFonts w:ascii="Times New Roman" w:hAnsi="Times New Roman" w:cs="Times New Roman"/>
          <w:sz w:val="28"/>
          <w:szCs w:val="28"/>
        </w:rPr>
        <w:t>3 022,1</w:t>
      </w:r>
      <w:r w:rsidR="00D06E73" w:rsidRPr="000E02F0">
        <w:rPr>
          <w:rFonts w:ascii="Times New Roman" w:hAnsi="Times New Roman" w:cs="Times New Roman"/>
          <w:sz w:val="28"/>
          <w:szCs w:val="28"/>
          <w:lang w:eastAsia="ar-SA"/>
        </w:rPr>
        <w:t xml:space="preserve"> тыс.</w:t>
      </w:r>
      <w:r w:rsidRPr="000E02F0">
        <w:rPr>
          <w:rFonts w:ascii="Times New Roman" w:hAnsi="Times New Roman" w:cs="Times New Roman"/>
          <w:sz w:val="28"/>
          <w:szCs w:val="28"/>
          <w:lang w:eastAsia="ar-SA"/>
        </w:rPr>
        <w:t xml:space="preserve"> руб.</w:t>
      </w:r>
      <w:r w:rsidRPr="000E02F0">
        <w:rPr>
          <w:rFonts w:ascii="Times New Roman" w:hAnsi="Times New Roman" w:cs="Times New Roman"/>
          <w:sz w:val="28"/>
          <w:szCs w:val="28"/>
        </w:rPr>
        <w:t>;</w:t>
      </w:r>
    </w:p>
    <w:p w:rsidR="006B5389" w:rsidRPr="007B6508" w:rsidRDefault="00271A99" w:rsidP="007B6508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98" w:name="_Toc416704619"/>
      <w:bookmarkStart w:id="99" w:name="_Toc416704785"/>
      <w:bookmarkStart w:id="100" w:name="_Toc416705438"/>
      <w:bookmarkStart w:id="101" w:name="_Toc423358255"/>
      <w:r w:rsidRPr="000E02F0">
        <w:rPr>
          <w:rFonts w:ascii="Times New Roman" w:hAnsi="Times New Roman"/>
          <w:color w:val="000000" w:themeColor="text1"/>
        </w:rPr>
        <w:t xml:space="preserve">Объем неисполнения </w:t>
      </w:r>
      <w:r w:rsidR="00347CBC" w:rsidRPr="000E02F0">
        <w:rPr>
          <w:rFonts w:ascii="Times New Roman" w:hAnsi="Times New Roman"/>
          <w:color w:val="000000" w:themeColor="text1"/>
        </w:rPr>
        <w:t xml:space="preserve">программы </w:t>
      </w:r>
      <w:r w:rsidRPr="000E02F0">
        <w:rPr>
          <w:rFonts w:ascii="Times New Roman" w:hAnsi="Times New Roman"/>
        </w:rPr>
        <w:t>–</w:t>
      </w:r>
      <w:r w:rsidR="00D06E73" w:rsidRPr="000E02F0">
        <w:rPr>
          <w:rFonts w:ascii="Times New Roman" w:hAnsi="Times New Roman"/>
        </w:rPr>
        <w:t xml:space="preserve"> </w:t>
      </w:r>
      <w:r w:rsidR="00427762">
        <w:rPr>
          <w:rFonts w:ascii="Times New Roman" w:hAnsi="Times New Roman"/>
        </w:rPr>
        <w:t>73,</w:t>
      </w:r>
      <w:r w:rsidR="00F31CC7">
        <w:rPr>
          <w:rFonts w:ascii="Times New Roman" w:hAnsi="Times New Roman"/>
        </w:rPr>
        <w:t>6</w:t>
      </w:r>
      <w:r w:rsidR="00D064EB" w:rsidRPr="000E02F0">
        <w:rPr>
          <w:rFonts w:ascii="Times New Roman" w:hAnsi="Times New Roman"/>
        </w:rPr>
        <w:t xml:space="preserve"> </w:t>
      </w:r>
      <w:r w:rsidR="00D06E73" w:rsidRPr="000E02F0">
        <w:rPr>
          <w:rFonts w:ascii="Times New Roman" w:hAnsi="Times New Roman"/>
        </w:rPr>
        <w:t>тыс</w:t>
      </w:r>
      <w:r w:rsidR="00D06E73">
        <w:rPr>
          <w:rFonts w:ascii="Times New Roman" w:hAnsi="Times New Roman"/>
        </w:rPr>
        <w:t>.</w:t>
      </w:r>
      <w:r w:rsidRPr="00FB3151">
        <w:rPr>
          <w:rFonts w:ascii="Times New Roman" w:hAnsi="Times New Roman"/>
          <w:color w:val="000000" w:themeColor="text1"/>
        </w:rPr>
        <w:t xml:space="preserve"> руб</w:t>
      </w:r>
      <w:r>
        <w:rPr>
          <w:rFonts w:ascii="Times New Roman" w:hAnsi="Times New Roman"/>
          <w:color w:val="000000" w:themeColor="text1"/>
        </w:rPr>
        <w:t>. (</w:t>
      </w:r>
      <w:r w:rsidR="00F31CC7">
        <w:rPr>
          <w:rFonts w:ascii="Times New Roman" w:hAnsi="Times New Roman"/>
          <w:color w:val="000000" w:themeColor="text1"/>
        </w:rPr>
        <w:t>2</w:t>
      </w:r>
      <w:r w:rsidR="00645D7E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81"/>
      <w:bookmarkEnd w:id="82"/>
      <w:bookmarkEnd w:id="83"/>
      <w:bookmarkEnd w:id="84"/>
      <w:bookmarkEnd w:id="85"/>
      <w:bookmarkEnd w:id="98"/>
      <w:bookmarkEnd w:id="99"/>
      <w:bookmarkEnd w:id="100"/>
      <w:bookmarkEnd w:id="101"/>
    </w:p>
    <w:p w:rsidR="000B3E10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990E09" w:rsidRDefault="00990E09" w:rsidP="000B3E10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3E10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</w:t>
      </w:r>
      <w:r w:rsidR="00271A99" w:rsidRPr="000B3E10">
        <w:rPr>
          <w:rFonts w:ascii="Times New Roman" w:hAnsi="Times New Roman" w:cs="Times New Roman"/>
          <w:b/>
          <w:sz w:val="28"/>
          <w:szCs w:val="28"/>
          <w:u w:val="single"/>
        </w:rPr>
        <w:t>1.</w:t>
      </w:r>
      <w:r w:rsidR="00271A99" w:rsidRPr="000B3E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B3E10">
        <w:rPr>
          <w:rFonts w:ascii="Times New Roman" w:hAnsi="Times New Roman" w:cs="Times New Roman"/>
          <w:b/>
          <w:sz w:val="28"/>
          <w:szCs w:val="28"/>
        </w:rPr>
        <w:t>«Развитие субъектов малого и среднего предпринимательства на территории города Боготола»</w:t>
      </w:r>
      <w:r w:rsidRPr="000B3E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79182B">
        <w:t xml:space="preserve">На финансирование мероприятий подпрограммы в 2019 году предусмотрено </w:t>
      </w:r>
      <w:r w:rsidR="0079182B">
        <w:t>3 160,9</w:t>
      </w:r>
      <w:r w:rsidRPr="0079182B">
        <w:t xml:space="preserve"> тыс. рублей, фактиче</w:t>
      </w:r>
      <w:r w:rsidR="0079182B">
        <w:t>ское финансирование составило 3 160,9</w:t>
      </w:r>
      <w:r w:rsidRPr="0079182B">
        <w:t xml:space="preserve"> тыс</w:t>
      </w:r>
      <w:r w:rsidR="0079182B">
        <w:t>. рублей (100</w:t>
      </w:r>
      <w:r w:rsidRPr="00167BDB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lastRenderedPageBreak/>
        <w:t xml:space="preserve">При реализации данной подпрограммы </w:t>
      </w:r>
      <w:r>
        <w:t>достигнуты следующие результаты:</w:t>
      </w:r>
    </w:p>
    <w:p w:rsidR="006F678D" w:rsidRDefault="006F678D" w:rsidP="00CA5D74">
      <w:pPr>
        <w:pStyle w:val="a5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мае 201</w:t>
      </w:r>
      <w:r w:rsidR="00A94F68">
        <w:rPr>
          <w:rFonts w:ascii="Times New Roman" w:hAnsi="Times New Roman"/>
          <w:sz w:val="28"/>
          <w:szCs w:val="28"/>
        </w:rPr>
        <w:t>9</w:t>
      </w:r>
      <w:r w:rsidR="00CA5D74">
        <w:rPr>
          <w:rFonts w:ascii="Times New Roman" w:hAnsi="Times New Roman"/>
          <w:sz w:val="28"/>
          <w:szCs w:val="28"/>
        </w:rPr>
        <w:t xml:space="preserve"> года проведен «</w:t>
      </w:r>
      <w:r>
        <w:rPr>
          <w:rFonts w:ascii="Times New Roman" w:hAnsi="Times New Roman"/>
          <w:sz w:val="28"/>
          <w:szCs w:val="28"/>
        </w:rPr>
        <w:t>День пред</w:t>
      </w:r>
      <w:r w:rsidR="00A94F68">
        <w:rPr>
          <w:rFonts w:ascii="Times New Roman" w:hAnsi="Times New Roman"/>
          <w:sz w:val="28"/>
          <w:szCs w:val="28"/>
        </w:rPr>
        <w:t>принимателя», израсходовано 30,0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A12C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руб.;</w:t>
      </w:r>
    </w:p>
    <w:p w:rsidR="00554AE5" w:rsidRDefault="00554AE5" w:rsidP="00CA5D74">
      <w:pPr>
        <w:pStyle w:val="a5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 договор ГПХ на оказание услуг по организации работы «</w:t>
      </w:r>
      <w:proofErr w:type="spellStart"/>
      <w:r>
        <w:rPr>
          <w:rFonts w:ascii="Times New Roman" w:hAnsi="Times New Roman"/>
          <w:sz w:val="28"/>
          <w:szCs w:val="28"/>
        </w:rPr>
        <w:t>Боготольской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сельскохозя</w:t>
      </w:r>
      <w:r w:rsidR="00A94F68">
        <w:rPr>
          <w:rFonts w:ascii="Times New Roman" w:hAnsi="Times New Roman"/>
          <w:sz w:val="28"/>
          <w:szCs w:val="28"/>
        </w:rPr>
        <w:t>йственной ярмарки» на сумму 77,3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A94F68">
        <w:rPr>
          <w:rFonts w:ascii="Times New Roman" w:hAnsi="Times New Roman"/>
          <w:sz w:val="28"/>
          <w:szCs w:val="28"/>
        </w:rPr>
        <w:t>.</w:t>
      </w:r>
      <w:r w:rsidR="00CA5D74">
        <w:rPr>
          <w:rFonts w:ascii="Times New Roman" w:hAnsi="Times New Roman"/>
          <w:sz w:val="28"/>
          <w:szCs w:val="28"/>
        </w:rPr>
        <w:t xml:space="preserve"> Также приобретены товары хозяйственно – бытового назначения на сумму: 1,0 тыс. руб.</w:t>
      </w:r>
    </w:p>
    <w:p w:rsidR="00183434" w:rsidRDefault="00183434" w:rsidP="00CA5D74">
      <w:pPr>
        <w:autoSpaceDE w:val="0"/>
        <w:autoSpaceDN w:val="0"/>
        <w:adjustRightInd w:val="0"/>
        <w:ind w:firstLine="284"/>
        <w:jc w:val="both"/>
        <w:outlineLvl w:val="3"/>
      </w:pPr>
      <w:r>
        <w:t xml:space="preserve">- </w:t>
      </w:r>
      <w:r w:rsidR="00CA5D74">
        <w:t>в</w:t>
      </w:r>
      <w:r w:rsidR="00CA5D74" w:rsidRPr="00D9787F">
        <w:t xml:space="preserve"> 4 квартале 2019 года оказана финансовая поддержка 1 субъекту среднего предпринимательства по мероприятию «Субсидии</w:t>
      </w:r>
      <w:r w:rsidR="00CA5D74" w:rsidRPr="004A3253">
        <w:t xml:space="preserve"> на возмещение части затрат на реализацию проектов, содержащих комплекс инвестиционных мероприятий по увеличению производительных сил в приоритетных видах деятельности». Обществу с ограниченной ответственностью «</w:t>
      </w:r>
      <w:proofErr w:type="spellStart"/>
      <w:r w:rsidR="00CA5D74" w:rsidRPr="004A3253">
        <w:t>Боготольский</w:t>
      </w:r>
      <w:proofErr w:type="spellEnd"/>
      <w:r w:rsidR="00CA5D74" w:rsidRPr="004A3253">
        <w:t xml:space="preserve"> вагоноремонтный завод» была предоставлена субсидия в размере 3 052 626,26 руб. Результатом оказания поддержки стало создание 3 рабочих мест, объем привлеченных инвестиций составил 3 645,73 тыс. руб</w:t>
      </w:r>
      <w:r w:rsidR="00A54B5A" w:rsidRPr="00A54B5A">
        <w:t>.</w:t>
      </w:r>
    </w:p>
    <w:p w:rsidR="006B5389" w:rsidRDefault="00271A99" w:rsidP="00BD3D55">
      <w:pPr>
        <w:pStyle w:val="ConsPlusCell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D3D55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BD3D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0E09" w:rsidRPr="00BD3D55">
        <w:rPr>
          <w:rFonts w:ascii="Times New Roman" w:eastAsia="Calibri" w:hAnsi="Times New Roman" w:cs="Times New Roman"/>
          <w:b/>
          <w:sz w:val="28"/>
          <w:szCs w:val="28"/>
        </w:rPr>
        <w:t>«Муниципальная поддержка развития инвестиционной деятельности»</w:t>
      </w:r>
      <w:r w:rsidR="006B5389" w:rsidRPr="00BD3D5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181D26">
        <w:t xml:space="preserve">На финансирование мероприятий подпрограммы в 2019 году предусмотрено </w:t>
      </w:r>
      <w:r w:rsidR="00181D26" w:rsidRPr="00181D26">
        <w:t>500,1</w:t>
      </w:r>
      <w:r w:rsidRPr="00181D26">
        <w:t xml:space="preserve"> тыс. рублей, фактиче</w:t>
      </w:r>
      <w:r w:rsidR="00181D26" w:rsidRPr="00181D26">
        <w:t>ское финансирование составило 426,5</w:t>
      </w:r>
      <w:r w:rsidRPr="00181D26">
        <w:t xml:space="preserve"> тыс</w:t>
      </w:r>
      <w:r w:rsidR="00181D26" w:rsidRPr="00181D26">
        <w:t>. рублей (85,3</w:t>
      </w:r>
      <w:r w:rsidRPr="00181D26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ОК «Старатель» за оценку рыночной стоимости муниципального имущества (городская баня) в сумме: 37,9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ФГУП «Почта России» за приобретение почтовых конвертов в сумме: 30,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Асгор</w:t>
      </w:r>
      <w:proofErr w:type="spellEnd"/>
      <w:r>
        <w:rPr>
          <w:rFonts w:ascii="Times New Roman" w:hAnsi="Times New Roman" w:cs="Times New Roman"/>
          <w:sz w:val="28"/>
          <w:szCs w:val="28"/>
        </w:rPr>
        <w:t>» сопровождение программного обеспечения в сумме: 42,0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ИП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Ильязова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О.Э. оценка рыночной стоимости движимого муниципального имущества в сумме: 12,</w:t>
      </w:r>
      <w:r w:rsidR="002C12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«Аналитик Центр» оценка рыночной стоимости недвижимого имущества в сумме: 22,8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«Кабинет судебной экспертизы и оценки» оценка рыночной стоимости недвижимого имущества в целях изъятия для муниципальных нужд в сумме: 48,</w:t>
      </w:r>
      <w:r w:rsidR="002C12B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«Кабинет судебной экспертизы и оценки» оценка права требования размера возмещения за изымаемое жилое помещение в сумме: 3,5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ПромСервисПермь</w:t>
      </w:r>
      <w:proofErr w:type="spellEnd"/>
      <w:r>
        <w:rPr>
          <w:rFonts w:ascii="Times New Roman" w:hAnsi="Times New Roman" w:cs="Times New Roman"/>
          <w:sz w:val="28"/>
          <w:szCs w:val="28"/>
        </w:rPr>
        <w:t>» оценка движимого имущества в сумме: 48,5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«Партнеры» выполнение кадастровых работ в сумме: 53</w:t>
      </w:r>
      <w:r w:rsidR="002C12B4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«Практик Комфорт» оценка права требования размера возмещения за изымаемое жилое помещение в сумме: 21,6 тыс. руб.;</w:t>
      </w:r>
    </w:p>
    <w:p w:rsidR="00CA5D74" w:rsidRDefault="00CA5D74" w:rsidP="00CA5D74">
      <w:pPr>
        <w:pStyle w:val="a5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ТрансГеоСервис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>» выполнение кадастровых работ в сумме: 6,0 тыс. руб.;</w:t>
      </w:r>
    </w:p>
    <w:p w:rsidR="008057A1" w:rsidRDefault="00CA5D74" w:rsidP="00CA5D74">
      <w:pPr>
        <w:widowControl w:val="0"/>
        <w:autoSpaceDE w:val="0"/>
        <w:autoSpaceDN w:val="0"/>
        <w:adjustRightInd w:val="0"/>
        <w:ind w:firstLine="284"/>
        <w:jc w:val="both"/>
        <w:rPr>
          <w:rFonts w:eastAsiaTheme="minorHAnsi"/>
          <w:lang w:eastAsia="en-US"/>
        </w:rPr>
      </w:pPr>
      <w:r>
        <w:t>- ООО «</w:t>
      </w:r>
      <w:proofErr w:type="spellStart"/>
      <w:r>
        <w:t>Экорс</w:t>
      </w:r>
      <w:proofErr w:type="spellEnd"/>
      <w:r>
        <w:t>» оценка технического состояния малых котельных и определение размера ущерба» в сумме: 100,0 тыс. руб.</w:t>
      </w:r>
    </w:p>
    <w:p w:rsidR="00271A99" w:rsidRPr="00D06E73" w:rsidRDefault="00D06E73" w:rsidP="00D06E73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271A99" w:rsidRPr="00271A99" w:rsidRDefault="000C5B12" w:rsidP="00271A9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FA1E69">
        <w:rPr>
          <w:rFonts w:ascii="Times New Roman" w:hAnsi="Times New Roman" w:cs="Times New Roman"/>
          <w:sz w:val="28"/>
          <w:szCs w:val="28"/>
        </w:rPr>
        <w:t>9</w:t>
      </w:r>
      <w:r w:rsidR="005433A7">
        <w:rPr>
          <w:rFonts w:ascii="Times New Roman" w:hAnsi="Times New Roman" w:cs="Times New Roman"/>
          <w:sz w:val="28"/>
          <w:szCs w:val="28"/>
        </w:rPr>
        <w:t xml:space="preserve"> год предус</w:t>
      </w:r>
      <w:r w:rsidR="007D1F33">
        <w:rPr>
          <w:rFonts w:ascii="Times New Roman" w:hAnsi="Times New Roman" w:cs="Times New Roman"/>
          <w:sz w:val="28"/>
          <w:szCs w:val="28"/>
        </w:rPr>
        <w:t xml:space="preserve">мотрено </w:t>
      </w:r>
      <w:r w:rsidR="007D448E" w:rsidRPr="00995176">
        <w:rPr>
          <w:rFonts w:ascii="Times New Roman" w:hAnsi="Times New Roman" w:cs="Times New Roman"/>
          <w:sz w:val="28"/>
          <w:szCs w:val="28"/>
        </w:rPr>
        <w:t>2</w:t>
      </w:r>
      <w:r w:rsidR="005433A7" w:rsidRPr="00995176">
        <w:rPr>
          <w:rFonts w:ascii="Times New Roman" w:hAnsi="Times New Roman" w:cs="Times New Roman"/>
          <w:sz w:val="28"/>
          <w:szCs w:val="28"/>
        </w:rPr>
        <w:t xml:space="preserve"> </w:t>
      </w:r>
      <w:r w:rsidR="00271A99" w:rsidRPr="00995176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7D1F33" w:rsidRPr="00995176">
        <w:rPr>
          <w:rFonts w:ascii="Times New Roman" w:hAnsi="Times New Roman" w:cs="Times New Roman"/>
          <w:sz w:val="28"/>
          <w:szCs w:val="28"/>
        </w:rPr>
        <w:t>а</w:t>
      </w:r>
      <w:r w:rsidR="00A41638" w:rsidRPr="00995176">
        <w:rPr>
          <w:rFonts w:ascii="Times New Roman" w:hAnsi="Times New Roman" w:cs="Times New Roman"/>
          <w:sz w:val="28"/>
          <w:szCs w:val="28"/>
        </w:rPr>
        <w:t xml:space="preserve"> программы и</w:t>
      </w:r>
      <w:r w:rsidR="00A41638">
        <w:rPr>
          <w:rFonts w:ascii="Times New Roman" w:hAnsi="Times New Roman" w:cs="Times New Roman"/>
          <w:sz w:val="28"/>
          <w:szCs w:val="28"/>
        </w:rPr>
        <w:t xml:space="preserve"> 6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41638">
        <w:rPr>
          <w:rFonts w:ascii="Times New Roman" w:hAnsi="Times New Roman" w:cs="Times New Roman"/>
          <w:sz w:val="28"/>
          <w:szCs w:val="28"/>
        </w:rPr>
        <w:t>ей</w:t>
      </w:r>
      <w:r w:rsidR="00271A99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271A99" w:rsidRDefault="00271A99" w:rsidP="005433A7">
      <w:pPr>
        <w:autoSpaceDE w:val="0"/>
        <w:autoSpaceDN w:val="0"/>
        <w:adjustRightInd w:val="0"/>
        <w:ind w:firstLine="708"/>
        <w:jc w:val="both"/>
        <w:outlineLvl w:val="1"/>
      </w:pPr>
      <w:bookmarkStart w:id="102" w:name="_Toc348694128"/>
      <w:bookmarkStart w:id="103" w:name="_Toc348697350"/>
      <w:bookmarkStart w:id="104" w:name="_Toc348698886"/>
      <w:bookmarkStart w:id="105" w:name="_Toc348699647"/>
      <w:bookmarkStart w:id="106" w:name="_Toc416704621"/>
      <w:bookmarkStart w:id="107" w:name="_Toc416704787"/>
      <w:bookmarkStart w:id="108" w:name="_Toc416705440"/>
      <w:bookmarkStart w:id="109" w:name="_Toc423358256"/>
      <w:r w:rsidRPr="00271A99">
        <w:t>В соответствии с методикой оценки эффективность реализац</w:t>
      </w:r>
      <w:r w:rsidR="00C45C3B">
        <w:t xml:space="preserve">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Pr="00271A99">
        <w:t>высокая: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271A99" w:rsidRPr="0037181B" w:rsidTr="00C45C3B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271A99" w:rsidRPr="00D012F6" w:rsidRDefault="00271A99" w:rsidP="00A75C9F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271A99" w:rsidRPr="00D012F6" w:rsidRDefault="00271A99" w:rsidP="00A75C9F">
            <w:pPr>
              <w:jc w:val="center"/>
            </w:pPr>
            <w:r w:rsidRPr="00D012F6">
              <w:t>Интерпретация оценки</w:t>
            </w:r>
          </w:p>
        </w:tc>
      </w:tr>
      <w:tr w:rsidR="00271A99" w:rsidRPr="0037181B" w:rsidTr="00C45C3B">
        <w:trPr>
          <w:jc w:val="center"/>
        </w:trPr>
        <w:tc>
          <w:tcPr>
            <w:tcW w:w="5991" w:type="dxa"/>
          </w:tcPr>
          <w:p w:rsidR="00271A99" w:rsidRPr="00C57CD3" w:rsidRDefault="00271A99" w:rsidP="00A75C9F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271A99" w:rsidRPr="0037181B" w:rsidRDefault="00A41638" w:rsidP="00D064EB">
            <w:pPr>
              <w:jc w:val="center"/>
            </w:pPr>
            <w:r>
              <w:t>0,</w:t>
            </w:r>
            <w:r w:rsidR="007D448E">
              <w:t>9</w:t>
            </w:r>
          </w:p>
        </w:tc>
        <w:tc>
          <w:tcPr>
            <w:tcW w:w="2044" w:type="dxa"/>
          </w:tcPr>
          <w:p w:rsidR="00271A99" w:rsidRPr="0037181B" w:rsidRDefault="00995176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C45C3B">
        <w:trPr>
          <w:trHeight w:val="662"/>
          <w:jc w:val="center"/>
        </w:trPr>
        <w:tc>
          <w:tcPr>
            <w:tcW w:w="5991" w:type="dxa"/>
          </w:tcPr>
          <w:p w:rsidR="00271A99" w:rsidRPr="0037181B" w:rsidRDefault="00271A99" w:rsidP="00A75C9F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271A99" w:rsidRPr="0037181B" w:rsidRDefault="00F31CC7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271A99" w:rsidRPr="0037181B" w:rsidRDefault="00F31CC7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C45C3B">
        <w:trPr>
          <w:trHeight w:val="558"/>
          <w:jc w:val="center"/>
        </w:trPr>
        <w:tc>
          <w:tcPr>
            <w:tcW w:w="5991" w:type="dxa"/>
          </w:tcPr>
          <w:p w:rsidR="00271A99" w:rsidRPr="0037181B" w:rsidRDefault="00271A99" w:rsidP="004C788A"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271A99" w:rsidRPr="0037181B" w:rsidRDefault="00F31CC7" w:rsidP="007D1F3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271A99" w:rsidRDefault="00F61D2D" w:rsidP="00A75C9F">
            <w:pPr>
              <w:jc w:val="center"/>
            </w:pPr>
            <w:r>
              <w:t>высокая</w:t>
            </w:r>
          </w:p>
        </w:tc>
      </w:tr>
      <w:tr w:rsidR="00271A99" w:rsidRPr="0037181B" w:rsidTr="00C45C3B">
        <w:trPr>
          <w:trHeight w:val="625"/>
          <w:jc w:val="center"/>
        </w:trPr>
        <w:tc>
          <w:tcPr>
            <w:tcW w:w="5991" w:type="dxa"/>
          </w:tcPr>
          <w:p w:rsidR="00271A99" w:rsidRPr="0037181B" w:rsidRDefault="00271A99" w:rsidP="00A75C9F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271A99" w:rsidRPr="0037181B" w:rsidRDefault="001740DE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271A99" w:rsidRPr="0037181B" w:rsidRDefault="00A41638" w:rsidP="00A75C9F">
            <w:pPr>
              <w:jc w:val="center"/>
            </w:pPr>
            <w:r>
              <w:t>высокая</w:t>
            </w:r>
          </w:p>
        </w:tc>
      </w:tr>
    </w:tbl>
    <w:p w:rsidR="00566297" w:rsidRDefault="00566297" w:rsidP="00271A99">
      <w:pPr>
        <w:jc w:val="both"/>
      </w:pPr>
    </w:p>
    <w:p w:rsidR="00691B21" w:rsidRDefault="00691B21" w:rsidP="000E26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5433A7">
        <w:rPr>
          <w:rFonts w:ascii="Times New Roman" w:hAnsi="Times New Roman" w:cs="Times New Roman"/>
          <w:b/>
        </w:rPr>
        <w:t>Муниципальная программа «</w:t>
      </w:r>
      <w:r w:rsidR="00340395" w:rsidRPr="005433A7">
        <w:rPr>
          <w:rFonts w:ascii="Times New Roman" w:hAnsi="Times New Roman" w:cs="Times New Roman"/>
          <w:b/>
        </w:rPr>
        <w:t>Молодежь»</w:t>
      </w:r>
    </w:p>
    <w:p w:rsidR="00566297" w:rsidRPr="005433A7" w:rsidRDefault="00566297" w:rsidP="00566297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340395" w:rsidRDefault="00340395" w:rsidP="00340395">
      <w:pPr>
        <w:jc w:val="both"/>
      </w:pPr>
      <w:r w:rsidRPr="008E6950">
        <w:t>Утверждена постановлением ад</w:t>
      </w:r>
      <w:r>
        <w:t xml:space="preserve">министрации города Боготола от </w:t>
      </w:r>
      <w:r w:rsidR="000E594E">
        <w:t>30</w:t>
      </w:r>
      <w:r>
        <w:t>.0</w:t>
      </w:r>
      <w:r w:rsidR="000E594E">
        <w:t>9.2013г. № 1234</w:t>
      </w:r>
      <w:r w:rsidRPr="008E6950">
        <w:t>-п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города,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Pr="00340395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340395" w:rsidRDefault="00340395" w:rsidP="00340395">
      <w:pPr>
        <w:autoSpaceDE w:val="0"/>
        <w:autoSpaceDN w:val="0"/>
        <w:adjustRightInd w:val="0"/>
        <w:jc w:val="both"/>
        <w:outlineLvl w:val="2"/>
      </w:pPr>
      <w:bookmarkStart w:id="110" w:name="_Toc423358257"/>
      <w:r w:rsidRPr="00FB2FBB">
        <w:rPr>
          <w:b/>
        </w:rPr>
        <w:t xml:space="preserve">Цель </w:t>
      </w:r>
      <w:r>
        <w:rPr>
          <w:b/>
        </w:rPr>
        <w:t>п</w:t>
      </w:r>
      <w:r w:rsidRPr="00FB2FBB">
        <w:rPr>
          <w:b/>
        </w:rPr>
        <w:t>рограммы:</w:t>
      </w:r>
      <w:r w:rsidRPr="00FB2FBB">
        <w:t xml:space="preserve"> </w:t>
      </w:r>
      <w:bookmarkEnd w:id="110"/>
      <w:r w:rsidR="000B4745" w:rsidRPr="000B4745">
        <w:t>Создание условий для развития потенциала молодежи и его реализации в интересах развития города Боготола</w:t>
      </w:r>
      <w:r w:rsidR="000B4745">
        <w:t>.</w:t>
      </w:r>
    </w:p>
    <w:p w:rsidR="00340395" w:rsidRPr="00D541ED" w:rsidRDefault="00340395" w:rsidP="00340395">
      <w:pPr>
        <w:autoSpaceDE w:val="0"/>
        <w:autoSpaceDN w:val="0"/>
        <w:adjustRightInd w:val="0"/>
        <w:jc w:val="both"/>
        <w:outlineLvl w:val="2"/>
      </w:pPr>
      <w:bookmarkStart w:id="111" w:name="_Toc423358258"/>
      <w:r w:rsidRPr="00FB2FBB">
        <w:rPr>
          <w:b/>
        </w:rPr>
        <w:t xml:space="preserve">Задачи </w:t>
      </w:r>
      <w:r>
        <w:rPr>
          <w:b/>
        </w:rPr>
        <w:t>п</w:t>
      </w:r>
      <w:r w:rsidRPr="00FB2FBB">
        <w:rPr>
          <w:b/>
        </w:rPr>
        <w:t>рограммы:</w:t>
      </w:r>
      <w:bookmarkEnd w:id="111"/>
    </w:p>
    <w:p w:rsidR="000B4745" w:rsidRP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>1. Создание условий успешной социализации и эффективной самореализации молодежи города Боготола;</w:t>
      </w:r>
    </w:p>
    <w:p w:rsidR="000B4745" w:rsidRP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>2. Создание условий для дальнейшего развития и совершенствования системы патриотического воспитания молодёжи (и развитие добровольчества) на территории города Боготола;</w:t>
      </w:r>
    </w:p>
    <w:p w:rsidR="000B4745" w:rsidRDefault="000B4745" w:rsidP="00E119BB">
      <w:pPr>
        <w:pStyle w:val="a3"/>
        <w:ind w:left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0B4745">
        <w:rPr>
          <w:rFonts w:ascii="Times New Roman" w:eastAsia="Times New Roman" w:hAnsi="Times New Roman" w:cs="Times New Roman"/>
          <w:lang w:eastAsia="ru-RU"/>
        </w:rPr>
        <w:t xml:space="preserve">3. Повышение </w:t>
      </w:r>
      <w:proofErr w:type="spellStart"/>
      <w:r w:rsidRPr="000B4745">
        <w:rPr>
          <w:rFonts w:ascii="Times New Roman" w:eastAsia="Times New Roman" w:hAnsi="Times New Roman" w:cs="Times New Roman"/>
          <w:lang w:eastAsia="ru-RU"/>
        </w:rPr>
        <w:t>выявляемости</w:t>
      </w:r>
      <w:proofErr w:type="spellEnd"/>
      <w:r w:rsidRPr="000B4745">
        <w:rPr>
          <w:rFonts w:ascii="Times New Roman" w:eastAsia="Times New Roman" w:hAnsi="Times New Roman" w:cs="Times New Roman"/>
          <w:lang w:eastAsia="ru-RU"/>
        </w:rPr>
        <w:t xml:space="preserve"> и ранней диагностики наркологических расстройств.</w:t>
      </w:r>
    </w:p>
    <w:p w:rsidR="00340395" w:rsidRPr="00553C2C" w:rsidRDefault="00340395" w:rsidP="000B4745">
      <w:pPr>
        <w:pStyle w:val="a3"/>
        <w:ind w:left="0"/>
        <w:contextualSpacing/>
        <w:jc w:val="both"/>
        <w:rPr>
          <w:rFonts w:ascii="Times New Roman" w:hAnsi="Times New Roman" w:cs="Times New Roman"/>
          <w:b/>
        </w:rPr>
      </w:pPr>
      <w:r w:rsidRPr="00553C2C">
        <w:rPr>
          <w:rFonts w:ascii="Times New Roman" w:hAnsi="Times New Roman" w:cs="Times New Roman"/>
          <w:b/>
        </w:rPr>
        <w:t>Финансирование программы</w:t>
      </w:r>
    </w:p>
    <w:p w:rsidR="00340395" w:rsidRPr="00271A99" w:rsidRDefault="00340395" w:rsidP="00340395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7812">
        <w:rPr>
          <w:rFonts w:ascii="Times New Roman" w:hAnsi="Times New Roman" w:cs="Times New Roman"/>
          <w:color w:val="000000" w:themeColor="text1"/>
          <w:sz w:val="28"/>
          <w:szCs w:val="28"/>
        </w:rPr>
        <w:t>6 315,2</w:t>
      </w:r>
      <w:r w:rsidR="00553C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340395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340395" w:rsidRPr="007F75C0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137812">
        <w:rPr>
          <w:rFonts w:ascii="Times New Roman" w:hAnsi="Times New Roman" w:cs="Times New Roman"/>
          <w:sz w:val="28"/>
          <w:szCs w:val="28"/>
        </w:rPr>
        <w:t xml:space="preserve"> 1 851,5</w:t>
      </w:r>
      <w:r w:rsidR="007F75C0" w:rsidRPr="007F75C0">
        <w:rPr>
          <w:rFonts w:ascii="Times New Roman" w:hAnsi="Times New Roman" w:cs="Times New Roman"/>
          <w:sz w:val="28"/>
          <w:szCs w:val="28"/>
        </w:rPr>
        <w:t xml:space="preserve"> </w:t>
      </w:r>
      <w:r w:rsidRPr="007F75C0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7F75C0">
        <w:rPr>
          <w:rFonts w:ascii="Times New Roman" w:hAnsi="Times New Roman" w:cs="Times New Roman"/>
          <w:sz w:val="28"/>
          <w:szCs w:val="28"/>
        </w:rPr>
        <w:t>;</w:t>
      </w:r>
    </w:p>
    <w:p w:rsidR="00884B8D" w:rsidRPr="007F75C0" w:rsidRDefault="00137812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4 463,7</w:t>
      </w:r>
      <w:r w:rsidR="00884B8D" w:rsidRPr="007F75C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340395" w:rsidRPr="007F75C0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12" w:name="_Toc423358259"/>
      <w:r w:rsidRPr="007F75C0">
        <w:rPr>
          <w:rFonts w:ascii="Times New Roman" w:hAnsi="Times New Roman"/>
          <w:color w:val="000000" w:themeColor="text1"/>
        </w:rPr>
        <w:t>Объем исполнения</w:t>
      </w:r>
      <w:r w:rsidR="004A6698" w:rsidRPr="007F75C0">
        <w:rPr>
          <w:rFonts w:ascii="Times New Roman" w:hAnsi="Times New Roman"/>
          <w:color w:val="000000" w:themeColor="text1"/>
        </w:rPr>
        <w:t xml:space="preserve"> программы</w:t>
      </w:r>
      <w:r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</w:rPr>
        <w:t>–</w:t>
      </w:r>
      <w:r w:rsidRPr="007F75C0">
        <w:rPr>
          <w:rFonts w:ascii="Times New Roman" w:hAnsi="Times New Roman"/>
          <w:color w:val="000000" w:themeColor="text1"/>
          <w:lang w:eastAsia="ru-RU"/>
        </w:rPr>
        <w:t xml:space="preserve"> </w:t>
      </w:r>
      <w:r w:rsidR="00137812">
        <w:rPr>
          <w:rFonts w:ascii="Times New Roman" w:hAnsi="Times New Roman"/>
          <w:color w:val="000000" w:themeColor="text1"/>
          <w:lang w:eastAsia="ru-RU"/>
        </w:rPr>
        <w:t>6 315,2</w:t>
      </w:r>
      <w:r w:rsidRPr="007F75C0">
        <w:rPr>
          <w:rFonts w:ascii="Times New Roman" w:hAnsi="Times New Roman"/>
          <w:color w:val="000000" w:themeColor="text1"/>
        </w:rPr>
        <w:t xml:space="preserve"> тыс. руб. (</w:t>
      </w:r>
      <w:r w:rsidR="00137812">
        <w:rPr>
          <w:rFonts w:ascii="Times New Roman" w:hAnsi="Times New Roman"/>
          <w:color w:val="000000" w:themeColor="text1"/>
        </w:rPr>
        <w:t>100</w:t>
      </w:r>
      <w:r w:rsidR="00A81E8F"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  <w:color w:val="000000" w:themeColor="text1"/>
        </w:rPr>
        <w:t>%),</w:t>
      </w:r>
      <w:bookmarkEnd w:id="112"/>
    </w:p>
    <w:p w:rsidR="00340395" w:rsidRPr="007F75C0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</w:rPr>
      </w:pPr>
      <w:bookmarkStart w:id="113" w:name="_Toc423358260"/>
      <w:r w:rsidRPr="007F75C0">
        <w:rPr>
          <w:rFonts w:ascii="Times New Roman" w:hAnsi="Times New Roman"/>
        </w:rPr>
        <w:t>в том числе, за счет средств:</w:t>
      </w:r>
      <w:bookmarkEnd w:id="113"/>
    </w:p>
    <w:p w:rsidR="00340395" w:rsidRPr="007F75C0" w:rsidRDefault="00340395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75C0">
        <w:rPr>
          <w:rFonts w:ascii="Times New Roman" w:hAnsi="Times New Roman" w:cs="Times New Roman"/>
          <w:sz w:val="28"/>
          <w:szCs w:val="28"/>
        </w:rPr>
        <w:lastRenderedPageBreak/>
        <w:t xml:space="preserve">- краевого бюджета – </w:t>
      </w:r>
      <w:r w:rsidR="00137812">
        <w:rPr>
          <w:rFonts w:ascii="Times New Roman" w:hAnsi="Times New Roman" w:cs="Times New Roman"/>
          <w:sz w:val="28"/>
          <w:szCs w:val="28"/>
        </w:rPr>
        <w:t>1 851,5</w:t>
      </w:r>
      <w:r w:rsidRPr="007F75C0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</w:t>
      </w:r>
      <w:r w:rsidRPr="007F75C0">
        <w:rPr>
          <w:rFonts w:ascii="Times New Roman" w:hAnsi="Times New Roman" w:cs="Times New Roman"/>
          <w:sz w:val="28"/>
          <w:szCs w:val="28"/>
        </w:rPr>
        <w:t>;</w:t>
      </w:r>
    </w:p>
    <w:p w:rsidR="00884B8D" w:rsidRPr="007F75C0" w:rsidRDefault="00137812" w:rsidP="003403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4 463,7</w:t>
      </w:r>
      <w:r w:rsidR="00884B8D" w:rsidRPr="007F75C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A6698" w:rsidRDefault="00340395" w:rsidP="00340395">
      <w:pPr>
        <w:pStyle w:val="a3"/>
        <w:autoSpaceDE w:val="0"/>
        <w:autoSpaceDN w:val="0"/>
        <w:adjustRightInd w:val="0"/>
        <w:ind w:left="0"/>
        <w:jc w:val="both"/>
        <w:outlineLvl w:val="1"/>
        <w:rPr>
          <w:rFonts w:ascii="Times New Roman" w:hAnsi="Times New Roman"/>
          <w:color w:val="000000" w:themeColor="text1"/>
        </w:rPr>
      </w:pPr>
      <w:bookmarkStart w:id="114" w:name="_Toc423358263"/>
      <w:r w:rsidRPr="007F75C0">
        <w:rPr>
          <w:rFonts w:ascii="Times New Roman" w:hAnsi="Times New Roman"/>
          <w:color w:val="000000" w:themeColor="text1"/>
        </w:rPr>
        <w:t>Объем неисполнения</w:t>
      </w:r>
      <w:r w:rsidR="004A6698" w:rsidRPr="007F75C0">
        <w:rPr>
          <w:rFonts w:ascii="Times New Roman" w:hAnsi="Times New Roman"/>
          <w:color w:val="000000" w:themeColor="text1"/>
        </w:rPr>
        <w:t xml:space="preserve"> программы</w:t>
      </w:r>
      <w:r w:rsidRPr="007F75C0">
        <w:rPr>
          <w:rFonts w:ascii="Times New Roman" w:hAnsi="Times New Roman"/>
          <w:color w:val="000000" w:themeColor="text1"/>
        </w:rPr>
        <w:t xml:space="preserve"> </w:t>
      </w:r>
      <w:r w:rsidRPr="007F75C0">
        <w:rPr>
          <w:rFonts w:ascii="Times New Roman" w:hAnsi="Times New Roman"/>
        </w:rPr>
        <w:t xml:space="preserve">– </w:t>
      </w:r>
      <w:r w:rsidR="00137812">
        <w:rPr>
          <w:rFonts w:ascii="Times New Roman" w:hAnsi="Times New Roman"/>
        </w:rPr>
        <w:t>0</w:t>
      </w:r>
      <w:r w:rsidR="00553C2C" w:rsidRPr="007F75C0">
        <w:rPr>
          <w:rFonts w:ascii="Times New Roman" w:hAnsi="Times New Roman"/>
        </w:rPr>
        <w:t xml:space="preserve"> </w:t>
      </w:r>
      <w:r w:rsidRPr="007F75C0">
        <w:rPr>
          <w:rFonts w:ascii="Times New Roman" w:hAnsi="Times New Roman"/>
        </w:rPr>
        <w:t>тыс.</w:t>
      </w:r>
      <w:r w:rsidRPr="007F75C0">
        <w:rPr>
          <w:rFonts w:ascii="Times New Roman" w:hAnsi="Times New Roman"/>
          <w:color w:val="000000" w:themeColor="text1"/>
        </w:rPr>
        <w:t xml:space="preserve"> руб. (</w:t>
      </w:r>
      <w:r w:rsidR="00A81E8F" w:rsidRPr="007F75C0">
        <w:rPr>
          <w:rFonts w:ascii="Times New Roman" w:hAnsi="Times New Roman"/>
          <w:color w:val="000000" w:themeColor="text1"/>
        </w:rPr>
        <w:t>0</w:t>
      </w:r>
      <w:r w:rsidR="00A81E8F">
        <w:rPr>
          <w:rFonts w:ascii="Times New Roman" w:hAnsi="Times New Roman"/>
          <w:color w:val="000000" w:themeColor="text1"/>
        </w:rPr>
        <w:t xml:space="preserve"> </w:t>
      </w:r>
      <w:r w:rsidRPr="00FB3151">
        <w:rPr>
          <w:rFonts w:ascii="Times New Roman" w:hAnsi="Times New Roman"/>
          <w:color w:val="000000" w:themeColor="text1"/>
        </w:rPr>
        <w:t>%</w:t>
      </w:r>
      <w:r>
        <w:rPr>
          <w:rFonts w:ascii="Times New Roman" w:hAnsi="Times New Roman"/>
          <w:color w:val="000000" w:themeColor="text1"/>
        </w:rPr>
        <w:t>)</w:t>
      </w:r>
      <w:bookmarkEnd w:id="114"/>
    </w:p>
    <w:p w:rsidR="007F1A54" w:rsidRPr="00621DE4" w:rsidRDefault="007F1A54" w:rsidP="007F1A54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F1A54" w:rsidRDefault="007F1A54" w:rsidP="007F1A54">
      <w:pPr>
        <w:jc w:val="both"/>
        <w:rPr>
          <w:b/>
        </w:rPr>
      </w:pPr>
      <w:r w:rsidRPr="006C540F">
        <w:rPr>
          <w:b/>
          <w:u w:val="single"/>
        </w:rPr>
        <w:t>Подпрограмма 1.</w:t>
      </w:r>
      <w:r w:rsidRPr="007F1A54">
        <w:rPr>
          <w:b/>
        </w:rPr>
        <w:t xml:space="preserve"> «Вовлечение молодежи города Боготола в социальную практику»</w:t>
      </w:r>
    </w:p>
    <w:p w:rsidR="0022380C" w:rsidRPr="00DA62D6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A62D6">
        <w:t xml:space="preserve">На финансирование мероприятий подпрограммы в 2019 году предусмотрено </w:t>
      </w:r>
      <w:r w:rsidR="00DA62D6" w:rsidRPr="00DA62D6">
        <w:t>6 191,0</w:t>
      </w:r>
      <w:r w:rsidRPr="00DA62D6">
        <w:t xml:space="preserve"> тыс. рублей, фактиче</w:t>
      </w:r>
      <w:r w:rsidR="00DA62D6" w:rsidRPr="00DA62D6">
        <w:t>ское финансирование составило 6 191,0</w:t>
      </w:r>
      <w:r w:rsidRPr="00DA62D6">
        <w:t xml:space="preserve"> тыс</w:t>
      </w:r>
      <w:r w:rsidR="00DA62D6" w:rsidRPr="00DA62D6">
        <w:t>. рублей (100</w:t>
      </w:r>
      <w:r w:rsidRPr="00DA62D6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DA62D6">
        <w:t>При реализации данной подпрограммы достигнуты следующие</w:t>
      </w:r>
      <w:r>
        <w:t xml:space="preserve"> результаты:</w:t>
      </w:r>
    </w:p>
    <w:p w:rsidR="009B76DA" w:rsidRDefault="007D1F33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3B7A8A">
        <w:rPr>
          <w:bCs/>
          <w:color w:val="000000"/>
          <w:spacing w:val="-1"/>
        </w:rPr>
        <w:t xml:space="preserve"> городе было проведено</w:t>
      </w:r>
      <w:r w:rsidR="00136FCA">
        <w:rPr>
          <w:bCs/>
          <w:color w:val="000000"/>
          <w:spacing w:val="-1"/>
        </w:rPr>
        <w:t xml:space="preserve"> более </w:t>
      </w:r>
      <w:r w:rsidR="009636A8">
        <w:rPr>
          <w:bCs/>
          <w:color w:val="000000"/>
          <w:spacing w:val="-1"/>
        </w:rPr>
        <w:t>80</w:t>
      </w:r>
      <w:r w:rsidR="009636A8" w:rsidRPr="00944502">
        <w:rPr>
          <w:bCs/>
          <w:color w:val="000000"/>
          <w:spacing w:val="-1"/>
        </w:rPr>
        <w:t xml:space="preserve"> мероприятий и акций, в которых приняло участие </w:t>
      </w:r>
      <w:r w:rsidR="009636A8">
        <w:rPr>
          <w:bCs/>
          <w:color w:val="000000"/>
          <w:spacing w:val="-1"/>
        </w:rPr>
        <w:t>более 2500</w:t>
      </w:r>
      <w:r w:rsidR="009636A8" w:rsidRPr="00C82B39">
        <w:rPr>
          <w:bCs/>
          <w:color w:val="000000"/>
          <w:spacing w:val="-1"/>
        </w:rPr>
        <w:t xml:space="preserve"> молодых людей</w:t>
      </w:r>
      <w:r w:rsidR="007F1A54">
        <w:rPr>
          <w:bCs/>
          <w:color w:val="000000"/>
          <w:spacing w:val="-1"/>
        </w:rPr>
        <w:t xml:space="preserve">.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 w:rsidRPr="0046325A">
        <w:rPr>
          <w:bCs/>
          <w:color w:val="000000"/>
          <w:spacing w:val="-1"/>
        </w:rPr>
        <w:t>- в</w:t>
      </w:r>
      <w:r w:rsidR="007F1A54" w:rsidRPr="0046325A">
        <w:rPr>
          <w:bCs/>
          <w:color w:val="000000"/>
          <w:spacing w:val="-1"/>
        </w:rPr>
        <w:t xml:space="preserve"> летний период был</w:t>
      </w:r>
      <w:r w:rsidR="00124364" w:rsidRPr="0046325A">
        <w:rPr>
          <w:bCs/>
          <w:color w:val="000000"/>
          <w:spacing w:val="-1"/>
        </w:rPr>
        <w:t>о</w:t>
      </w:r>
      <w:r w:rsidR="007F1A54">
        <w:rPr>
          <w:bCs/>
          <w:color w:val="000000"/>
          <w:spacing w:val="-1"/>
        </w:rPr>
        <w:t xml:space="preserve"> временно трудоустроено </w:t>
      </w:r>
      <w:r w:rsidR="00885605">
        <w:rPr>
          <w:bCs/>
          <w:color w:val="000000"/>
          <w:spacing w:val="-1"/>
        </w:rPr>
        <w:t>58</w:t>
      </w:r>
      <w:r>
        <w:rPr>
          <w:bCs/>
          <w:color w:val="000000"/>
          <w:spacing w:val="-1"/>
        </w:rPr>
        <w:t xml:space="preserve"> подростк</w:t>
      </w:r>
      <w:r w:rsidR="00885605">
        <w:rPr>
          <w:bCs/>
          <w:color w:val="000000"/>
          <w:spacing w:val="-1"/>
        </w:rPr>
        <w:t>ов</w:t>
      </w:r>
      <w:r w:rsidR="009636A8">
        <w:rPr>
          <w:bCs/>
          <w:color w:val="000000"/>
          <w:spacing w:val="-1"/>
        </w:rPr>
        <w:t xml:space="preserve">, </w:t>
      </w:r>
      <w:r w:rsidR="009636A8" w:rsidRPr="00C82B39">
        <w:rPr>
          <w:bCs/>
          <w:color w:val="000000"/>
          <w:spacing w:val="-1"/>
        </w:rPr>
        <w:t xml:space="preserve">в </w:t>
      </w:r>
      <w:r w:rsidR="009636A8" w:rsidRPr="000356E8">
        <w:rPr>
          <w:bCs/>
          <w:color w:val="000000"/>
          <w:spacing w:val="-1"/>
        </w:rPr>
        <w:t>краевых лагерях</w:t>
      </w:r>
      <w:r w:rsidR="009636A8">
        <w:rPr>
          <w:bCs/>
          <w:color w:val="000000"/>
          <w:spacing w:val="-1"/>
        </w:rPr>
        <w:t xml:space="preserve"> (в </w:t>
      </w:r>
      <w:proofErr w:type="spellStart"/>
      <w:r w:rsidR="009636A8">
        <w:rPr>
          <w:bCs/>
          <w:color w:val="000000"/>
          <w:spacing w:val="-1"/>
        </w:rPr>
        <w:t>т.ч</w:t>
      </w:r>
      <w:proofErr w:type="spellEnd"/>
      <w:r w:rsidR="009636A8">
        <w:rPr>
          <w:bCs/>
          <w:color w:val="000000"/>
          <w:spacing w:val="-1"/>
        </w:rPr>
        <w:t>. палаточных)</w:t>
      </w:r>
      <w:r w:rsidR="009636A8" w:rsidRPr="000356E8">
        <w:rPr>
          <w:bCs/>
          <w:color w:val="000000"/>
          <w:spacing w:val="-1"/>
        </w:rPr>
        <w:t xml:space="preserve"> отдохнули </w:t>
      </w:r>
      <w:r w:rsidR="009636A8" w:rsidRPr="005B0FBC">
        <w:rPr>
          <w:bCs/>
          <w:color w:val="000000"/>
          <w:spacing w:val="-1"/>
        </w:rPr>
        <w:t>33</w:t>
      </w:r>
      <w:r w:rsidR="009636A8" w:rsidRPr="000356E8">
        <w:rPr>
          <w:bCs/>
          <w:color w:val="000000"/>
          <w:spacing w:val="-1"/>
        </w:rPr>
        <w:t xml:space="preserve"> подростк</w:t>
      </w:r>
      <w:r w:rsidR="009636A8">
        <w:rPr>
          <w:bCs/>
          <w:color w:val="000000"/>
          <w:spacing w:val="-1"/>
        </w:rPr>
        <w:t>а</w:t>
      </w:r>
      <w:r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9B76DA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 xml:space="preserve">о время проведения </w:t>
      </w:r>
      <w:proofErr w:type="spellStart"/>
      <w:r w:rsidR="007F1A54">
        <w:rPr>
          <w:bCs/>
          <w:color w:val="000000"/>
          <w:spacing w:val="-1"/>
        </w:rPr>
        <w:t>грантового</w:t>
      </w:r>
      <w:proofErr w:type="spellEnd"/>
      <w:r w:rsidR="007F1A54">
        <w:rPr>
          <w:bCs/>
          <w:color w:val="000000"/>
          <w:spacing w:val="-1"/>
        </w:rPr>
        <w:t xml:space="preserve"> конкурса «Тер</w:t>
      </w:r>
      <w:r w:rsidR="00C82189">
        <w:rPr>
          <w:bCs/>
          <w:color w:val="000000"/>
          <w:spacing w:val="-1"/>
        </w:rPr>
        <w:t>р</w:t>
      </w:r>
      <w:r w:rsidR="00136FCA">
        <w:rPr>
          <w:bCs/>
          <w:color w:val="000000"/>
          <w:spacing w:val="-1"/>
        </w:rPr>
        <w:t xml:space="preserve">итория 2020» </w:t>
      </w:r>
      <w:r w:rsidR="009636A8">
        <w:rPr>
          <w:bCs/>
          <w:color w:val="000000"/>
          <w:spacing w:val="-1"/>
        </w:rPr>
        <w:t>было разработано 35</w:t>
      </w:r>
      <w:r w:rsidR="009636A8" w:rsidRPr="000356E8">
        <w:rPr>
          <w:bCs/>
          <w:color w:val="000000"/>
          <w:spacing w:val="-1"/>
        </w:rPr>
        <w:t xml:space="preserve"> проект</w:t>
      </w:r>
      <w:r w:rsidR="009636A8">
        <w:rPr>
          <w:bCs/>
          <w:color w:val="000000"/>
          <w:spacing w:val="-1"/>
        </w:rPr>
        <w:t>ов</w:t>
      </w:r>
      <w:r w:rsidR="009636A8" w:rsidRPr="000356E8">
        <w:rPr>
          <w:bCs/>
          <w:color w:val="000000"/>
          <w:spacing w:val="-1"/>
        </w:rPr>
        <w:t xml:space="preserve">, </w:t>
      </w:r>
      <w:r w:rsidR="009636A8">
        <w:rPr>
          <w:bCs/>
          <w:color w:val="000000"/>
          <w:spacing w:val="-1"/>
        </w:rPr>
        <w:t>28</w:t>
      </w:r>
      <w:r w:rsidR="009636A8" w:rsidRPr="000356E8">
        <w:rPr>
          <w:bCs/>
          <w:color w:val="000000"/>
          <w:spacing w:val="-1"/>
        </w:rPr>
        <w:t xml:space="preserve"> из</w:t>
      </w:r>
      <w:r w:rsidR="009636A8">
        <w:rPr>
          <w:bCs/>
          <w:color w:val="000000"/>
          <w:spacing w:val="-1"/>
        </w:rPr>
        <w:t xml:space="preserve"> </w:t>
      </w:r>
      <w:r w:rsidR="009636A8" w:rsidRPr="000356E8">
        <w:rPr>
          <w:bCs/>
          <w:color w:val="000000"/>
          <w:spacing w:val="-1"/>
        </w:rPr>
        <w:t xml:space="preserve">них получили материальную поддержку на общую сумму </w:t>
      </w:r>
      <w:r w:rsidR="009636A8">
        <w:rPr>
          <w:color w:val="000000"/>
        </w:rPr>
        <w:t xml:space="preserve">169 </w:t>
      </w:r>
      <w:r w:rsidR="009636A8" w:rsidRPr="000356E8">
        <w:rPr>
          <w:bCs/>
          <w:color w:val="000000"/>
          <w:spacing w:val="-1"/>
        </w:rPr>
        <w:t>тыс. рублей (</w:t>
      </w:r>
      <w:r w:rsidR="009636A8">
        <w:rPr>
          <w:bCs/>
          <w:color w:val="000000"/>
          <w:spacing w:val="-1"/>
        </w:rPr>
        <w:t>70</w:t>
      </w:r>
      <w:r w:rsidR="009636A8" w:rsidRPr="000356E8">
        <w:rPr>
          <w:bCs/>
          <w:color w:val="000000"/>
          <w:spacing w:val="-1"/>
        </w:rPr>
        <w:t xml:space="preserve"> тыс. руб. – местный бюджет, </w:t>
      </w:r>
      <w:r w:rsidR="009636A8">
        <w:rPr>
          <w:bCs/>
          <w:color w:val="000000"/>
          <w:spacing w:val="-1"/>
        </w:rPr>
        <w:t xml:space="preserve">99 </w:t>
      </w:r>
      <w:r w:rsidR="009636A8" w:rsidRPr="000356E8">
        <w:rPr>
          <w:bCs/>
          <w:color w:val="000000"/>
          <w:spacing w:val="-1"/>
        </w:rPr>
        <w:t>тыс.</w:t>
      </w:r>
      <w:r w:rsidR="009636A8">
        <w:rPr>
          <w:bCs/>
          <w:color w:val="000000"/>
          <w:spacing w:val="-1"/>
        </w:rPr>
        <w:t xml:space="preserve"> </w:t>
      </w:r>
      <w:r w:rsidR="009636A8" w:rsidRPr="000356E8">
        <w:rPr>
          <w:bCs/>
          <w:color w:val="000000"/>
          <w:spacing w:val="-1"/>
        </w:rPr>
        <w:t>руб. – краевой бюджет)</w:t>
      </w:r>
      <w:r w:rsidR="007D1F33">
        <w:rPr>
          <w:bCs/>
          <w:color w:val="000000"/>
          <w:spacing w:val="-1"/>
        </w:rPr>
        <w:t>;</w:t>
      </w:r>
      <w:r w:rsidR="007F1A54">
        <w:rPr>
          <w:bCs/>
          <w:color w:val="000000"/>
          <w:spacing w:val="-1"/>
        </w:rPr>
        <w:t xml:space="preserve"> </w:t>
      </w:r>
    </w:p>
    <w:p w:rsidR="007F1A54" w:rsidRDefault="009B76DA" w:rsidP="007F1A54">
      <w:pPr>
        <w:jc w:val="both"/>
        <w:rPr>
          <w:bCs/>
          <w:color w:val="000000"/>
          <w:spacing w:val="-1"/>
        </w:rPr>
      </w:pPr>
      <w:r>
        <w:rPr>
          <w:bCs/>
          <w:color w:val="000000"/>
          <w:spacing w:val="-1"/>
        </w:rPr>
        <w:t>- в</w:t>
      </w:r>
      <w:r w:rsidR="007F1A54">
        <w:rPr>
          <w:bCs/>
          <w:color w:val="000000"/>
          <w:spacing w:val="-1"/>
        </w:rPr>
        <w:t xml:space="preserve"> средствах массовой информации было</w:t>
      </w:r>
      <w:r w:rsidR="0019393C">
        <w:rPr>
          <w:bCs/>
          <w:color w:val="000000"/>
          <w:spacing w:val="-1"/>
        </w:rPr>
        <w:t xml:space="preserve"> опубликовано 12 статей, 10</w:t>
      </w:r>
      <w:r w:rsidR="00124364">
        <w:rPr>
          <w:bCs/>
          <w:color w:val="000000"/>
          <w:spacing w:val="-1"/>
        </w:rPr>
        <w:t xml:space="preserve"> </w:t>
      </w:r>
      <w:r w:rsidR="007F1A54">
        <w:rPr>
          <w:bCs/>
          <w:color w:val="000000"/>
          <w:spacing w:val="-1"/>
        </w:rPr>
        <w:t>номеров молодежного журнала «Наше время»</w:t>
      </w:r>
      <w:r w:rsidR="00DC411A">
        <w:rPr>
          <w:bCs/>
          <w:color w:val="000000"/>
          <w:spacing w:val="-1"/>
        </w:rPr>
        <w:t>;</w:t>
      </w:r>
    </w:p>
    <w:p w:rsidR="006C540F" w:rsidRDefault="00DC411A" w:rsidP="00DC411A">
      <w:pPr>
        <w:pStyle w:val="a5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</w:rPr>
      </w:pPr>
      <w:r w:rsidRPr="00DC411A"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>-</w:t>
      </w:r>
      <w:r>
        <w:rPr>
          <w:rFonts w:ascii="Times New Roman" w:hAnsi="Times New Roman" w:cs="Times New Roman"/>
          <w:bCs/>
          <w:color w:val="000000"/>
          <w:spacing w:val="-1"/>
          <w:sz w:val="28"/>
          <w:szCs w:val="28"/>
        </w:rPr>
        <w:t xml:space="preserve"> </w:t>
      </w:r>
      <w:r w:rsidR="0019393C">
        <w:rPr>
          <w:rFonts w:ascii="Times New Roman" w:hAnsi="Times New Roman"/>
          <w:bCs/>
          <w:color w:val="000000"/>
          <w:spacing w:val="-1"/>
          <w:sz w:val="28"/>
          <w:szCs w:val="28"/>
        </w:rPr>
        <w:t>7</w:t>
      </w:r>
      <w:r w:rsidRPr="009F44A3">
        <w:rPr>
          <w:rFonts w:ascii="Times New Roman" w:hAnsi="Times New Roman"/>
          <w:bCs/>
          <w:color w:val="000000"/>
          <w:spacing w:val="-1"/>
          <w:sz w:val="28"/>
          <w:szCs w:val="28"/>
        </w:rPr>
        <w:t>5</w:t>
      </w:r>
      <w:r w:rsidR="0019393C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молодых </w:t>
      </w:r>
      <w:r w:rsidR="00136FCA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людей </w:t>
      </w: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>регулярно посещают молодежный цен</w:t>
      </w:r>
      <w:r w:rsid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>тр, несмотря на его удаленность;</w:t>
      </w:r>
    </w:p>
    <w:p w:rsidR="00DC411A" w:rsidRDefault="006C540F" w:rsidP="00DC411A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- </w:t>
      </w:r>
      <w:r w:rsidRP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во избежание ухудшения </w:t>
      </w:r>
      <w:proofErr w:type="spellStart"/>
      <w:r w:rsidRP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>наркоситуации</w:t>
      </w:r>
      <w:proofErr w:type="spellEnd"/>
      <w:r w:rsidRPr="006C540F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в городе, постоянного и 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планомерного проведения комплекса антинаркотической работы среди молодежи, за счет средств </w:t>
      </w:r>
      <w:r w:rsidR="00812002"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>местного бюджета</w:t>
      </w:r>
      <w:r w:rsidR="009636A8">
        <w:rPr>
          <w:rFonts w:ascii="Times New Roman" w:hAnsi="Times New Roman"/>
          <w:bCs/>
          <w:color w:val="000000"/>
          <w:spacing w:val="-1"/>
          <w:sz w:val="28"/>
          <w:szCs w:val="28"/>
        </w:rPr>
        <w:t xml:space="preserve"> были приобретены 480 штук тест-полосок для быстрого качественного выявления разных видов наркотиков на сумму 73,0 тыс. руб</w:t>
      </w:r>
      <w:r w:rsidRPr="00812002">
        <w:rPr>
          <w:rFonts w:ascii="Times New Roman" w:hAnsi="Times New Roman"/>
          <w:bCs/>
          <w:color w:val="000000"/>
          <w:spacing w:val="-1"/>
          <w:sz w:val="28"/>
          <w:szCs w:val="28"/>
        </w:rPr>
        <w:t>.</w:t>
      </w:r>
    </w:p>
    <w:p w:rsidR="007F1A54" w:rsidRPr="00A43316" w:rsidRDefault="007F1A54" w:rsidP="007F1A54">
      <w:pPr>
        <w:pStyle w:val="a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F1A5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2.</w:t>
      </w:r>
      <w:r w:rsidRPr="007F1A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F1A54">
        <w:rPr>
          <w:rFonts w:ascii="Times New Roman" w:eastAsia="Calibri" w:hAnsi="Times New Roman" w:cs="Times New Roman"/>
          <w:b/>
          <w:sz w:val="28"/>
          <w:szCs w:val="28"/>
        </w:rPr>
        <w:t xml:space="preserve">«Патриотическое воспитание молодежи города </w:t>
      </w:r>
      <w:r w:rsidRPr="00A43316">
        <w:rPr>
          <w:rFonts w:ascii="Times New Roman" w:eastAsia="Calibri" w:hAnsi="Times New Roman" w:cs="Times New Roman"/>
          <w:b/>
          <w:sz w:val="28"/>
          <w:szCs w:val="28"/>
        </w:rPr>
        <w:t>Боготола»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A43316">
        <w:t xml:space="preserve">На финансирование мероприятий подпрограммы в 2019 году предусмотрено </w:t>
      </w:r>
      <w:r w:rsidR="00A43316">
        <w:t>124,2</w:t>
      </w:r>
      <w:r w:rsidRPr="00A43316">
        <w:t xml:space="preserve"> тыс. рублей, фактиче</w:t>
      </w:r>
      <w:r w:rsidR="00A43316">
        <w:t>ское финансирование составило 124,2</w:t>
      </w:r>
      <w:r w:rsidRPr="00A43316">
        <w:t xml:space="preserve"> тыс</w:t>
      </w:r>
      <w:r w:rsidR="00A43316">
        <w:t>. рублей (100</w:t>
      </w:r>
      <w:r w:rsidRPr="00167BDB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00449A" w:rsidRDefault="0033271D" w:rsidP="00A56350">
      <w:pPr>
        <w:pStyle w:val="a5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 xml:space="preserve">- </w:t>
      </w:r>
      <w:r w:rsidR="0000449A" w:rsidRPr="00C82B39">
        <w:rPr>
          <w:rFonts w:ascii="Times New Roman" w:hAnsi="Times New Roman"/>
          <w:bCs/>
          <w:kern w:val="1"/>
          <w:sz w:val="28"/>
          <w:szCs w:val="28"/>
        </w:rPr>
        <w:t>проведено 8 крупных город</w:t>
      </w:r>
      <w:r w:rsidR="0000449A">
        <w:rPr>
          <w:rFonts w:ascii="Times New Roman" w:hAnsi="Times New Roman"/>
          <w:bCs/>
          <w:kern w:val="1"/>
          <w:sz w:val="28"/>
          <w:szCs w:val="28"/>
        </w:rPr>
        <w:t>ских мероприятий и 12</w:t>
      </w:r>
      <w:r w:rsidR="0000449A" w:rsidRPr="00C82B39">
        <w:rPr>
          <w:rFonts w:ascii="Times New Roman" w:hAnsi="Times New Roman"/>
          <w:bCs/>
          <w:kern w:val="1"/>
          <w:sz w:val="28"/>
          <w:szCs w:val="28"/>
        </w:rPr>
        <w:t xml:space="preserve"> акций, представители патриоти</w:t>
      </w:r>
      <w:r w:rsidR="0000449A">
        <w:rPr>
          <w:rFonts w:ascii="Times New Roman" w:hAnsi="Times New Roman"/>
          <w:bCs/>
          <w:kern w:val="1"/>
          <w:sz w:val="28"/>
          <w:szCs w:val="28"/>
        </w:rPr>
        <w:t>ческих клубов города приняли в 2</w:t>
      </w:r>
      <w:r w:rsidR="0000449A" w:rsidRPr="00C82B39">
        <w:rPr>
          <w:rFonts w:ascii="Times New Roman" w:hAnsi="Times New Roman"/>
          <w:bCs/>
          <w:kern w:val="1"/>
          <w:sz w:val="28"/>
          <w:szCs w:val="28"/>
        </w:rPr>
        <w:t xml:space="preserve"> краевых военно-патриотических соревнованиях. </w:t>
      </w:r>
      <w:r w:rsidR="0000449A">
        <w:rPr>
          <w:rFonts w:ascii="Times New Roman" w:hAnsi="Times New Roman"/>
          <w:bCs/>
          <w:kern w:val="1"/>
          <w:sz w:val="28"/>
          <w:szCs w:val="28"/>
        </w:rPr>
        <w:t>Количество вовлеченных в их реализацию молодых людей составило более 850</w:t>
      </w:r>
      <w:r w:rsidR="0000449A" w:rsidRPr="00D8576E">
        <w:rPr>
          <w:rFonts w:ascii="Times New Roman" w:hAnsi="Times New Roman"/>
          <w:bCs/>
          <w:kern w:val="1"/>
          <w:sz w:val="28"/>
          <w:szCs w:val="28"/>
        </w:rPr>
        <w:t xml:space="preserve"> человек</w:t>
      </w:r>
      <w:r w:rsidR="0000449A">
        <w:rPr>
          <w:rFonts w:ascii="Times New Roman" w:hAnsi="Times New Roman"/>
          <w:bCs/>
          <w:kern w:val="1"/>
          <w:sz w:val="28"/>
          <w:szCs w:val="28"/>
        </w:rPr>
        <w:t>;</w:t>
      </w:r>
      <w:r w:rsidR="0000449A" w:rsidRPr="00D8576E">
        <w:rPr>
          <w:rFonts w:ascii="Times New Roman" w:hAnsi="Times New Roman"/>
          <w:bCs/>
          <w:kern w:val="1"/>
          <w:sz w:val="28"/>
          <w:szCs w:val="28"/>
        </w:rPr>
        <w:t xml:space="preserve"> </w:t>
      </w:r>
    </w:p>
    <w:p w:rsidR="003752FA" w:rsidRDefault="0000449A" w:rsidP="00A56350">
      <w:pPr>
        <w:pStyle w:val="a5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>- ч</w:t>
      </w:r>
      <w:r w:rsidRPr="00D8576E">
        <w:rPr>
          <w:rFonts w:ascii="Times New Roman" w:hAnsi="Times New Roman"/>
          <w:bCs/>
          <w:kern w:val="1"/>
          <w:sz w:val="28"/>
          <w:szCs w:val="28"/>
        </w:rPr>
        <w:t xml:space="preserve">исленность участников патриотических объединений и клубов составляет </w:t>
      </w:r>
      <w:r>
        <w:rPr>
          <w:rFonts w:ascii="Times New Roman" w:hAnsi="Times New Roman"/>
          <w:bCs/>
          <w:kern w:val="1"/>
          <w:sz w:val="28"/>
          <w:szCs w:val="28"/>
        </w:rPr>
        <w:t>145</w:t>
      </w:r>
      <w:r w:rsidRPr="00D8576E">
        <w:rPr>
          <w:rFonts w:ascii="Times New Roman" w:hAnsi="Times New Roman"/>
          <w:bCs/>
          <w:kern w:val="1"/>
          <w:sz w:val="28"/>
          <w:szCs w:val="28"/>
        </w:rPr>
        <w:t xml:space="preserve"> человек</w:t>
      </w:r>
      <w:r>
        <w:rPr>
          <w:rFonts w:ascii="Times New Roman" w:hAnsi="Times New Roman"/>
          <w:bCs/>
          <w:kern w:val="1"/>
          <w:sz w:val="28"/>
          <w:szCs w:val="28"/>
        </w:rPr>
        <w:t>;</w:t>
      </w:r>
    </w:p>
    <w:p w:rsidR="0000449A" w:rsidRPr="00A56350" w:rsidRDefault="0000449A" w:rsidP="00A56350">
      <w:pPr>
        <w:pStyle w:val="a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bCs/>
          <w:kern w:val="1"/>
          <w:sz w:val="28"/>
          <w:szCs w:val="28"/>
        </w:rPr>
        <w:t>- к</w:t>
      </w:r>
      <w:r w:rsidRPr="00D8576E">
        <w:rPr>
          <w:rFonts w:ascii="Times New Roman" w:hAnsi="Times New Roman"/>
          <w:bCs/>
          <w:kern w:val="1"/>
          <w:sz w:val="28"/>
          <w:szCs w:val="28"/>
        </w:rPr>
        <w:t>оличество молодых людей, вовлеченных в добровольческую д</w:t>
      </w:r>
      <w:r>
        <w:rPr>
          <w:rFonts w:ascii="Times New Roman" w:hAnsi="Times New Roman"/>
          <w:bCs/>
          <w:kern w:val="1"/>
          <w:sz w:val="28"/>
          <w:szCs w:val="28"/>
        </w:rPr>
        <w:t>еятельность, составило более 750</w:t>
      </w:r>
      <w:r w:rsidRPr="00D8576E">
        <w:rPr>
          <w:rFonts w:ascii="Times New Roman" w:hAnsi="Times New Roman"/>
          <w:bCs/>
          <w:kern w:val="1"/>
          <w:sz w:val="28"/>
          <w:szCs w:val="28"/>
        </w:rPr>
        <w:t xml:space="preserve"> человек</w:t>
      </w:r>
      <w:r>
        <w:rPr>
          <w:rFonts w:ascii="Times New Roman" w:hAnsi="Times New Roman"/>
          <w:bCs/>
          <w:kern w:val="1"/>
          <w:sz w:val="28"/>
          <w:szCs w:val="28"/>
        </w:rPr>
        <w:t>.</w:t>
      </w:r>
    </w:p>
    <w:p w:rsidR="007F1A54" w:rsidRPr="00EF1859" w:rsidRDefault="007F1A54" w:rsidP="007F1A54">
      <w:pPr>
        <w:jc w:val="both"/>
      </w:pPr>
      <w:r w:rsidRPr="00EF1859">
        <w:rPr>
          <w:b/>
        </w:rPr>
        <w:t>Оценка эффективности реализации программы</w:t>
      </w:r>
      <w:r w:rsidRPr="00EF1859">
        <w:t xml:space="preserve"> </w:t>
      </w:r>
    </w:p>
    <w:p w:rsidR="007F1A54" w:rsidRPr="00EF1859" w:rsidRDefault="007F1A54" w:rsidP="007F1A54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F1859">
        <w:rPr>
          <w:rFonts w:ascii="Times New Roman" w:hAnsi="Times New Roman" w:cs="Times New Roman"/>
          <w:sz w:val="28"/>
          <w:szCs w:val="28"/>
        </w:rPr>
        <w:lastRenderedPageBreak/>
        <w:t>На 201</w:t>
      </w:r>
      <w:r w:rsidR="00650444">
        <w:rPr>
          <w:rFonts w:ascii="Times New Roman" w:hAnsi="Times New Roman" w:cs="Times New Roman"/>
          <w:sz w:val="28"/>
          <w:szCs w:val="28"/>
        </w:rPr>
        <w:t>9</w:t>
      </w:r>
      <w:r w:rsidRPr="00EF185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4C788A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285E0C" w:rsidRPr="004C788A">
        <w:rPr>
          <w:rFonts w:ascii="Times New Roman" w:hAnsi="Times New Roman" w:cs="Times New Roman"/>
          <w:sz w:val="28"/>
          <w:szCs w:val="28"/>
        </w:rPr>
        <w:t>3</w:t>
      </w:r>
      <w:r w:rsidRPr="004C788A">
        <w:rPr>
          <w:rFonts w:ascii="Times New Roman" w:hAnsi="Times New Roman" w:cs="Times New Roman"/>
          <w:sz w:val="28"/>
          <w:szCs w:val="28"/>
        </w:rPr>
        <w:t xml:space="preserve"> целевых</w:t>
      </w:r>
      <w:r w:rsidRPr="00EF1859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285E0C">
        <w:rPr>
          <w:rFonts w:ascii="Times New Roman" w:hAnsi="Times New Roman" w:cs="Times New Roman"/>
          <w:sz w:val="28"/>
          <w:szCs w:val="28"/>
        </w:rPr>
        <w:t>а</w:t>
      </w:r>
      <w:r w:rsidR="00074E6B" w:rsidRPr="00EF1859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4C788A">
        <w:rPr>
          <w:rFonts w:ascii="Times New Roman" w:hAnsi="Times New Roman" w:cs="Times New Roman"/>
          <w:sz w:val="28"/>
          <w:szCs w:val="28"/>
        </w:rPr>
        <w:t>7</w:t>
      </w:r>
      <w:r w:rsidRPr="00EF185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3271D" w:rsidRPr="00EF1859">
        <w:rPr>
          <w:rFonts w:ascii="Times New Roman" w:hAnsi="Times New Roman" w:cs="Times New Roman"/>
          <w:sz w:val="28"/>
          <w:szCs w:val="28"/>
        </w:rPr>
        <w:t>ей</w:t>
      </w:r>
      <w:r w:rsidRPr="00EF185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E119BB" w:rsidRPr="00EF1859" w:rsidRDefault="007F1A54" w:rsidP="00AF0D65">
      <w:pPr>
        <w:autoSpaceDE w:val="0"/>
        <w:autoSpaceDN w:val="0"/>
        <w:adjustRightInd w:val="0"/>
        <w:ind w:firstLine="708"/>
        <w:jc w:val="both"/>
        <w:outlineLvl w:val="1"/>
      </w:pPr>
      <w:bookmarkStart w:id="115" w:name="_Toc423358264"/>
      <w:r w:rsidRPr="00EF1859">
        <w:t>В соответствии с методикой оценки эффе</w:t>
      </w:r>
      <w:r w:rsidR="00F10588">
        <w:t xml:space="preserve">ктивность реализации программы </w:t>
      </w:r>
      <w:r w:rsidRPr="00EF1859">
        <w:t>оценена как</w:t>
      </w:r>
      <w:r w:rsidRPr="00EF1859">
        <w:rPr>
          <w:b/>
        </w:rPr>
        <w:t xml:space="preserve"> </w:t>
      </w:r>
      <w:r w:rsidRPr="00EF1859">
        <w:t>высокая:</w:t>
      </w:r>
      <w:bookmarkEnd w:id="1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7F1A54" w:rsidRPr="00EF1859" w:rsidTr="007F1A54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7F1A54" w:rsidRPr="00EF1859" w:rsidRDefault="007F1A54" w:rsidP="00A75C9F">
            <w:pPr>
              <w:ind w:firstLine="851"/>
            </w:pPr>
            <w:r w:rsidRPr="00EF1859">
              <w:t>Критерий оценки</w:t>
            </w:r>
          </w:p>
        </w:tc>
        <w:tc>
          <w:tcPr>
            <w:tcW w:w="1635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Значение оценки</w:t>
            </w:r>
          </w:p>
        </w:tc>
        <w:tc>
          <w:tcPr>
            <w:tcW w:w="2044" w:type="dxa"/>
            <w:vAlign w:val="center"/>
          </w:tcPr>
          <w:p w:rsidR="007F1A54" w:rsidRPr="00EF1859" w:rsidRDefault="007F1A54" w:rsidP="00A75C9F">
            <w:pPr>
              <w:jc w:val="center"/>
            </w:pPr>
            <w:r w:rsidRPr="00EF1859">
              <w:t>Интерпретация оценки</w:t>
            </w:r>
          </w:p>
        </w:tc>
      </w:tr>
      <w:tr w:rsidR="007F1A54" w:rsidRPr="00EF1859" w:rsidTr="007F1A54">
        <w:trPr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0F6915" w:rsidRDefault="000F6915" w:rsidP="0033271D">
            <w:pPr>
              <w:jc w:val="center"/>
            </w:pPr>
          </w:p>
          <w:p w:rsidR="007F1A54" w:rsidRPr="00EF1859" w:rsidRDefault="0049397F" w:rsidP="0033271D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5DAA" w:rsidRDefault="00D55DAA" w:rsidP="00A75C9F">
            <w:pPr>
              <w:jc w:val="center"/>
            </w:pPr>
          </w:p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662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целевых индикаторов Программы</w:t>
            </w:r>
          </w:p>
        </w:tc>
        <w:tc>
          <w:tcPr>
            <w:tcW w:w="1635" w:type="dxa"/>
          </w:tcPr>
          <w:p w:rsidR="007F1A54" w:rsidRPr="00EF1859" w:rsidRDefault="0049397F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EF1859" w:rsidRDefault="00074E6B" w:rsidP="00A75C9F">
            <w:pPr>
              <w:jc w:val="center"/>
            </w:pPr>
            <w:r w:rsidRPr="00EF1859">
              <w:t>высокая</w:t>
            </w:r>
          </w:p>
        </w:tc>
      </w:tr>
      <w:tr w:rsidR="007F1A54" w:rsidRPr="00EF1859" w:rsidTr="007F1A54">
        <w:trPr>
          <w:trHeight w:val="558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Степень достижения показателей результативности Программы</w:t>
            </w:r>
          </w:p>
        </w:tc>
        <w:tc>
          <w:tcPr>
            <w:tcW w:w="1635" w:type="dxa"/>
          </w:tcPr>
          <w:p w:rsidR="007F1A54" w:rsidRPr="00EF1859" w:rsidRDefault="0049397F" w:rsidP="0033271D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EF1859" w:rsidRDefault="000F6915" w:rsidP="00A75C9F">
            <w:pPr>
              <w:jc w:val="center"/>
            </w:pPr>
            <w:r>
              <w:t>высокая</w:t>
            </w:r>
          </w:p>
        </w:tc>
      </w:tr>
      <w:tr w:rsidR="007F1A54" w:rsidRPr="0037181B" w:rsidTr="007F1A54">
        <w:trPr>
          <w:trHeight w:val="625"/>
          <w:jc w:val="center"/>
        </w:trPr>
        <w:tc>
          <w:tcPr>
            <w:tcW w:w="5991" w:type="dxa"/>
          </w:tcPr>
          <w:p w:rsidR="007F1A54" w:rsidRPr="00EF1859" w:rsidRDefault="007F1A54" w:rsidP="00A75C9F">
            <w:pPr>
              <w:jc w:val="both"/>
            </w:pPr>
            <w:r w:rsidRPr="00EF1859">
              <w:t>Итоговая оценка эффективности реализации Программы</w:t>
            </w:r>
          </w:p>
        </w:tc>
        <w:tc>
          <w:tcPr>
            <w:tcW w:w="1635" w:type="dxa"/>
          </w:tcPr>
          <w:p w:rsidR="007F1A54" w:rsidRPr="00EF1859" w:rsidRDefault="0049397F" w:rsidP="00A75C9F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7F1A54" w:rsidRPr="0037181B" w:rsidRDefault="00074E6B" w:rsidP="00A75C9F">
            <w:pPr>
              <w:jc w:val="center"/>
            </w:pPr>
            <w:r w:rsidRPr="00EF1859">
              <w:t>высокая</w:t>
            </w:r>
          </w:p>
        </w:tc>
      </w:tr>
    </w:tbl>
    <w:p w:rsidR="00F10588" w:rsidRDefault="00F10588" w:rsidP="00AF0D65">
      <w:pPr>
        <w:rPr>
          <w:b/>
        </w:rPr>
      </w:pPr>
    </w:p>
    <w:p w:rsidR="00F10588" w:rsidRDefault="0033271D" w:rsidP="00AF0D6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0043D">
        <w:rPr>
          <w:rFonts w:ascii="Times New Roman" w:hAnsi="Times New Roman" w:cs="Times New Roman"/>
          <w:b/>
        </w:rPr>
        <w:t xml:space="preserve">Муниципальная программа </w:t>
      </w:r>
    </w:p>
    <w:p w:rsidR="00340395" w:rsidRDefault="0033271D" w:rsidP="00AF0D65">
      <w:pPr>
        <w:pStyle w:val="a3"/>
        <w:ind w:left="1004"/>
        <w:jc w:val="center"/>
        <w:rPr>
          <w:rFonts w:ascii="Times New Roman" w:hAnsi="Times New Roman" w:cs="Times New Roman"/>
          <w:b/>
        </w:rPr>
      </w:pPr>
      <w:r w:rsidRPr="00C0043D">
        <w:rPr>
          <w:rFonts w:ascii="Times New Roman" w:hAnsi="Times New Roman" w:cs="Times New Roman"/>
          <w:b/>
        </w:rPr>
        <w:t>«</w:t>
      </w:r>
      <w:r w:rsidR="005A09D1" w:rsidRPr="00C0043D">
        <w:rPr>
          <w:rFonts w:ascii="Times New Roman" w:hAnsi="Times New Roman" w:cs="Times New Roman"/>
          <w:b/>
        </w:rPr>
        <w:t>Развитие физической</w:t>
      </w:r>
      <w:r w:rsidR="005A09D1">
        <w:rPr>
          <w:rFonts w:ascii="Times New Roman" w:hAnsi="Times New Roman" w:cs="Times New Roman"/>
          <w:b/>
        </w:rPr>
        <w:t xml:space="preserve"> культуры и спорта»</w:t>
      </w:r>
    </w:p>
    <w:p w:rsidR="00B23C85" w:rsidRDefault="00B23C85" w:rsidP="00AF0D65">
      <w:pPr>
        <w:pStyle w:val="a3"/>
        <w:ind w:left="644"/>
        <w:rPr>
          <w:rFonts w:ascii="Times New Roman" w:hAnsi="Times New Roman" w:cs="Times New Roman"/>
          <w:b/>
        </w:rPr>
      </w:pPr>
    </w:p>
    <w:p w:rsidR="005A09D1" w:rsidRDefault="005A09D1" w:rsidP="00AF0D65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1275</w:t>
      </w:r>
      <w:r w:rsidRPr="008E6950">
        <w:t>-п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b/>
          <w:sz w:val="28"/>
          <w:szCs w:val="28"/>
        </w:rPr>
        <w:t>Органы администрации города ответственные за реализацию программы:</w:t>
      </w:r>
      <w:r w:rsidRPr="00271A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>
        <w:rPr>
          <w:rFonts w:ascii="Times New Roman" w:hAnsi="Times New Roman" w:cs="Times New Roman"/>
          <w:sz w:val="28"/>
          <w:szCs w:val="28"/>
        </w:rPr>
        <w:t xml:space="preserve"> Боготола (</w:t>
      </w:r>
      <w:r w:rsidR="00F02A98" w:rsidRPr="00F02A98">
        <w:rPr>
          <w:rFonts w:ascii="Times New Roman" w:hAnsi="Times New Roman" w:cs="Times New Roman"/>
          <w:sz w:val="28"/>
          <w:szCs w:val="28"/>
        </w:rPr>
        <w:t>отдел культуры, молодежной политики, спорта и туризма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1A99">
        <w:rPr>
          <w:rFonts w:ascii="Times New Roman" w:hAnsi="Times New Roman" w:cs="Times New Roman"/>
          <w:sz w:val="28"/>
          <w:szCs w:val="28"/>
        </w:rPr>
        <w:t>.</w:t>
      </w:r>
    </w:p>
    <w:p w:rsidR="005A09D1" w:rsidRDefault="005A09D1" w:rsidP="005A09D1">
      <w:pPr>
        <w:autoSpaceDE w:val="0"/>
        <w:autoSpaceDN w:val="0"/>
        <w:adjustRightInd w:val="0"/>
        <w:jc w:val="both"/>
        <w:outlineLvl w:val="2"/>
      </w:pPr>
      <w:bookmarkStart w:id="116" w:name="_Toc423358266"/>
      <w:r w:rsidRPr="005A09D1">
        <w:rPr>
          <w:b/>
        </w:rPr>
        <w:t>Цель программы:</w:t>
      </w:r>
      <w:r w:rsidRPr="00FB2FBB">
        <w:t xml:space="preserve"> </w:t>
      </w:r>
      <w:bookmarkEnd w:id="116"/>
      <w:r w:rsidR="00683F8C" w:rsidRPr="00683F8C">
        <w:t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муниципального образования на краевой и всероссийской спортивной арене, формирование цельной системы подготовки спортивного резерва</w:t>
      </w:r>
      <w:r w:rsidR="00683F8C">
        <w:t>.</w:t>
      </w:r>
    </w:p>
    <w:p w:rsidR="005A09D1" w:rsidRPr="00D541ED" w:rsidRDefault="005A09D1" w:rsidP="005A09D1">
      <w:pPr>
        <w:autoSpaceDE w:val="0"/>
        <w:autoSpaceDN w:val="0"/>
        <w:adjustRightInd w:val="0"/>
        <w:jc w:val="both"/>
        <w:outlineLvl w:val="2"/>
      </w:pPr>
      <w:bookmarkStart w:id="117" w:name="_Toc423358267"/>
      <w:r w:rsidRPr="005A09D1">
        <w:rPr>
          <w:b/>
        </w:rPr>
        <w:t>Задачи программы:</w:t>
      </w:r>
      <w:bookmarkEnd w:id="117"/>
    </w:p>
    <w:p w:rsidR="00683F8C" w:rsidRDefault="005A09D1" w:rsidP="00E119BB">
      <w:pPr>
        <w:jc w:val="both"/>
      </w:pPr>
      <w:r>
        <w:t>1</w:t>
      </w:r>
      <w:r w:rsidR="00683F8C">
        <w:t>. Обеспечение развития массовой физической культуры на территории города Боготола.</w:t>
      </w:r>
    </w:p>
    <w:p w:rsidR="00683F8C" w:rsidRDefault="00683F8C" w:rsidP="00E119BB">
      <w:pPr>
        <w:jc w:val="both"/>
      </w:pPr>
      <w:r>
        <w:t>2. Формирование цельной системы подготовки спортивного резерва.</w:t>
      </w:r>
    </w:p>
    <w:p w:rsidR="00683F8C" w:rsidRDefault="00683F8C" w:rsidP="00E119BB">
      <w:pPr>
        <w:jc w:val="both"/>
        <w:rPr>
          <w:b/>
        </w:rPr>
      </w:pPr>
      <w:r>
        <w:t>3. Поддержка спорта высших достижений</w:t>
      </w:r>
      <w:r w:rsidRPr="005A09D1">
        <w:rPr>
          <w:b/>
        </w:rPr>
        <w:t xml:space="preserve"> </w:t>
      </w:r>
    </w:p>
    <w:p w:rsidR="005A09D1" w:rsidRPr="005A09D1" w:rsidRDefault="005A09D1" w:rsidP="00683F8C">
      <w:pPr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54682">
        <w:rPr>
          <w:rFonts w:ascii="Times New Roman" w:hAnsi="Times New Roman" w:cs="Times New Roman"/>
          <w:color w:val="000000" w:themeColor="text1"/>
          <w:sz w:val="28"/>
          <w:szCs w:val="28"/>
        </w:rPr>
        <w:t>19 638,7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5A09D1" w:rsidRPr="00271A99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5A09D1" w:rsidRPr="00801AAD" w:rsidRDefault="005A09D1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B54682">
        <w:rPr>
          <w:rFonts w:ascii="Times New Roman" w:hAnsi="Times New Roman" w:cs="Times New Roman"/>
          <w:sz w:val="28"/>
          <w:szCs w:val="28"/>
        </w:rPr>
        <w:t>6 676,4</w:t>
      </w:r>
      <w:r w:rsidRPr="00801AAD">
        <w:rPr>
          <w:rFonts w:ascii="Times New Roman" w:hAnsi="Times New Roman" w:cs="Times New Roman"/>
          <w:sz w:val="28"/>
          <w:szCs w:val="28"/>
        </w:rPr>
        <w:t xml:space="preserve"> </w:t>
      </w:r>
      <w:r w:rsidRPr="00801AAD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801AAD">
        <w:rPr>
          <w:rFonts w:ascii="Times New Roman" w:hAnsi="Times New Roman" w:cs="Times New Roman"/>
          <w:sz w:val="28"/>
          <w:szCs w:val="28"/>
        </w:rPr>
        <w:t>;</w:t>
      </w:r>
    </w:p>
    <w:p w:rsidR="004E7536" w:rsidRPr="00271A99" w:rsidRDefault="004E7536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B54682">
        <w:rPr>
          <w:rFonts w:ascii="Times New Roman" w:hAnsi="Times New Roman" w:cs="Times New Roman"/>
          <w:sz w:val="28"/>
          <w:szCs w:val="28"/>
        </w:rPr>
        <w:t>12 962,3</w:t>
      </w:r>
      <w:r w:rsidRPr="00801A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A09D1" w:rsidRPr="005A09D1" w:rsidRDefault="005A09D1" w:rsidP="005A09D1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18" w:name="_Toc423358268"/>
      <w:r w:rsidRPr="005A09D1">
        <w:rPr>
          <w:color w:val="000000" w:themeColor="text1"/>
        </w:rPr>
        <w:t xml:space="preserve">Объем исполнения </w:t>
      </w:r>
      <w:r w:rsidR="00135E64">
        <w:rPr>
          <w:color w:val="000000" w:themeColor="text1"/>
        </w:rPr>
        <w:t xml:space="preserve">программы </w:t>
      </w:r>
      <w:r w:rsidRPr="005A09D1">
        <w:t>–</w:t>
      </w:r>
      <w:r w:rsidRPr="005A09D1">
        <w:rPr>
          <w:color w:val="000000" w:themeColor="text1"/>
        </w:rPr>
        <w:t xml:space="preserve"> </w:t>
      </w:r>
      <w:r w:rsidR="00B54682">
        <w:rPr>
          <w:color w:val="000000" w:themeColor="text1"/>
        </w:rPr>
        <w:t>19 609,3</w:t>
      </w:r>
      <w:r w:rsidRPr="005A09D1">
        <w:rPr>
          <w:color w:val="000000" w:themeColor="text1"/>
        </w:rPr>
        <w:t xml:space="preserve"> тыс. руб. (</w:t>
      </w:r>
      <w:r w:rsidR="00B54682">
        <w:rPr>
          <w:color w:val="000000" w:themeColor="text1"/>
        </w:rPr>
        <w:t>99</w:t>
      </w:r>
      <w:r w:rsidR="004E7536">
        <w:rPr>
          <w:color w:val="000000" w:themeColor="text1"/>
        </w:rPr>
        <w:t>,9</w:t>
      </w:r>
      <w:r w:rsidRPr="005A09D1">
        <w:rPr>
          <w:color w:val="000000" w:themeColor="text1"/>
        </w:rPr>
        <w:t>%),</w:t>
      </w:r>
      <w:bookmarkEnd w:id="118"/>
    </w:p>
    <w:p w:rsidR="005A09D1" w:rsidRPr="00801AAD" w:rsidRDefault="005A09D1" w:rsidP="005A09D1">
      <w:pPr>
        <w:autoSpaceDE w:val="0"/>
        <w:autoSpaceDN w:val="0"/>
        <w:adjustRightInd w:val="0"/>
        <w:jc w:val="both"/>
        <w:outlineLvl w:val="1"/>
      </w:pPr>
      <w:bookmarkStart w:id="119" w:name="_Toc423358269"/>
      <w:r w:rsidRPr="00801AAD">
        <w:t>в том числе, за счет средств:</w:t>
      </w:r>
      <w:bookmarkEnd w:id="119"/>
    </w:p>
    <w:p w:rsidR="005A09D1" w:rsidRPr="00801AAD" w:rsidRDefault="00135E64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5A09D1" w:rsidRPr="00801A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54682">
        <w:rPr>
          <w:rFonts w:ascii="Times New Roman" w:hAnsi="Times New Roman" w:cs="Times New Roman"/>
          <w:sz w:val="28"/>
          <w:szCs w:val="28"/>
          <w:lang w:eastAsia="ar-SA"/>
        </w:rPr>
        <w:t>6 676,2</w:t>
      </w:r>
      <w:r w:rsidR="00B23C85" w:rsidRPr="00801AAD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A09D1" w:rsidRPr="00801AAD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="005A09D1" w:rsidRPr="00801AAD">
        <w:rPr>
          <w:rFonts w:ascii="Times New Roman" w:hAnsi="Times New Roman" w:cs="Times New Roman"/>
          <w:sz w:val="28"/>
          <w:szCs w:val="28"/>
        </w:rPr>
        <w:t>;</w:t>
      </w:r>
    </w:p>
    <w:p w:rsidR="004E7536" w:rsidRPr="00801AAD" w:rsidRDefault="004E7536" w:rsidP="005A09D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01AAD">
        <w:rPr>
          <w:rFonts w:ascii="Times New Roman" w:hAnsi="Times New Roman" w:cs="Times New Roman"/>
          <w:sz w:val="28"/>
          <w:szCs w:val="28"/>
        </w:rPr>
        <w:t>- местного бюджета –</w:t>
      </w:r>
      <w:r w:rsidR="00B54682">
        <w:rPr>
          <w:rFonts w:ascii="Times New Roman" w:hAnsi="Times New Roman" w:cs="Times New Roman"/>
          <w:sz w:val="28"/>
          <w:szCs w:val="28"/>
        </w:rPr>
        <w:t xml:space="preserve"> 12 933,1</w:t>
      </w:r>
      <w:r w:rsidRPr="00801AAD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23C85" w:rsidRPr="00801AAD" w:rsidRDefault="005A09D1" w:rsidP="00B64BD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0" w:name="_Toc423358271"/>
      <w:r w:rsidRPr="00801AAD">
        <w:rPr>
          <w:color w:val="000000" w:themeColor="text1"/>
        </w:rPr>
        <w:t>Объем неисполнения</w:t>
      </w:r>
      <w:r w:rsidR="00135E64" w:rsidRPr="00801AAD">
        <w:rPr>
          <w:color w:val="000000" w:themeColor="text1"/>
        </w:rPr>
        <w:t xml:space="preserve"> программы</w:t>
      </w:r>
      <w:r w:rsidRPr="00801AAD">
        <w:rPr>
          <w:color w:val="000000" w:themeColor="text1"/>
        </w:rPr>
        <w:t xml:space="preserve"> </w:t>
      </w:r>
      <w:r w:rsidRPr="00801AAD">
        <w:t xml:space="preserve">– </w:t>
      </w:r>
      <w:r w:rsidR="00B54682">
        <w:t>29,4</w:t>
      </w:r>
      <w:r w:rsidRPr="00801AAD">
        <w:t xml:space="preserve"> тыс.</w:t>
      </w:r>
      <w:r w:rsidR="00B54682">
        <w:rPr>
          <w:color w:val="000000" w:themeColor="text1"/>
        </w:rPr>
        <w:t xml:space="preserve"> руб. (0</w:t>
      </w:r>
      <w:r w:rsidR="004E7536" w:rsidRPr="00801AAD">
        <w:rPr>
          <w:color w:val="000000" w:themeColor="text1"/>
        </w:rPr>
        <w:t>,1</w:t>
      </w:r>
      <w:r w:rsidRPr="00801AAD">
        <w:rPr>
          <w:color w:val="000000" w:themeColor="text1"/>
        </w:rPr>
        <w:t>%).</w:t>
      </w:r>
      <w:bookmarkEnd w:id="120"/>
    </w:p>
    <w:p w:rsidR="005A09D1" w:rsidRDefault="005A09D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1AAD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</w:t>
      </w:r>
      <w:r w:rsidRPr="00FE67D2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A75C9F" w:rsidRDefault="00A75C9F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«Развитие массовой физической культуры и спорта»</w:t>
      </w:r>
    </w:p>
    <w:p w:rsidR="0022380C" w:rsidRPr="00FC6072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FC6072">
        <w:t xml:space="preserve">На финансирование мероприятий подпрограммы в 2019 году предусмотрено </w:t>
      </w:r>
      <w:r w:rsidR="00FC6072" w:rsidRPr="00FC6072">
        <w:t>4 326,8</w:t>
      </w:r>
      <w:r w:rsidRPr="00FC6072">
        <w:t xml:space="preserve"> тыс. рублей, фактиче</w:t>
      </w:r>
      <w:r w:rsidR="00FC6072" w:rsidRPr="00FC6072">
        <w:t>ское финансирование составило 4 297,6</w:t>
      </w:r>
      <w:r w:rsidRPr="00FC6072">
        <w:t xml:space="preserve"> тыс</w:t>
      </w:r>
      <w:r w:rsidR="00FC6072">
        <w:t>. рублей (99,3</w:t>
      </w:r>
      <w:r w:rsidRPr="00FC6072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FC6072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B84EA6" w:rsidRDefault="000A7C7F" w:rsidP="00E44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44F05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="00F1214F">
        <w:rPr>
          <w:rFonts w:ascii="Times New Roman" w:hAnsi="Times New Roman" w:cs="Times New Roman"/>
          <w:sz w:val="28"/>
          <w:szCs w:val="28"/>
        </w:rPr>
        <w:t>7</w:t>
      </w:r>
      <w:r w:rsidR="00E44F05">
        <w:rPr>
          <w:rFonts w:ascii="Times New Roman" w:hAnsi="Times New Roman" w:cs="Times New Roman"/>
          <w:sz w:val="28"/>
          <w:szCs w:val="28"/>
        </w:rPr>
        <w:t>0</w:t>
      </w:r>
      <w:r w:rsidR="00B86C9B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B84EA6">
        <w:rPr>
          <w:rFonts w:ascii="Times New Roman" w:hAnsi="Times New Roman" w:cs="Times New Roman"/>
          <w:sz w:val="28"/>
          <w:szCs w:val="28"/>
        </w:rPr>
        <w:t xml:space="preserve"> спортивно-оздоровительного хар</w:t>
      </w:r>
      <w:r w:rsidR="00B86C9B">
        <w:rPr>
          <w:rFonts w:ascii="Times New Roman" w:hAnsi="Times New Roman" w:cs="Times New Roman"/>
          <w:sz w:val="28"/>
          <w:szCs w:val="28"/>
        </w:rPr>
        <w:t xml:space="preserve">актера, в которых участвовало </w:t>
      </w:r>
      <w:r w:rsidR="00E44F05">
        <w:rPr>
          <w:rFonts w:ascii="Times New Roman" w:hAnsi="Times New Roman" w:cs="Times New Roman"/>
          <w:sz w:val="28"/>
          <w:szCs w:val="28"/>
        </w:rPr>
        <w:t>около 5</w:t>
      </w:r>
      <w:r w:rsidR="00B86C9B">
        <w:rPr>
          <w:rFonts w:ascii="Times New Roman" w:hAnsi="Times New Roman" w:cs="Times New Roman"/>
          <w:sz w:val="28"/>
          <w:szCs w:val="28"/>
        </w:rPr>
        <w:t xml:space="preserve"> тыс. человек (2</w:t>
      </w:r>
      <w:r w:rsidR="00E44F05">
        <w:rPr>
          <w:rFonts w:ascii="Times New Roman" w:hAnsi="Times New Roman" w:cs="Times New Roman"/>
          <w:sz w:val="28"/>
          <w:szCs w:val="28"/>
        </w:rPr>
        <w:t>5,2</w:t>
      </w:r>
      <w:r w:rsidR="00F1214F">
        <w:rPr>
          <w:rFonts w:ascii="Times New Roman" w:hAnsi="Times New Roman" w:cs="Times New Roman"/>
          <w:sz w:val="28"/>
          <w:szCs w:val="28"/>
        </w:rPr>
        <w:t xml:space="preserve"> </w:t>
      </w:r>
      <w:r w:rsidR="00B84EA6">
        <w:rPr>
          <w:rFonts w:ascii="Times New Roman" w:hAnsi="Times New Roman" w:cs="Times New Roman"/>
          <w:sz w:val="28"/>
          <w:szCs w:val="28"/>
        </w:rPr>
        <w:t>% от общего числа жителей);</w:t>
      </w:r>
    </w:p>
    <w:p w:rsidR="00BB1401" w:rsidRPr="00783285" w:rsidRDefault="00BB1401" w:rsidP="00E44F0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1214F">
        <w:rPr>
          <w:rFonts w:ascii="Times New Roman" w:hAnsi="Times New Roman" w:cs="Times New Roman"/>
          <w:sz w:val="28"/>
          <w:szCs w:val="28"/>
        </w:rPr>
        <w:t>проведено одно спортивное</w:t>
      </w:r>
      <w:r w:rsidR="00342E7F">
        <w:rPr>
          <w:rFonts w:ascii="Times New Roman" w:hAnsi="Times New Roman" w:cs="Times New Roman"/>
          <w:sz w:val="28"/>
          <w:szCs w:val="28"/>
        </w:rPr>
        <w:t xml:space="preserve"> </w:t>
      </w:r>
      <w:r w:rsidR="00B84EA6">
        <w:rPr>
          <w:rFonts w:ascii="Times New Roman" w:hAnsi="Times New Roman" w:cs="Times New Roman"/>
          <w:sz w:val="28"/>
          <w:szCs w:val="28"/>
        </w:rPr>
        <w:t>мероприяти</w:t>
      </w:r>
      <w:r w:rsidR="00F1214F">
        <w:rPr>
          <w:rFonts w:ascii="Times New Roman" w:hAnsi="Times New Roman" w:cs="Times New Roman"/>
          <w:sz w:val="28"/>
          <w:szCs w:val="28"/>
        </w:rPr>
        <w:t>е</w:t>
      </w:r>
      <w:r w:rsidR="00B84EA6">
        <w:rPr>
          <w:rFonts w:ascii="Times New Roman" w:hAnsi="Times New Roman" w:cs="Times New Roman"/>
          <w:sz w:val="28"/>
          <w:szCs w:val="28"/>
        </w:rPr>
        <w:t xml:space="preserve"> краевого масштаба (</w:t>
      </w:r>
      <w:r w:rsidR="00E44F05" w:rsidRPr="003536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XХ</w:t>
      </w:r>
      <w:r w:rsidR="00E44F05" w:rsidRPr="003536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val="en-US" w:eastAsia="ru-RU"/>
        </w:rPr>
        <w:t>IV</w:t>
      </w:r>
      <w:r w:rsidR="00E44F05" w:rsidRPr="003536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открытый краевой турнир по рукопашному бою памяти Н.</w:t>
      </w:r>
      <w:r w:rsidR="00E44F0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</w:t>
      </w:r>
      <w:proofErr w:type="spellStart"/>
      <w:r w:rsidR="00E44F05" w:rsidRPr="00353600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Катаровского</w:t>
      </w:r>
      <w:proofErr w:type="spellEnd"/>
      <w:r w:rsidR="00F1214F">
        <w:rPr>
          <w:rFonts w:ascii="Times New Roman" w:hAnsi="Times New Roman" w:cs="Times New Roman"/>
          <w:sz w:val="28"/>
          <w:szCs w:val="28"/>
        </w:rPr>
        <w:t>)</w:t>
      </w:r>
      <w:r w:rsidR="0024057D">
        <w:rPr>
          <w:rFonts w:ascii="Times New Roman" w:hAnsi="Times New Roman" w:cs="Times New Roman"/>
          <w:sz w:val="28"/>
          <w:szCs w:val="28"/>
        </w:rPr>
        <w:t xml:space="preserve"> </w:t>
      </w:r>
      <w:r w:rsidR="00783285">
        <w:rPr>
          <w:rFonts w:ascii="Times New Roman" w:hAnsi="Times New Roman" w:cs="Times New Roman"/>
          <w:sz w:val="28"/>
          <w:szCs w:val="28"/>
        </w:rPr>
        <w:t>100-</w:t>
      </w:r>
      <w:r w:rsidR="0024057D" w:rsidRPr="00783285">
        <w:rPr>
          <w:rFonts w:ascii="Times New Roman" w:hAnsi="Times New Roman" w:cs="Times New Roman"/>
          <w:sz w:val="28"/>
          <w:szCs w:val="28"/>
        </w:rPr>
        <w:t xml:space="preserve">120 спортсменов из </w:t>
      </w:r>
      <w:r w:rsidR="00783285" w:rsidRPr="00783285">
        <w:rPr>
          <w:rFonts w:ascii="Times New Roman" w:hAnsi="Times New Roman" w:cs="Times New Roman"/>
          <w:sz w:val="28"/>
          <w:szCs w:val="28"/>
        </w:rPr>
        <w:t>8-</w:t>
      </w:r>
      <w:r w:rsidR="0024057D" w:rsidRPr="00783285">
        <w:rPr>
          <w:rFonts w:ascii="Times New Roman" w:hAnsi="Times New Roman" w:cs="Times New Roman"/>
          <w:sz w:val="28"/>
          <w:szCs w:val="28"/>
        </w:rPr>
        <w:t>9 территорий края приняли участие в данном мероприятии</w:t>
      </w:r>
      <w:r w:rsidR="00F1214F" w:rsidRPr="00783285">
        <w:rPr>
          <w:rFonts w:ascii="Times New Roman" w:hAnsi="Times New Roman" w:cs="Times New Roman"/>
          <w:sz w:val="28"/>
          <w:szCs w:val="28"/>
        </w:rPr>
        <w:t>;</w:t>
      </w:r>
    </w:p>
    <w:p w:rsidR="00C92E5C" w:rsidRPr="00D71CB3" w:rsidRDefault="00C92E5C" w:rsidP="00E44F0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 w:rsidRPr="00783285">
        <w:t xml:space="preserve">- проведены </w:t>
      </w:r>
      <w:r w:rsidRPr="00783285">
        <w:rPr>
          <w:color w:val="000000"/>
          <w:spacing w:val="-1"/>
        </w:rPr>
        <w:t>чемпионаты</w:t>
      </w:r>
      <w:r w:rsidRPr="00D71CB3">
        <w:rPr>
          <w:color w:val="000000"/>
          <w:spacing w:val="-1"/>
        </w:rPr>
        <w:t>, первенства города по баскетболу, футболу, мини-футбол</w:t>
      </w:r>
      <w:r w:rsidR="00F1214F">
        <w:rPr>
          <w:color w:val="000000"/>
          <w:spacing w:val="-1"/>
        </w:rPr>
        <w:t>у</w:t>
      </w:r>
      <w:r w:rsidR="00180A4C">
        <w:rPr>
          <w:color w:val="000000"/>
          <w:spacing w:val="-1"/>
        </w:rPr>
        <w:t xml:space="preserve">, подледному лову, </w:t>
      </w:r>
      <w:r w:rsidRPr="00D71CB3">
        <w:rPr>
          <w:color w:val="000000"/>
          <w:spacing w:val="-1"/>
        </w:rPr>
        <w:t xml:space="preserve">рукопашному бою, пауэрлифтингу, лыжным гонкам, шахматам, настольному теннису. </w:t>
      </w:r>
      <w:r>
        <w:rPr>
          <w:color w:val="000000"/>
          <w:spacing w:val="-1"/>
        </w:rPr>
        <w:t>С</w:t>
      </w:r>
      <w:r w:rsidRPr="00D71CB3">
        <w:rPr>
          <w:color w:val="000000"/>
          <w:spacing w:val="-1"/>
        </w:rPr>
        <w:t>партакиады:</w:t>
      </w:r>
      <w:r>
        <w:rPr>
          <w:color w:val="000000"/>
          <w:spacing w:val="-1"/>
        </w:rPr>
        <w:t xml:space="preserve"> </w:t>
      </w:r>
      <w:r w:rsidR="00342E7F">
        <w:rPr>
          <w:color w:val="000000"/>
          <w:spacing w:val="-1"/>
        </w:rPr>
        <w:t>летняя</w:t>
      </w:r>
      <w:r w:rsidRPr="00D71CB3">
        <w:rPr>
          <w:color w:val="000000"/>
          <w:spacing w:val="-1"/>
        </w:rPr>
        <w:t xml:space="preserve"> спартакиада среди коллективов физической культуры</w:t>
      </w:r>
      <w:r>
        <w:rPr>
          <w:color w:val="000000"/>
          <w:spacing w:val="-1"/>
        </w:rPr>
        <w:t xml:space="preserve">; </w:t>
      </w:r>
      <w:r w:rsidR="00F1214F">
        <w:rPr>
          <w:lang w:val="en-US"/>
        </w:rPr>
        <w:t>X</w:t>
      </w:r>
      <w:r w:rsidRPr="00D71CB3">
        <w:rPr>
          <w:color w:val="000000"/>
          <w:spacing w:val="-1"/>
        </w:rPr>
        <w:t xml:space="preserve"> городская женская спартакиада (приняло участие 1</w:t>
      </w:r>
      <w:r w:rsidR="00E44F05">
        <w:rPr>
          <w:color w:val="000000"/>
          <w:spacing w:val="-1"/>
        </w:rPr>
        <w:t>9</w:t>
      </w:r>
      <w:r w:rsidRPr="00D71CB3">
        <w:rPr>
          <w:color w:val="000000"/>
          <w:spacing w:val="-1"/>
        </w:rPr>
        <w:t xml:space="preserve"> команд)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спартакиада клубов по месту жительства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 xml:space="preserve">спартакиада допризывной молодёжи. </w:t>
      </w:r>
    </w:p>
    <w:p w:rsidR="00C92E5C" w:rsidRPr="00D71CB3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>- п</w:t>
      </w:r>
      <w:r w:rsidRPr="00D71CB3">
        <w:rPr>
          <w:color w:val="000000"/>
          <w:spacing w:val="-1"/>
        </w:rPr>
        <w:t>роведены спортивные праздники, посвящённые: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Победы;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защиты детей;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Дню города;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 xml:space="preserve">Дню физкультурника. </w:t>
      </w:r>
    </w:p>
    <w:p w:rsidR="00C92E5C" w:rsidRDefault="00C92E5C" w:rsidP="00C92E5C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- </w:t>
      </w:r>
      <w:r w:rsidRPr="00D71CB3">
        <w:rPr>
          <w:color w:val="000000"/>
          <w:spacing w:val="-1"/>
        </w:rPr>
        <w:t>Всероссийские акции:</w:t>
      </w:r>
      <w:r>
        <w:rPr>
          <w:color w:val="000000"/>
          <w:spacing w:val="-1"/>
        </w:rPr>
        <w:t xml:space="preserve"> </w:t>
      </w:r>
      <w:r w:rsidRPr="00D71CB3">
        <w:rPr>
          <w:color w:val="000000"/>
          <w:spacing w:val="-1"/>
        </w:rPr>
        <w:t>«лыжня России»</w:t>
      </w:r>
      <w:r>
        <w:rPr>
          <w:color w:val="000000"/>
          <w:spacing w:val="-1"/>
        </w:rPr>
        <w:t xml:space="preserve">; </w:t>
      </w:r>
      <w:r w:rsidRPr="00D71CB3">
        <w:rPr>
          <w:color w:val="000000"/>
          <w:spacing w:val="-1"/>
        </w:rPr>
        <w:t>«кросс нации»</w:t>
      </w:r>
      <w:r>
        <w:rPr>
          <w:color w:val="000000"/>
          <w:spacing w:val="-1"/>
        </w:rPr>
        <w:t>;</w:t>
      </w:r>
      <w:r w:rsidRPr="00D71CB3">
        <w:rPr>
          <w:color w:val="000000"/>
          <w:spacing w:val="-1"/>
        </w:rPr>
        <w:t xml:space="preserve"> «оранжевый мяч»</w:t>
      </w:r>
      <w:r>
        <w:rPr>
          <w:color w:val="000000"/>
          <w:spacing w:val="-1"/>
        </w:rPr>
        <w:t>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 w:rsidR="00180A4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Развитие системы подготовки спортивного резерва»</w:t>
      </w:r>
    </w:p>
    <w:p w:rsidR="0022380C" w:rsidRPr="00964867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964867">
        <w:t xml:space="preserve">На финансирование мероприятий подпрограммы в 2019 году предусмотрено </w:t>
      </w:r>
      <w:r w:rsidR="00964867" w:rsidRPr="00964867">
        <w:t>14 934,9</w:t>
      </w:r>
      <w:r w:rsidRPr="00964867">
        <w:t xml:space="preserve"> тыс. рублей, фактиче</w:t>
      </w:r>
      <w:r w:rsidR="00964867" w:rsidRPr="00964867">
        <w:t>ское финансирование составило 14 934,7</w:t>
      </w:r>
      <w:r w:rsidRPr="00964867">
        <w:t xml:space="preserve"> тыс. рублей</w:t>
      </w:r>
      <w:r w:rsidR="00964867" w:rsidRPr="00964867">
        <w:t xml:space="preserve"> (100</w:t>
      </w:r>
      <w:r w:rsidRPr="00964867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964867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906E39" w:rsidRDefault="008A0A48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- 3</w:t>
      </w:r>
      <w:r w:rsidR="00546A9B">
        <w:rPr>
          <w:rFonts w:ascii="Times New Roman" w:hAnsi="Times New Roman" w:cs="Times New Roman"/>
          <w:sz w:val="28"/>
          <w:szCs w:val="28"/>
        </w:rPr>
        <w:t>2 спортсмена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="00906E39">
        <w:rPr>
          <w:rFonts w:ascii="Times New Roman" w:hAnsi="Times New Roman" w:cs="Times New Roman"/>
          <w:sz w:val="28"/>
          <w:szCs w:val="28"/>
        </w:rPr>
        <w:t>портивной школы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E39">
        <w:rPr>
          <w:rFonts w:ascii="Times New Roman" w:hAnsi="Times New Roman" w:cs="Times New Roman"/>
          <w:sz w:val="28"/>
          <w:szCs w:val="28"/>
        </w:rPr>
        <w:t xml:space="preserve">Боготола вошли в составы сборных команд Красноярского края по футболу, пауэрлифтингу, рукопашному бою и </w:t>
      </w:r>
      <w:proofErr w:type="spellStart"/>
      <w:r w:rsidR="00906E39">
        <w:rPr>
          <w:rFonts w:ascii="Times New Roman" w:hAnsi="Times New Roman" w:cs="Times New Roman"/>
          <w:sz w:val="28"/>
          <w:szCs w:val="28"/>
        </w:rPr>
        <w:t>всестилевому</w:t>
      </w:r>
      <w:proofErr w:type="spellEnd"/>
      <w:r w:rsidR="00906E39">
        <w:rPr>
          <w:rFonts w:ascii="Times New Roman" w:hAnsi="Times New Roman" w:cs="Times New Roman"/>
          <w:sz w:val="28"/>
          <w:szCs w:val="28"/>
        </w:rPr>
        <w:t xml:space="preserve"> каратэ;</w:t>
      </w:r>
    </w:p>
    <w:p w:rsidR="00546A9B" w:rsidRDefault="00546A9B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45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командном зачете на кубке Красноярского края команда </w:t>
      </w:r>
      <w:proofErr w:type="spellStart"/>
      <w:r w:rsidRPr="00F45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г.Боготола</w:t>
      </w:r>
      <w:proofErr w:type="spellEnd"/>
      <w:r w:rsidRPr="00F45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стала победителем. Тренер спортсменов – заслуженный тренер России </w:t>
      </w:r>
      <w:proofErr w:type="spellStart"/>
      <w:r w:rsidRPr="00F45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В.В.Кортунов</w:t>
      </w:r>
      <w:proofErr w:type="spellEnd"/>
      <w:r w:rsidRPr="00F453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A0A48" w:rsidRDefault="008A0A48" w:rsidP="00EE233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чемпионате Красн</w:t>
      </w:r>
      <w:r w:rsidR="0024057D">
        <w:rPr>
          <w:rFonts w:ascii="Times New Roman" w:hAnsi="Times New Roman" w:cs="Times New Roman"/>
          <w:sz w:val="28"/>
          <w:szCs w:val="28"/>
        </w:rPr>
        <w:t xml:space="preserve">оярского края команда г. Боготола заняла </w:t>
      </w:r>
      <w:r w:rsidR="00546A9B">
        <w:rPr>
          <w:rFonts w:ascii="Times New Roman" w:hAnsi="Times New Roman" w:cs="Times New Roman"/>
          <w:sz w:val="28"/>
          <w:szCs w:val="28"/>
        </w:rPr>
        <w:t xml:space="preserve">командное </w:t>
      </w:r>
      <w:r>
        <w:rPr>
          <w:rFonts w:ascii="Times New Roman" w:hAnsi="Times New Roman" w:cs="Times New Roman"/>
          <w:sz w:val="28"/>
          <w:szCs w:val="28"/>
        </w:rPr>
        <w:t>2 место;</w:t>
      </w:r>
    </w:p>
    <w:p w:rsidR="005C350B" w:rsidRDefault="00B84EA6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46A9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к</w:t>
      </w:r>
      <w:r w:rsidR="00546A9B" w:rsidRPr="00F453B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оманда города Боготола завоевала </w:t>
      </w:r>
      <w:r w:rsidR="00546A9B" w:rsidRPr="00546A9B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14</w:t>
      </w:r>
      <w:r w:rsidR="00546A9B" w:rsidRPr="00F453B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первых мест на пятом чемпионате и первенстве Красноярского края по </w:t>
      </w:r>
      <w:proofErr w:type="spellStart"/>
      <w:r w:rsidR="00546A9B" w:rsidRPr="00F453B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всестилевому</w:t>
      </w:r>
      <w:proofErr w:type="spellEnd"/>
      <w:r w:rsidR="00546A9B" w:rsidRPr="00F453BF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 каратэ</w:t>
      </w:r>
      <w:r w:rsidR="003B1E10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>;</w:t>
      </w:r>
    </w:p>
    <w:p w:rsidR="003B1E10" w:rsidRPr="00862349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349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/>
        </w:rPr>
        <w:t xml:space="preserve">- </w:t>
      </w:r>
      <w:r w:rsidR="00862349"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первенстве Красноярского края по мини-футболу среди девушек 2001-2002 г.р. команды МБУ «СШ» г. Боготола заняла второе места</w:t>
      </w:r>
      <w:r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97E97" w:rsidRPr="00862349" w:rsidRDefault="00E97E97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62349"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первенстве Красноярского края по футболу среди девушек 2001-2002 г.р. команда МБУ «СШ» г. Боготола заняла второе место</w:t>
      </w:r>
      <w:r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B1E10" w:rsidRDefault="003B1E10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32738"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кубке Сибири 12 воспитанниц спортивной школы стали бронзовыми призерами</w:t>
      </w:r>
      <w:r w:rsidR="00EE233A" w:rsidRPr="00862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955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32738" w:rsidRDefault="00432738" w:rsidP="00EE233A">
      <w:pPr>
        <w:pStyle w:val="a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 базовых видов спорта наибольшие развитие и результаты в городе имеет женский футбол.</w:t>
      </w:r>
    </w:p>
    <w:p w:rsidR="00BB1401" w:rsidRDefault="00BB1401" w:rsidP="005A09D1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Подпрограмма 3</w:t>
      </w:r>
      <w:r w:rsidR="00180A4C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Развитие спорта высших достижений»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F801DD">
        <w:t xml:space="preserve">На финансирование мероприятий подпрограммы в 2019 году предусмотрено </w:t>
      </w:r>
      <w:r w:rsidR="00F801DD" w:rsidRPr="00F801DD">
        <w:t>377,0</w:t>
      </w:r>
      <w:r w:rsidRPr="00F801DD">
        <w:t xml:space="preserve"> тыс. рублей, фактиче</w:t>
      </w:r>
      <w:r w:rsidR="00F801DD" w:rsidRPr="00F801DD">
        <w:t>ское финансирование составило 377,0</w:t>
      </w:r>
      <w:r w:rsidRPr="00F801DD">
        <w:t xml:space="preserve"> тыс</w:t>
      </w:r>
      <w:r w:rsidR="00F801DD" w:rsidRPr="00F801DD">
        <w:t>. рублей (100</w:t>
      </w:r>
      <w:r w:rsidRPr="00F801DD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080C10" w:rsidRPr="004B7C2F" w:rsidRDefault="005C350B" w:rsidP="00080C10">
      <w:pPr>
        <w:jc w:val="both"/>
      </w:pPr>
      <w:r>
        <w:t xml:space="preserve">- </w:t>
      </w:r>
      <w:r w:rsidR="00485FCB" w:rsidRPr="004B7C2F">
        <w:t>спортсменами г.</w:t>
      </w:r>
      <w:r w:rsidR="00350EB1" w:rsidRPr="004B7C2F">
        <w:t xml:space="preserve"> </w:t>
      </w:r>
      <w:r w:rsidR="00485FCB" w:rsidRPr="004B7C2F">
        <w:t xml:space="preserve">Боготола в составе сборных команд Красноярского края </w:t>
      </w:r>
      <w:r w:rsidR="00350EB1" w:rsidRPr="004B7C2F">
        <w:t>завоевано 17</w:t>
      </w:r>
      <w:r w:rsidR="00B84301" w:rsidRPr="004B7C2F">
        <w:t xml:space="preserve"> медалей;</w:t>
      </w:r>
    </w:p>
    <w:p w:rsidR="0055520B" w:rsidRPr="00C21660" w:rsidRDefault="00B84301" w:rsidP="00080C10">
      <w:pPr>
        <w:jc w:val="both"/>
        <w:rPr>
          <w:spacing w:val="3"/>
        </w:rPr>
      </w:pPr>
      <w:r w:rsidRPr="004B7C2F">
        <w:t xml:space="preserve">- </w:t>
      </w:r>
      <w:r w:rsidR="00E4069D" w:rsidRPr="004B7C2F">
        <w:rPr>
          <w:color w:val="000000"/>
          <w:spacing w:val="1"/>
        </w:rPr>
        <w:t>с</w:t>
      </w:r>
      <w:r w:rsidR="00C21660" w:rsidRPr="004B7C2F">
        <w:rPr>
          <w:color w:val="000000"/>
          <w:spacing w:val="1"/>
        </w:rPr>
        <w:t xml:space="preserve">портсмены </w:t>
      </w:r>
      <w:proofErr w:type="spellStart"/>
      <w:r w:rsidR="00C21660" w:rsidRPr="004B7C2F">
        <w:rPr>
          <w:color w:val="000000"/>
          <w:spacing w:val="1"/>
        </w:rPr>
        <w:t>боготольской</w:t>
      </w:r>
      <w:proofErr w:type="spellEnd"/>
      <w:r w:rsidR="00C21660" w:rsidRPr="00C21660">
        <w:rPr>
          <w:color w:val="000000"/>
          <w:spacing w:val="1"/>
        </w:rPr>
        <w:t xml:space="preserve"> федерации рукопашного боя постоянно участвуют</w:t>
      </w:r>
      <w:r w:rsidR="00C21660" w:rsidRPr="00353600">
        <w:rPr>
          <w:color w:val="000000"/>
          <w:spacing w:val="1"/>
        </w:rPr>
        <w:t xml:space="preserve"> в </w:t>
      </w:r>
      <w:r w:rsidR="00C21660" w:rsidRPr="00353600">
        <w:rPr>
          <w:color w:val="000000"/>
          <w:spacing w:val="3"/>
        </w:rPr>
        <w:t xml:space="preserve">Чемпионатах и первенствах края и России по </w:t>
      </w:r>
      <w:proofErr w:type="spellStart"/>
      <w:r w:rsidR="00C21660" w:rsidRPr="00353600">
        <w:rPr>
          <w:color w:val="000000"/>
          <w:spacing w:val="3"/>
        </w:rPr>
        <w:t>всестилевому</w:t>
      </w:r>
      <w:proofErr w:type="spellEnd"/>
      <w:r w:rsidR="00C21660" w:rsidRPr="00353600">
        <w:rPr>
          <w:color w:val="000000"/>
          <w:spacing w:val="3"/>
        </w:rPr>
        <w:t xml:space="preserve"> каратэ.</w:t>
      </w:r>
      <w:r w:rsidR="00C21660">
        <w:rPr>
          <w:color w:val="000000"/>
          <w:spacing w:val="3"/>
        </w:rPr>
        <w:t xml:space="preserve"> </w:t>
      </w:r>
      <w:r w:rsidR="00C21660" w:rsidRPr="00353600">
        <w:rPr>
          <w:color w:val="000000"/>
          <w:spacing w:val="3"/>
        </w:rPr>
        <w:t xml:space="preserve">Победителем Кубка России стал Бикбаев Дмитрий. Победителями первенства России среди юношей стал Андрей Артамонов, серебряным призером </w:t>
      </w:r>
      <w:proofErr w:type="spellStart"/>
      <w:r w:rsidR="00C21660" w:rsidRPr="00353600">
        <w:rPr>
          <w:color w:val="000000"/>
          <w:spacing w:val="3"/>
        </w:rPr>
        <w:t>Аляев</w:t>
      </w:r>
      <w:proofErr w:type="spellEnd"/>
      <w:r w:rsidR="00C21660" w:rsidRPr="00353600">
        <w:rPr>
          <w:color w:val="000000"/>
          <w:spacing w:val="3"/>
        </w:rPr>
        <w:t xml:space="preserve"> Даниил, бронзовым призером первенства России среди </w:t>
      </w:r>
      <w:r w:rsidR="00C21660" w:rsidRPr="00C21660">
        <w:rPr>
          <w:color w:val="000000"/>
          <w:spacing w:val="3"/>
        </w:rPr>
        <w:t>юношей стал и Максим Артамонов</w:t>
      </w:r>
      <w:r w:rsidR="00350EB1" w:rsidRPr="00C21660">
        <w:rPr>
          <w:spacing w:val="3"/>
        </w:rPr>
        <w:t>;</w:t>
      </w:r>
      <w:r w:rsidR="0055520B" w:rsidRPr="00C21660">
        <w:rPr>
          <w:spacing w:val="3"/>
        </w:rPr>
        <w:t xml:space="preserve"> </w:t>
      </w:r>
    </w:p>
    <w:p w:rsidR="00B84301" w:rsidRPr="00C21660" w:rsidRDefault="00C21660" w:rsidP="00080C10">
      <w:pPr>
        <w:jc w:val="both"/>
        <w:rPr>
          <w:spacing w:val="3"/>
        </w:rPr>
      </w:pPr>
      <w:r>
        <w:rPr>
          <w:spacing w:val="3"/>
        </w:rPr>
        <w:t xml:space="preserve">- призером </w:t>
      </w:r>
      <w:r w:rsidR="0055520B" w:rsidRPr="00C21660">
        <w:rPr>
          <w:spacing w:val="3"/>
        </w:rPr>
        <w:t xml:space="preserve">первенства России </w:t>
      </w:r>
      <w:r>
        <w:rPr>
          <w:spacing w:val="3"/>
        </w:rPr>
        <w:t xml:space="preserve">среди юниоров стал </w:t>
      </w:r>
      <w:r w:rsidR="0055520B" w:rsidRPr="00C21660">
        <w:rPr>
          <w:spacing w:val="3"/>
        </w:rPr>
        <w:t>Семен</w:t>
      </w:r>
      <w:r>
        <w:rPr>
          <w:spacing w:val="3"/>
        </w:rPr>
        <w:t xml:space="preserve"> </w:t>
      </w:r>
      <w:proofErr w:type="spellStart"/>
      <w:r>
        <w:rPr>
          <w:spacing w:val="3"/>
        </w:rPr>
        <w:t>Дукшанин</w:t>
      </w:r>
      <w:proofErr w:type="spellEnd"/>
      <w:r w:rsidR="0055520B" w:rsidRPr="00C21660">
        <w:rPr>
          <w:spacing w:val="3"/>
        </w:rPr>
        <w:t>;</w:t>
      </w:r>
    </w:p>
    <w:p w:rsidR="0055520B" w:rsidRPr="006E1A17" w:rsidRDefault="006E1A17" w:rsidP="006E1A17">
      <w:pPr>
        <w:widowControl w:val="0"/>
        <w:shd w:val="clear" w:color="auto" w:fill="FFFFFF"/>
        <w:tabs>
          <w:tab w:val="left" w:pos="802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в</w:t>
      </w:r>
      <w:r w:rsidRPr="00F453BF">
        <w:rPr>
          <w:color w:val="000000"/>
        </w:rPr>
        <w:t>оспитанницы спортивной школы участвовали в составе команды СФУ в первом чемпионате мира среди студентов</w:t>
      </w:r>
      <w:r>
        <w:rPr>
          <w:color w:val="000000"/>
        </w:rPr>
        <w:t xml:space="preserve">. </w:t>
      </w:r>
      <w:r w:rsidRPr="00353600">
        <w:rPr>
          <w:color w:val="000000"/>
        </w:rPr>
        <w:t xml:space="preserve">Две воспитанницы спортивной школы стали победителями Первенства России Зона Сибирь по футболу среди </w:t>
      </w:r>
      <w:r w:rsidRPr="006E1A17">
        <w:rPr>
          <w:color w:val="000000"/>
        </w:rPr>
        <w:t>девушек</w:t>
      </w:r>
      <w:r w:rsidR="0055520B" w:rsidRPr="006E1A17">
        <w:rPr>
          <w:spacing w:val="3"/>
        </w:rPr>
        <w:t>;</w:t>
      </w:r>
    </w:p>
    <w:p w:rsidR="00377EA2" w:rsidRDefault="00377EA2" w:rsidP="00377EA2">
      <w:pPr>
        <w:jc w:val="both"/>
        <w:rPr>
          <w:color w:val="000000"/>
          <w:spacing w:val="-1"/>
        </w:rPr>
      </w:pPr>
      <w:r>
        <w:t xml:space="preserve">- </w:t>
      </w:r>
      <w:r w:rsidR="003F7F3C">
        <w:t>о</w:t>
      </w:r>
      <w:r w:rsidR="003F7F3C" w:rsidRPr="00353600">
        <w:rPr>
          <w:color w:val="000000"/>
          <w:spacing w:val="-1"/>
        </w:rPr>
        <w:t xml:space="preserve">чень широко на страницах местной печати освещаются выступления наших спортсменов на российских и международных соревнованиях. Результаты выступления </w:t>
      </w:r>
      <w:proofErr w:type="spellStart"/>
      <w:r w:rsidR="003F7F3C" w:rsidRPr="00353600">
        <w:rPr>
          <w:color w:val="000000"/>
          <w:spacing w:val="-1"/>
        </w:rPr>
        <w:t>боготольских</w:t>
      </w:r>
      <w:proofErr w:type="spellEnd"/>
      <w:r w:rsidR="003F7F3C" w:rsidRPr="00353600">
        <w:rPr>
          <w:color w:val="000000"/>
          <w:spacing w:val="-1"/>
        </w:rPr>
        <w:t xml:space="preserve"> спортсменов на всех уровнях публикуются в газетах «Земля </w:t>
      </w:r>
      <w:proofErr w:type="spellStart"/>
      <w:r w:rsidR="003F7F3C" w:rsidRPr="00353600">
        <w:rPr>
          <w:color w:val="000000"/>
          <w:spacing w:val="-1"/>
        </w:rPr>
        <w:t>Боготольская</w:t>
      </w:r>
      <w:proofErr w:type="spellEnd"/>
      <w:r w:rsidR="003F7F3C" w:rsidRPr="00353600">
        <w:rPr>
          <w:color w:val="000000"/>
          <w:spacing w:val="-1"/>
        </w:rPr>
        <w:t>»</w:t>
      </w:r>
      <w:r w:rsidR="003F7F3C">
        <w:rPr>
          <w:color w:val="000000"/>
          <w:spacing w:val="-1"/>
        </w:rPr>
        <w:t xml:space="preserve"> </w:t>
      </w:r>
      <w:r w:rsidR="003F7F3C" w:rsidRPr="00353600">
        <w:rPr>
          <w:color w:val="000000"/>
          <w:spacing w:val="-1"/>
        </w:rPr>
        <w:t>(12 публикаций), «</w:t>
      </w:r>
      <w:proofErr w:type="spellStart"/>
      <w:r w:rsidR="003F7F3C" w:rsidRPr="00353600">
        <w:rPr>
          <w:color w:val="000000"/>
          <w:spacing w:val="-1"/>
        </w:rPr>
        <w:t>Боготольский</w:t>
      </w:r>
      <w:proofErr w:type="spellEnd"/>
      <w:r w:rsidR="003F7F3C" w:rsidRPr="00353600">
        <w:rPr>
          <w:color w:val="000000"/>
          <w:spacing w:val="-1"/>
        </w:rPr>
        <w:t xml:space="preserve"> курьер» (</w:t>
      </w:r>
      <w:r w:rsidR="003F7F3C">
        <w:rPr>
          <w:color w:val="000000"/>
          <w:spacing w:val="-1"/>
        </w:rPr>
        <w:t>7</w:t>
      </w:r>
      <w:r w:rsidR="003F7F3C" w:rsidRPr="00353600">
        <w:rPr>
          <w:color w:val="000000"/>
          <w:spacing w:val="-1"/>
        </w:rPr>
        <w:t xml:space="preserve"> публикаций</w:t>
      </w:r>
      <w:r w:rsidR="00C21660">
        <w:rPr>
          <w:color w:val="000000"/>
          <w:spacing w:val="-1"/>
        </w:rPr>
        <w:t>)</w:t>
      </w:r>
      <w:r>
        <w:rPr>
          <w:color w:val="000000"/>
          <w:spacing w:val="-1"/>
        </w:rPr>
        <w:t>;</w:t>
      </w:r>
      <w:r w:rsidRPr="00713C6E">
        <w:rPr>
          <w:color w:val="000000"/>
          <w:spacing w:val="-1"/>
        </w:rPr>
        <w:t xml:space="preserve"> </w:t>
      </w:r>
    </w:p>
    <w:p w:rsidR="0092770B" w:rsidRPr="00D06E73" w:rsidRDefault="0092770B" w:rsidP="0092770B">
      <w:pPr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92770B" w:rsidRPr="004246C7" w:rsidRDefault="0092770B" w:rsidP="0092770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246C7">
        <w:rPr>
          <w:rFonts w:ascii="Times New Roman" w:hAnsi="Times New Roman" w:cs="Times New Roman"/>
          <w:sz w:val="28"/>
          <w:szCs w:val="28"/>
        </w:rPr>
        <w:t>На 201</w:t>
      </w:r>
      <w:r w:rsidR="00045DED" w:rsidRPr="004246C7">
        <w:rPr>
          <w:rFonts w:ascii="Times New Roman" w:hAnsi="Times New Roman" w:cs="Times New Roman"/>
          <w:sz w:val="28"/>
          <w:szCs w:val="28"/>
        </w:rPr>
        <w:t>9</w:t>
      </w:r>
      <w:r w:rsidRPr="004246C7">
        <w:rPr>
          <w:rFonts w:ascii="Times New Roman" w:hAnsi="Times New Roman" w:cs="Times New Roman"/>
          <w:sz w:val="28"/>
          <w:szCs w:val="28"/>
        </w:rPr>
        <w:t xml:space="preserve"> год предусмотрено </w:t>
      </w:r>
      <w:r w:rsidR="00D16280" w:rsidRPr="004246C7">
        <w:rPr>
          <w:rFonts w:ascii="Times New Roman" w:hAnsi="Times New Roman" w:cs="Times New Roman"/>
          <w:sz w:val="28"/>
          <w:szCs w:val="28"/>
        </w:rPr>
        <w:t>5</w:t>
      </w:r>
      <w:r w:rsidRPr="004246C7">
        <w:rPr>
          <w:rFonts w:ascii="Times New Roman" w:hAnsi="Times New Roman" w:cs="Times New Roman"/>
          <w:sz w:val="28"/>
          <w:szCs w:val="28"/>
        </w:rPr>
        <w:t xml:space="preserve"> целевых индикатор</w:t>
      </w:r>
      <w:r w:rsidR="00C01045" w:rsidRPr="004246C7">
        <w:rPr>
          <w:rFonts w:ascii="Times New Roman" w:hAnsi="Times New Roman" w:cs="Times New Roman"/>
          <w:sz w:val="28"/>
          <w:szCs w:val="28"/>
        </w:rPr>
        <w:t>а</w:t>
      </w:r>
      <w:r w:rsidR="00E4769D" w:rsidRPr="004246C7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D16280" w:rsidRPr="004246C7">
        <w:rPr>
          <w:rFonts w:ascii="Times New Roman" w:hAnsi="Times New Roman" w:cs="Times New Roman"/>
          <w:sz w:val="28"/>
          <w:szCs w:val="28"/>
        </w:rPr>
        <w:t>6</w:t>
      </w:r>
      <w:r w:rsidRPr="004246C7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4769D" w:rsidRPr="004246C7">
        <w:rPr>
          <w:rFonts w:ascii="Times New Roman" w:hAnsi="Times New Roman" w:cs="Times New Roman"/>
          <w:sz w:val="28"/>
          <w:szCs w:val="28"/>
        </w:rPr>
        <w:t>ей</w:t>
      </w:r>
      <w:r w:rsidRPr="004246C7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13220" w:rsidRPr="00271A99" w:rsidRDefault="0092770B" w:rsidP="00E119BB">
      <w:pPr>
        <w:autoSpaceDE w:val="0"/>
        <w:autoSpaceDN w:val="0"/>
        <w:adjustRightInd w:val="0"/>
        <w:ind w:firstLine="708"/>
        <w:jc w:val="both"/>
        <w:outlineLvl w:val="1"/>
      </w:pPr>
      <w:bookmarkStart w:id="121" w:name="_Toc423358272"/>
      <w:r w:rsidRPr="004246C7">
        <w:t>В соответствии с методикой оценки эффе</w:t>
      </w:r>
      <w:r w:rsidR="00180A4C" w:rsidRPr="004246C7">
        <w:t xml:space="preserve">ктивность реализации программы </w:t>
      </w:r>
      <w:r w:rsidRPr="004246C7">
        <w:t>оценена как</w:t>
      </w:r>
      <w:r w:rsidRPr="004246C7">
        <w:rPr>
          <w:b/>
        </w:rPr>
        <w:t xml:space="preserve"> </w:t>
      </w:r>
      <w:r w:rsidRPr="004246C7">
        <w:t>высокая:</w:t>
      </w:r>
      <w:bookmarkEnd w:id="121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92770B" w:rsidRPr="0037181B" w:rsidTr="009C693B">
        <w:trPr>
          <w:trHeight w:val="483"/>
          <w:tblHeader/>
          <w:jc w:val="center"/>
        </w:trPr>
        <w:tc>
          <w:tcPr>
            <w:tcW w:w="5900" w:type="dxa"/>
            <w:vAlign w:val="center"/>
          </w:tcPr>
          <w:p w:rsidR="0092770B" w:rsidRPr="00D012F6" w:rsidRDefault="0092770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27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92770B" w:rsidRPr="00D012F6" w:rsidRDefault="0092770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92770B" w:rsidRPr="0037181B" w:rsidTr="009C693B">
        <w:trPr>
          <w:jc w:val="center"/>
        </w:trPr>
        <w:tc>
          <w:tcPr>
            <w:tcW w:w="5900" w:type="dxa"/>
          </w:tcPr>
          <w:p w:rsidR="0092770B" w:rsidRPr="00C57CD3" w:rsidRDefault="0092770B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27" w:type="dxa"/>
          </w:tcPr>
          <w:p w:rsidR="0092770B" w:rsidRPr="0037181B" w:rsidRDefault="000B2CBF" w:rsidP="0092770B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9C693B">
        <w:trPr>
          <w:trHeight w:val="662"/>
          <w:jc w:val="center"/>
        </w:trPr>
        <w:tc>
          <w:tcPr>
            <w:tcW w:w="5900" w:type="dxa"/>
          </w:tcPr>
          <w:p w:rsidR="0092770B" w:rsidRPr="0037181B" w:rsidRDefault="0092770B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27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9C693B">
        <w:trPr>
          <w:trHeight w:val="558"/>
          <w:jc w:val="center"/>
        </w:trPr>
        <w:tc>
          <w:tcPr>
            <w:tcW w:w="5900" w:type="dxa"/>
          </w:tcPr>
          <w:p w:rsidR="0092770B" w:rsidRPr="0037181B" w:rsidRDefault="0092770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27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Default="00E4769D" w:rsidP="006373E3">
            <w:pPr>
              <w:jc w:val="center"/>
            </w:pPr>
            <w:r>
              <w:t>высокая</w:t>
            </w:r>
          </w:p>
        </w:tc>
      </w:tr>
      <w:tr w:rsidR="0092770B" w:rsidRPr="0037181B" w:rsidTr="009C693B">
        <w:trPr>
          <w:trHeight w:val="625"/>
          <w:jc w:val="center"/>
        </w:trPr>
        <w:tc>
          <w:tcPr>
            <w:tcW w:w="5900" w:type="dxa"/>
          </w:tcPr>
          <w:p w:rsidR="0092770B" w:rsidRPr="0037181B" w:rsidRDefault="0092770B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27" w:type="dxa"/>
          </w:tcPr>
          <w:p w:rsidR="0092770B" w:rsidRPr="0037181B" w:rsidRDefault="0049397F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92770B" w:rsidRPr="0037181B" w:rsidRDefault="00E4769D" w:rsidP="006373E3">
            <w:pPr>
              <w:jc w:val="center"/>
            </w:pPr>
            <w:r>
              <w:t>высокая</w:t>
            </w:r>
          </w:p>
        </w:tc>
      </w:tr>
    </w:tbl>
    <w:p w:rsidR="009C693B" w:rsidRDefault="009C693B" w:rsidP="009C693B">
      <w:pPr>
        <w:pStyle w:val="a3"/>
        <w:ind w:left="284"/>
        <w:rPr>
          <w:rFonts w:ascii="Times New Roman" w:hAnsi="Times New Roman" w:cs="Times New Roman"/>
          <w:b/>
        </w:rPr>
      </w:pPr>
    </w:p>
    <w:p w:rsidR="00E119BB" w:rsidRDefault="00E1040F" w:rsidP="000E2641">
      <w:pPr>
        <w:pStyle w:val="a3"/>
        <w:numPr>
          <w:ilvl w:val="0"/>
          <w:numId w:val="3"/>
        </w:numPr>
        <w:ind w:left="284" w:hanging="284"/>
        <w:jc w:val="center"/>
        <w:rPr>
          <w:rFonts w:ascii="Times New Roman" w:hAnsi="Times New Roman" w:cs="Times New Roman"/>
          <w:b/>
        </w:rPr>
      </w:pPr>
      <w:r w:rsidRPr="00870BD8">
        <w:rPr>
          <w:rFonts w:ascii="Times New Roman" w:hAnsi="Times New Roman" w:cs="Times New Roman"/>
          <w:b/>
        </w:rPr>
        <w:t>Муниципаль</w:t>
      </w:r>
      <w:r w:rsidRPr="0033271D">
        <w:rPr>
          <w:rFonts w:ascii="Times New Roman" w:hAnsi="Times New Roman" w:cs="Times New Roman"/>
          <w:b/>
        </w:rPr>
        <w:t xml:space="preserve">ная программа </w:t>
      </w:r>
    </w:p>
    <w:p w:rsidR="00E1040F" w:rsidRDefault="00E1040F" w:rsidP="00EB7BBA">
      <w:pPr>
        <w:pStyle w:val="a3"/>
        <w:ind w:left="0"/>
        <w:jc w:val="center"/>
        <w:rPr>
          <w:rFonts w:ascii="Times New Roman" w:hAnsi="Times New Roman" w:cs="Times New Roman"/>
          <w:b/>
        </w:rPr>
      </w:pPr>
      <w:r w:rsidRPr="0033271D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Гражданское общество – открытый муниципалитет»</w:t>
      </w:r>
    </w:p>
    <w:p w:rsidR="00E1040F" w:rsidRDefault="00E1040F" w:rsidP="00E1040F">
      <w:pPr>
        <w:jc w:val="both"/>
      </w:pPr>
      <w:r w:rsidRPr="008E6950">
        <w:t>Утверждена постановлением ад</w:t>
      </w:r>
      <w:r w:rsidR="00AE39D0">
        <w:t>министрации города Боготола от 30</w:t>
      </w:r>
      <w:r>
        <w:t>.</w:t>
      </w:r>
      <w:r w:rsidR="00AE39D0">
        <w:t xml:space="preserve"> </w:t>
      </w:r>
      <w:r w:rsidR="00FC0ECE">
        <w:t>0</w:t>
      </w:r>
      <w:r w:rsidR="00AE39D0">
        <w:t>9</w:t>
      </w:r>
      <w:r>
        <w:t>.2013г. № 12</w:t>
      </w:r>
      <w:r w:rsidR="00AE39D0">
        <w:t>49</w:t>
      </w:r>
      <w:r w:rsidRPr="008E6950">
        <w:t>-п</w:t>
      </w:r>
    </w:p>
    <w:p w:rsidR="00E1040F" w:rsidRPr="00AE39D0" w:rsidRDefault="002858C9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Органы администрации города</w:t>
      </w:r>
      <w:r w:rsidR="00E1040F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E1040F">
        <w:rPr>
          <w:rFonts w:ascii="Times New Roman" w:hAnsi="Times New Roman" w:cs="Times New Roman"/>
          <w:sz w:val="28"/>
          <w:szCs w:val="28"/>
        </w:rPr>
        <w:t>Администрация</w:t>
      </w:r>
      <w:r w:rsidR="00E1040F" w:rsidRPr="00271A99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E1040F">
        <w:rPr>
          <w:rFonts w:ascii="Times New Roman" w:hAnsi="Times New Roman" w:cs="Times New Roman"/>
          <w:sz w:val="28"/>
          <w:szCs w:val="28"/>
        </w:rPr>
        <w:t xml:space="preserve"> </w:t>
      </w:r>
      <w:r w:rsidR="00E1040F" w:rsidRPr="00AE39D0">
        <w:rPr>
          <w:rFonts w:ascii="Times New Roman" w:hAnsi="Times New Roman" w:cs="Times New Roman"/>
          <w:sz w:val="28"/>
          <w:szCs w:val="28"/>
        </w:rPr>
        <w:t xml:space="preserve">Боготола </w:t>
      </w:r>
      <w:r w:rsidR="00AE39D0" w:rsidRPr="00AE39D0">
        <w:rPr>
          <w:rFonts w:ascii="Times New Roman" w:eastAsia="SimSun" w:hAnsi="Times New Roman" w:cs="Times New Roman"/>
          <w:color w:val="333333"/>
          <w:sz w:val="28"/>
          <w:szCs w:val="28"/>
        </w:rPr>
        <w:t xml:space="preserve">(отдел </w:t>
      </w:r>
      <w:r w:rsidR="00D212B3">
        <w:rPr>
          <w:rFonts w:ascii="Times New Roman" w:eastAsia="SimSun" w:hAnsi="Times New Roman" w:cs="Times New Roman"/>
          <w:color w:val="333333"/>
          <w:sz w:val="28"/>
          <w:szCs w:val="28"/>
        </w:rPr>
        <w:t>культуры, молодежной политики, спорта и туризма)</w:t>
      </w:r>
    </w:p>
    <w:p w:rsidR="00E1040F" w:rsidRDefault="00E1040F" w:rsidP="00E1040F">
      <w:pPr>
        <w:autoSpaceDE w:val="0"/>
        <w:autoSpaceDN w:val="0"/>
        <w:adjustRightInd w:val="0"/>
        <w:jc w:val="both"/>
        <w:outlineLvl w:val="2"/>
      </w:pPr>
      <w:bookmarkStart w:id="122" w:name="_Toc423358274"/>
      <w:r w:rsidRPr="005A09D1">
        <w:rPr>
          <w:b/>
        </w:rPr>
        <w:t>Цель программы:</w:t>
      </w:r>
      <w:r w:rsidRPr="00FB2FBB">
        <w:t xml:space="preserve"> </w:t>
      </w:r>
      <w:bookmarkEnd w:id="122"/>
      <w:r w:rsidR="008F470F" w:rsidRPr="0072717E">
        <w:t>Создание условий для дальнейшего развития гражданского общества, повышения социальной активности населения, повышения прозрачности деятельности органов местного самоуправления</w:t>
      </w:r>
      <w:r w:rsidR="00803539">
        <w:t xml:space="preserve">. </w:t>
      </w:r>
    </w:p>
    <w:p w:rsidR="00E1040F" w:rsidRPr="00D541ED" w:rsidRDefault="00E1040F" w:rsidP="00E1040F">
      <w:pPr>
        <w:autoSpaceDE w:val="0"/>
        <w:autoSpaceDN w:val="0"/>
        <w:adjustRightInd w:val="0"/>
        <w:jc w:val="both"/>
        <w:outlineLvl w:val="2"/>
      </w:pPr>
      <w:bookmarkStart w:id="123" w:name="_Toc423358275"/>
      <w:r w:rsidRPr="005A09D1">
        <w:rPr>
          <w:b/>
        </w:rPr>
        <w:t>Задачи программы:</w:t>
      </w:r>
      <w:bookmarkEnd w:id="123"/>
    </w:p>
    <w:p w:rsidR="000153D2" w:rsidRDefault="000153D2" w:rsidP="000153D2">
      <w:pPr>
        <w:pStyle w:val="a3"/>
        <w:ind w:left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Содействие формированию пространства, способствующего р</w:t>
      </w:r>
      <w:r w:rsidR="00180A4C">
        <w:rPr>
          <w:rFonts w:ascii="Times New Roman" w:hAnsi="Times New Roman" w:cs="Times New Roman"/>
        </w:rPr>
        <w:t xml:space="preserve">азвитию гражданских инициатив, </w:t>
      </w:r>
      <w:r>
        <w:rPr>
          <w:rFonts w:ascii="Times New Roman" w:hAnsi="Times New Roman" w:cs="Times New Roman"/>
        </w:rPr>
        <w:t>поддержка социально ориентированных некоммерческих организаций.</w:t>
      </w:r>
    </w:p>
    <w:p w:rsidR="00E1040F" w:rsidRPr="001344D1" w:rsidRDefault="000153D2" w:rsidP="000153D2">
      <w:pPr>
        <w:jc w:val="both"/>
      </w:pPr>
      <w:r>
        <w:t xml:space="preserve">2. Создание </w:t>
      </w:r>
      <w:r w:rsidR="00DA6768">
        <w:t xml:space="preserve">условий для получения гражданами </w:t>
      </w:r>
      <w:r>
        <w:t>и организациями информации о деятельности</w:t>
      </w:r>
      <w:r w:rsidR="00DA6768">
        <w:t xml:space="preserve"> </w:t>
      </w:r>
      <w:r>
        <w:t>и решениях органов местного самоуправления иной социально значимой информации.</w:t>
      </w:r>
    </w:p>
    <w:p w:rsidR="00E1040F" w:rsidRPr="005A09D1" w:rsidRDefault="00E1040F" w:rsidP="00E1040F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F470F">
        <w:rPr>
          <w:rFonts w:ascii="Times New Roman" w:hAnsi="Times New Roman" w:cs="Times New Roman"/>
          <w:color w:val="000000" w:themeColor="text1"/>
          <w:sz w:val="28"/>
          <w:szCs w:val="28"/>
        </w:rPr>
        <w:t>2 051,1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E1040F" w:rsidRPr="008F470F" w:rsidRDefault="00E1040F" w:rsidP="00E1040F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местного </w:t>
      </w:r>
      <w:r w:rsidRPr="008F4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– </w:t>
      </w:r>
      <w:r w:rsidR="001958D9">
        <w:rPr>
          <w:rFonts w:ascii="Times New Roman" w:hAnsi="Times New Roman" w:cs="Times New Roman"/>
          <w:color w:val="000000" w:themeColor="text1"/>
          <w:sz w:val="28"/>
          <w:szCs w:val="28"/>
        </w:rPr>
        <w:t>1 749,2</w:t>
      </w:r>
      <w:r w:rsidRPr="008F4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руб.;</w:t>
      </w:r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4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краевого бюджета – </w:t>
      </w:r>
      <w:r w:rsidR="008F470F">
        <w:rPr>
          <w:rFonts w:ascii="Times New Roman" w:hAnsi="Times New Roman" w:cs="Times New Roman"/>
          <w:color w:val="000000" w:themeColor="text1"/>
          <w:sz w:val="28"/>
          <w:szCs w:val="28"/>
        </w:rPr>
        <w:t>301,9</w:t>
      </w:r>
      <w:r w:rsidRPr="008F4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F470F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>тыс</w:t>
      </w:r>
      <w:r w:rsidRPr="00224177">
        <w:rPr>
          <w:rFonts w:ascii="Times New Roman" w:hAnsi="Times New Roman" w:cs="Times New Roman"/>
          <w:sz w:val="28"/>
          <w:szCs w:val="28"/>
          <w:lang w:eastAsia="ar-SA"/>
        </w:rPr>
        <w:t>. руб.</w:t>
      </w:r>
      <w:r w:rsidRPr="00224177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4" w:name="_Toc423358276"/>
      <w:r w:rsidRPr="005A09D1">
        <w:rPr>
          <w:color w:val="000000" w:themeColor="text1"/>
        </w:rPr>
        <w:t xml:space="preserve">Объем 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>–</w:t>
      </w:r>
      <w:r w:rsidR="00071F3A">
        <w:t xml:space="preserve"> </w:t>
      </w:r>
      <w:r w:rsidR="008F470F">
        <w:t>2 043,8</w:t>
      </w:r>
      <w:r w:rsidR="00212A91">
        <w:t xml:space="preserve"> </w:t>
      </w:r>
      <w:r w:rsidRPr="005A09D1">
        <w:rPr>
          <w:color w:val="000000" w:themeColor="text1"/>
        </w:rPr>
        <w:t>тыс. руб. (</w:t>
      </w:r>
      <w:r w:rsidR="008F470F">
        <w:rPr>
          <w:color w:val="000000" w:themeColor="text1"/>
        </w:rPr>
        <w:t>99,6</w:t>
      </w:r>
      <w:r w:rsidR="00212A9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24"/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</w:pPr>
      <w:bookmarkStart w:id="125" w:name="_Toc423358277"/>
      <w:r w:rsidRPr="005A09D1">
        <w:t>в том числе, за счет средств:</w:t>
      </w:r>
      <w:bookmarkEnd w:id="125"/>
    </w:p>
    <w:p w:rsidR="00E1040F" w:rsidRPr="008F470F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6" w:name="_Toc423358278"/>
      <w:r w:rsidRPr="005A09D1">
        <w:t xml:space="preserve">- местного бюджета </w:t>
      </w:r>
      <w:r w:rsidRPr="008F470F">
        <w:rPr>
          <w:color w:val="000000" w:themeColor="text1"/>
        </w:rPr>
        <w:t xml:space="preserve">– </w:t>
      </w:r>
      <w:r w:rsidR="008F470F">
        <w:rPr>
          <w:color w:val="000000" w:themeColor="text1"/>
        </w:rPr>
        <w:t>1 741,</w:t>
      </w:r>
      <w:r w:rsidR="00C31AC2" w:rsidRPr="008F470F">
        <w:rPr>
          <w:color w:val="000000" w:themeColor="text1"/>
        </w:rPr>
        <w:t>9</w:t>
      </w:r>
      <w:r w:rsidRPr="008F470F">
        <w:rPr>
          <w:color w:val="000000" w:themeColor="text1"/>
        </w:rPr>
        <w:t xml:space="preserve"> тыс. руб.;</w:t>
      </w:r>
      <w:bookmarkEnd w:id="126"/>
    </w:p>
    <w:p w:rsidR="00E1040F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F47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краевого бюджета – </w:t>
      </w:r>
      <w:r w:rsidR="008F470F">
        <w:rPr>
          <w:rFonts w:ascii="Times New Roman" w:hAnsi="Times New Roman" w:cs="Times New Roman"/>
          <w:color w:val="000000" w:themeColor="text1"/>
          <w:sz w:val="28"/>
          <w:szCs w:val="28"/>
        </w:rPr>
        <w:t>301,9</w:t>
      </w:r>
      <w:r w:rsidRPr="008F470F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 тыс</w:t>
      </w:r>
      <w:r w:rsidRPr="00224177">
        <w:rPr>
          <w:rFonts w:ascii="Times New Roman" w:hAnsi="Times New Roman" w:cs="Times New Roman"/>
          <w:sz w:val="28"/>
          <w:szCs w:val="28"/>
          <w:lang w:eastAsia="ar-SA"/>
        </w:rPr>
        <w:t>. руб</w:t>
      </w:r>
      <w:r w:rsidRPr="00D06E73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D06E73">
        <w:rPr>
          <w:rFonts w:ascii="Times New Roman" w:hAnsi="Times New Roman" w:cs="Times New Roman"/>
          <w:sz w:val="28"/>
          <w:szCs w:val="28"/>
        </w:rPr>
        <w:t>;</w:t>
      </w:r>
    </w:p>
    <w:p w:rsidR="00E1040F" w:rsidRPr="005A09D1" w:rsidRDefault="00E1040F" w:rsidP="00E1040F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27" w:name="_Toc423358279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8F470F">
        <w:t>7,</w:t>
      </w:r>
      <w:r w:rsidR="00C31AC2">
        <w:t>3</w:t>
      </w:r>
      <w:r w:rsidR="009A622D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8F470F">
        <w:rPr>
          <w:color w:val="000000" w:themeColor="text1"/>
        </w:rPr>
        <w:t>0</w:t>
      </w:r>
      <w:r w:rsidR="00C31AC2">
        <w:rPr>
          <w:color w:val="000000" w:themeColor="text1"/>
        </w:rPr>
        <w:t>,4</w:t>
      </w:r>
      <w:r w:rsidRPr="005A09D1">
        <w:rPr>
          <w:color w:val="000000" w:themeColor="text1"/>
        </w:rPr>
        <w:t>%).</w:t>
      </w:r>
      <w:bookmarkEnd w:id="127"/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E1040F" w:rsidRDefault="00E1040F" w:rsidP="00756BC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485F" w:rsidRPr="00AC485F">
        <w:rPr>
          <w:rFonts w:ascii="Times New Roman" w:hAnsi="Times New Roman" w:cs="Times New Roman"/>
          <w:b/>
          <w:sz w:val="28"/>
          <w:szCs w:val="28"/>
        </w:rPr>
        <w:t>«Поддержка общественных объединений, социально ориентированных некоммерческих организаций, инициативных граждан города Боготола в реализации гражданских инициатив»</w:t>
      </w:r>
    </w:p>
    <w:p w:rsidR="0022380C" w:rsidRPr="009A66E6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9A66E6">
        <w:t xml:space="preserve">На финансирование мероприятий подпрограммы в 2019 году предусмотрено </w:t>
      </w:r>
      <w:r w:rsidR="009A66E6" w:rsidRPr="009A66E6">
        <w:t>341,9</w:t>
      </w:r>
      <w:r w:rsidRPr="009A66E6">
        <w:t xml:space="preserve"> тыс. рублей, фактиче</w:t>
      </w:r>
      <w:r w:rsidR="009A66E6" w:rsidRPr="009A66E6">
        <w:t>ское финансирование составило 341,9</w:t>
      </w:r>
      <w:r w:rsidRPr="009A66E6">
        <w:t xml:space="preserve"> тыс</w:t>
      </w:r>
      <w:r w:rsidR="009A66E6">
        <w:t>. рублей (100</w:t>
      </w:r>
      <w:r w:rsidRPr="009A66E6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9A66E6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9C1B74" w:rsidRPr="009C1B74" w:rsidRDefault="009C1B74" w:rsidP="00756BC0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9C1B74">
        <w:rPr>
          <w:rFonts w:ascii="Times New Roman" w:hAnsi="Times New Roman" w:cs="Times New Roman"/>
          <w:sz w:val="28"/>
          <w:szCs w:val="28"/>
        </w:rPr>
        <w:t xml:space="preserve"> 201</w:t>
      </w:r>
      <w:r w:rsidR="00803E14">
        <w:rPr>
          <w:rFonts w:ascii="Times New Roman" w:hAnsi="Times New Roman" w:cs="Times New Roman"/>
          <w:sz w:val="28"/>
          <w:szCs w:val="28"/>
        </w:rPr>
        <w:t xml:space="preserve">9 </w:t>
      </w:r>
      <w:r w:rsidRPr="009C1B74">
        <w:rPr>
          <w:rFonts w:ascii="Times New Roman" w:hAnsi="Times New Roman" w:cs="Times New Roman"/>
          <w:sz w:val="28"/>
          <w:szCs w:val="28"/>
        </w:rPr>
        <w:t>году велась активная работа по развитию социального партнерства между администрацией города Боготола и социально ориентированными некоммерческими организациями. Проводником решений власти в вопросах развития гражданского общества в г.</w:t>
      </w:r>
      <w:r w:rsidR="00570249">
        <w:rPr>
          <w:rFonts w:ascii="Times New Roman" w:hAnsi="Times New Roman" w:cs="Times New Roman"/>
          <w:sz w:val="28"/>
          <w:szCs w:val="28"/>
        </w:rPr>
        <w:t xml:space="preserve"> </w:t>
      </w:r>
      <w:r w:rsidRPr="009C1B74">
        <w:rPr>
          <w:rFonts w:ascii="Times New Roman" w:hAnsi="Times New Roman" w:cs="Times New Roman"/>
          <w:sz w:val="28"/>
          <w:szCs w:val="28"/>
        </w:rPr>
        <w:t>Боготоле является, созданный на базе МБУК ЦБС г.</w:t>
      </w:r>
      <w:r w:rsidR="00570249">
        <w:rPr>
          <w:rFonts w:ascii="Times New Roman" w:hAnsi="Times New Roman" w:cs="Times New Roman"/>
          <w:sz w:val="28"/>
          <w:szCs w:val="28"/>
        </w:rPr>
        <w:t xml:space="preserve"> </w:t>
      </w:r>
      <w:r w:rsidRPr="009C1B74">
        <w:rPr>
          <w:rFonts w:ascii="Times New Roman" w:hAnsi="Times New Roman" w:cs="Times New Roman"/>
          <w:sz w:val="28"/>
          <w:szCs w:val="28"/>
        </w:rPr>
        <w:t>Боготола Ресурсный центр поддержки общественных инициатив. На базе ресурсного центра проходит обучение клиентов (члены СО НКО, инициативные граждане, проектные команды от бюджетных учреждений) по вопросам участия в конкурсах на предоставление грантов и субсидий, по вопросам деятельности СО НКО, а также вопросам, касающимся создания, функционир</w:t>
      </w:r>
      <w:r>
        <w:rPr>
          <w:rFonts w:ascii="Times New Roman" w:hAnsi="Times New Roman" w:cs="Times New Roman"/>
          <w:sz w:val="28"/>
          <w:szCs w:val="28"/>
        </w:rPr>
        <w:t>ования НКО и оказания ими услуг;</w:t>
      </w:r>
    </w:p>
    <w:p w:rsidR="001C2722" w:rsidRDefault="001C2722" w:rsidP="00FF2418">
      <w:pPr>
        <w:jc w:val="both"/>
      </w:pPr>
      <w:r>
        <w:t>-</w:t>
      </w:r>
      <w:r w:rsidR="00855A99">
        <w:t xml:space="preserve"> </w:t>
      </w:r>
      <w:r w:rsidR="00180A4C">
        <w:t>оказано</w:t>
      </w:r>
      <w:r>
        <w:t xml:space="preserve"> </w:t>
      </w:r>
      <w:r w:rsidR="00803E14">
        <w:t xml:space="preserve">195 </w:t>
      </w:r>
      <w:r w:rsidR="002531A8">
        <w:t>консультац</w:t>
      </w:r>
      <w:r w:rsidR="00180A4C">
        <w:t xml:space="preserve">ии для представителей СО НКО и </w:t>
      </w:r>
      <w:r w:rsidR="002531A8">
        <w:t>инициативных групп граждан</w:t>
      </w:r>
      <w:r>
        <w:t>;</w:t>
      </w:r>
    </w:p>
    <w:p w:rsidR="001C2722" w:rsidRDefault="00803E14" w:rsidP="00FF2418">
      <w:pPr>
        <w:jc w:val="both"/>
      </w:pPr>
      <w:r>
        <w:lastRenderedPageBreak/>
        <w:t>- проведено 20</w:t>
      </w:r>
      <w:r w:rsidR="002531A8">
        <w:t xml:space="preserve"> обучающих</w:t>
      </w:r>
      <w:r w:rsidR="001C2722">
        <w:t xml:space="preserve"> семинаров</w:t>
      </w:r>
      <w:r>
        <w:t xml:space="preserve"> </w:t>
      </w:r>
      <w:r w:rsidRPr="00D037AB">
        <w:rPr>
          <w:rFonts w:eastAsia="Calibri"/>
        </w:rPr>
        <w:t xml:space="preserve">по </w:t>
      </w:r>
      <w:r>
        <w:rPr>
          <w:rFonts w:eastAsia="Calibri"/>
        </w:rPr>
        <w:t xml:space="preserve">направлениям: </w:t>
      </w:r>
      <w:r w:rsidRPr="00D037AB">
        <w:rPr>
          <w:rFonts w:eastAsia="Calibri"/>
        </w:rPr>
        <w:t>социально</w:t>
      </w:r>
      <w:r>
        <w:rPr>
          <w:rFonts w:eastAsia="Calibri"/>
        </w:rPr>
        <w:t>е</w:t>
      </w:r>
      <w:r w:rsidRPr="00D037AB">
        <w:rPr>
          <w:rFonts w:eastAsia="Calibri"/>
        </w:rPr>
        <w:t xml:space="preserve"> проектировани</w:t>
      </w:r>
      <w:r>
        <w:rPr>
          <w:rFonts w:eastAsia="Calibri"/>
        </w:rPr>
        <w:t xml:space="preserve">е, основы </w:t>
      </w:r>
      <w:proofErr w:type="spellStart"/>
      <w:r>
        <w:rPr>
          <w:rFonts w:eastAsia="Calibri"/>
        </w:rPr>
        <w:t>фандрайзинга</w:t>
      </w:r>
      <w:proofErr w:type="spellEnd"/>
      <w:r>
        <w:rPr>
          <w:rFonts w:eastAsia="Calibri"/>
        </w:rPr>
        <w:t>, управление проектами, вхождение в реестры исполнителей и поставщиков социальных услуг, подготовка публичного годового отчета организации и др.</w:t>
      </w:r>
      <w:r w:rsidR="001C2722">
        <w:t>;</w:t>
      </w:r>
    </w:p>
    <w:p w:rsidR="001C2722" w:rsidRDefault="00570249" w:rsidP="00FF2418">
      <w:pPr>
        <w:jc w:val="both"/>
      </w:pPr>
      <w:r>
        <w:t xml:space="preserve">- </w:t>
      </w:r>
      <w:r w:rsidR="00504E3D" w:rsidRPr="008662C5">
        <w:t>специалистами Ресурсного центра систематически осв</w:t>
      </w:r>
      <w:r w:rsidR="00504E3D">
        <w:t xml:space="preserve">ещалась и позиционировалась </w:t>
      </w:r>
      <w:r w:rsidR="00504E3D" w:rsidRPr="008662C5">
        <w:t xml:space="preserve">деятельность некоммерческих организаций, инициативных групп граждан в социальных сетях </w:t>
      </w:r>
      <w:r>
        <w:t xml:space="preserve">групп Ресурсного центра в ВК и </w:t>
      </w:r>
      <w:proofErr w:type="spellStart"/>
      <w:r w:rsidR="00504E3D" w:rsidRPr="008662C5">
        <w:t>Facebook</w:t>
      </w:r>
      <w:proofErr w:type="spellEnd"/>
      <w:r w:rsidR="00504E3D" w:rsidRPr="008662C5">
        <w:t xml:space="preserve">, на официальных сайтах Администрации города Боготола и МБУК ЦБС г. Боготола, также в течение года </w:t>
      </w:r>
      <w:r w:rsidR="00663C0A">
        <w:t>в</w:t>
      </w:r>
      <w:r w:rsidR="008D516C">
        <w:t>ышло 12</w:t>
      </w:r>
      <w:r w:rsidR="00504E3D" w:rsidRPr="008662C5">
        <w:t xml:space="preserve"> статей в местных СМИ</w:t>
      </w:r>
      <w:r w:rsidR="00504E3D">
        <w:t>;</w:t>
      </w:r>
    </w:p>
    <w:p w:rsidR="00504E3D" w:rsidRDefault="001C2722" w:rsidP="00504E3D">
      <w:pPr>
        <w:jc w:val="both"/>
      </w:pPr>
      <w:r>
        <w:t>-</w:t>
      </w:r>
      <w:r w:rsidR="00504E3D">
        <w:t xml:space="preserve"> </w:t>
      </w:r>
      <w:r w:rsidR="008D516C">
        <w:rPr>
          <w:rFonts w:eastAsia="Calibri"/>
        </w:rPr>
        <w:t>в рамках решения задач финансовой, имущественной и других видов поддержки в 2019 году оборудованием и помещением ресурсного центра воспользовались 5 организаций</w:t>
      </w:r>
      <w:r w:rsidR="00504E3D">
        <w:t>;</w:t>
      </w:r>
    </w:p>
    <w:p w:rsidR="002C619D" w:rsidRDefault="002C619D" w:rsidP="00504E3D">
      <w:pPr>
        <w:jc w:val="both"/>
      </w:pPr>
      <w:r>
        <w:t xml:space="preserve">- </w:t>
      </w:r>
      <w:r>
        <w:rPr>
          <w:rFonts w:eastAsia="Calibri"/>
        </w:rPr>
        <w:t>на основании договоров безвозмездного пользования 3 СО НКО получили имущественную поддержку;</w:t>
      </w:r>
    </w:p>
    <w:p w:rsidR="00504E3D" w:rsidRDefault="00504E3D" w:rsidP="00504E3D">
      <w:pPr>
        <w:jc w:val="both"/>
      </w:pPr>
      <w:r>
        <w:t xml:space="preserve">- </w:t>
      </w:r>
      <w:r w:rsidR="00237C74">
        <w:t>с</w:t>
      </w:r>
      <w:r w:rsidRPr="008662C5">
        <w:t xml:space="preserve">пециалистами </w:t>
      </w:r>
      <w:r w:rsidR="009C1B74">
        <w:t xml:space="preserve">Ресурсного центра в течение </w:t>
      </w:r>
      <w:r w:rsidRPr="008662C5">
        <w:t>года организовывались и проводились встречи, круглые столы с участием представителей Администрации города, СО Н</w:t>
      </w:r>
      <w:r w:rsidR="009C1B74">
        <w:t>КО и инициативных групп граждан</w:t>
      </w:r>
      <w:r>
        <w:t>;</w:t>
      </w:r>
    </w:p>
    <w:p w:rsidR="00504E3D" w:rsidRDefault="00504E3D" w:rsidP="00504E3D">
      <w:pPr>
        <w:jc w:val="both"/>
      </w:pPr>
      <w:r>
        <w:t xml:space="preserve">- </w:t>
      </w:r>
      <w:r w:rsidRPr="008662C5">
        <w:t>учрежден</w:t>
      </w:r>
      <w:r w:rsidR="00180A4C">
        <w:t xml:space="preserve">иями города были поданы </w:t>
      </w:r>
      <w:r w:rsidR="008D516C">
        <w:t>39</w:t>
      </w:r>
      <w:r w:rsidR="009C1B74">
        <w:t xml:space="preserve"> проектных </w:t>
      </w:r>
      <w:r w:rsidR="008D516C">
        <w:t>заявок</w:t>
      </w:r>
      <w:r w:rsidR="00180A4C">
        <w:t xml:space="preserve"> в различные </w:t>
      </w:r>
      <w:r w:rsidR="009C1B74">
        <w:t xml:space="preserve">фонды и </w:t>
      </w:r>
      <w:proofErr w:type="spellStart"/>
      <w:r w:rsidR="009C1B74">
        <w:t>грантовые</w:t>
      </w:r>
      <w:proofErr w:type="spellEnd"/>
      <w:r w:rsidR="009C1B74">
        <w:t xml:space="preserve"> программы, </w:t>
      </w:r>
      <w:r w:rsidRPr="008662C5">
        <w:t>из которых</w:t>
      </w:r>
      <w:r w:rsidR="009C1B74">
        <w:t xml:space="preserve"> финансовую поддержку получили</w:t>
      </w:r>
      <w:r w:rsidR="00180A4C">
        <w:t xml:space="preserve"> </w:t>
      </w:r>
      <w:r w:rsidR="008D516C">
        <w:t>16 социальных проектов и 2 субсидии</w:t>
      </w:r>
      <w:r w:rsidR="009C1B74">
        <w:t xml:space="preserve"> на </w:t>
      </w:r>
      <w:r w:rsidR="008D516C">
        <w:t>реализацию данной подпрограммы</w:t>
      </w:r>
      <w:r>
        <w:t>;</w:t>
      </w:r>
    </w:p>
    <w:p w:rsidR="003B4860" w:rsidRDefault="003B4860" w:rsidP="00A93A3C">
      <w:pPr>
        <w:jc w:val="both"/>
      </w:pPr>
      <w:r>
        <w:t xml:space="preserve">- </w:t>
      </w:r>
      <w:r w:rsidR="000D196F">
        <w:t>в</w:t>
      </w:r>
      <w:r w:rsidR="002E25A3">
        <w:t xml:space="preserve"> конце года </w:t>
      </w:r>
      <w:r w:rsidR="000D196F" w:rsidRPr="003E0FAC">
        <w:t xml:space="preserve">Ресурсный центр организовал и провел </w:t>
      </w:r>
      <w:r w:rsidR="00A93A3C">
        <w:t xml:space="preserve">муниципальный </w:t>
      </w:r>
      <w:r w:rsidR="000D196F" w:rsidRPr="003E0FAC">
        <w:t xml:space="preserve">конкурс </w:t>
      </w:r>
      <w:r w:rsidR="00A93A3C">
        <w:t xml:space="preserve">малых грантов в виде </w:t>
      </w:r>
      <w:r w:rsidR="000D196F" w:rsidRPr="003E0FAC">
        <w:t xml:space="preserve">субсидий </w:t>
      </w:r>
      <w:r w:rsidR="00A93A3C">
        <w:t>для общественных объединений и СОНКО</w:t>
      </w:r>
      <w:r w:rsidR="000D196F">
        <w:t>.</w:t>
      </w:r>
      <w:r w:rsidR="00A93A3C">
        <w:t xml:space="preserve"> Из местного бюджета и средств краевой субсидии были поддержаны 4 проекта НКО на общую сумму 100 тыс. </w:t>
      </w:r>
      <w:r w:rsidR="00897F56">
        <w:t>рублей;</w:t>
      </w:r>
    </w:p>
    <w:p w:rsidR="00897F56" w:rsidRDefault="00897F56" w:rsidP="00897F56">
      <w:pPr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 xml:space="preserve">в декабре 2019 года Ресурсным центром был организован и проведен </w:t>
      </w:r>
      <w:r w:rsidRPr="00C523E1">
        <w:rPr>
          <w:rFonts w:eastAsia="Calibri"/>
        </w:rPr>
        <w:t>городской конкурс на соискание награды общественного признания в сфере благотворительности, добровольчества, гражданской активности «</w:t>
      </w:r>
      <w:r>
        <w:rPr>
          <w:rFonts w:eastAsia="Calibri"/>
        </w:rPr>
        <w:t>Наше дело</w:t>
      </w:r>
      <w:r w:rsidRPr="00C523E1">
        <w:rPr>
          <w:rFonts w:eastAsia="Calibri"/>
        </w:rPr>
        <w:t>»</w:t>
      </w:r>
      <w:r>
        <w:rPr>
          <w:rFonts w:eastAsia="Calibri"/>
        </w:rPr>
        <w:t>, где были отмечены 18 человек из числа гражданских активистов;</w:t>
      </w:r>
    </w:p>
    <w:p w:rsidR="00897F56" w:rsidRPr="002C619D" w:rsidRDefault="00897F56" w:rsidP="00897F56">
      <w:pPr>
        <w:jc w:val="both"/>
        <w:rPr>
          <w:rFonts w:eastAsia="Calibri"/>
        </w:rPr>
      </w:pPr>
      <w:r>
        <w:rPr>
          <w:rFonts w:eastAsia="Calibri"/>
        </w:rPr>
        <w:t xml:space="preserve">- в течение года специалистами Ресурсного центра были разработаны и выпущены </w:t>
      </w:r>
      <w:r w:rsidRPr="00C523E1">
        <w:rPr>
          <w:rFonts w:eastAsia="Calibri"/>
        </w:rPr>
        <w:t>информационно – методическ</w:t>
      </w:r>
      <w:r>
        <w:rPr>
          <w:rFonts w:eastAsia="Calibri"/>
        </w:rPr>
        <w:t>ие</w:t>
      </w:r>
      <w:r w:rsidRPr="00C523E1">
        <w:rPr>
          <w:rFonts w:eastAsia="Calibri"/>
        </w:rPr>
        <w:t xml:space="preserve"> </w:t>
      </w:r>
      <w:r>
        <w:rPr>
          <w:rFonts w:eastAsia="Calibri"/>
        </w:rPr>
        <w:t>материалы</w:t>
      </w:r>
      <w:r w:rsidRPr="00C523E1">
        <w:rPr>
          <w:rFonts w:eastAsia="Calibri"/>
        </w:rPr>
        <w:t xml:space="preserve"> о создании и деятельности СОНКО</w:t>
      </w:r>
      <w:r>
        <w:rPr>
          <w:rFonts w:eastAsia="Calibri"/>
        </w:rPr>
        <w:t xml:space="preserve"> (</w:t>
      </w:r>
      <w:r w:rsidR="002C619D">
        <w:rPr>
          <w:rFonts w:eastAsia="Calibri"/>
        </w:rPr>
        <w:t>2 брошюры и 1 буклет, т</w:t>
      </w:r>
      <w:r w:rsidRPr="00C523E1">
        <w:rPr>
          <w:rFonts w:eastAsia="Calibri"/>
        </w:rPr>
        <w:t>ираж каждого издания 50 шт</w:t>
      </w:r>
      <w:r>
        <w:rPr>
          <w:rFonts w:eastAsia="Calibri"/>
        </w:rPr>
        <w:t>.)</w:t>
      </w:r>
      <w:r w:rsidR="002C619D">
        <w:rPr>
          <w:rFonts w:eastAsia="Calibri"/>
        </w:rPr>
        <w:t>;</w:t>
      </w:r>
    </w:p>
    <w:p w:rsidR="00E1040F" w:rsidRPr="00797FD3" w:rsidRDefault="00E1040F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47B8C">
        <w:rPr>
          <w:rFonts w:ascii="Times New Roman" w:hAnsi="Times New Roman" w:cs="Times New Roman"/>
          <w:b/>
          <w:sz w:val="28"/>
          <w:szCs w:val="28"/>
        </w:rPr>
        <w:t>Открытость власти и информирование населения города о деятельности и решениях органов местного самоуправления и информационно – разъяснительная работа по актуальным социально-</w:t>
      </w:r>
      <w:r w:rsidR="00B47B8C" w:rsidRPr="00797FD3">
        <w:rPr>
          <w:rFonts w:ascii="Times New Roman" w:hAnsi="Times New Roman" w:cs="Times New Roman"/>
          <w:b/>
          <w:sz w:val="28"/>
          <w:szCs w:val="28"/>
        </w:rPr>
        <w:t>значимым вопросам</w:t>
      </w:r>
      <w:r w:rsidRPr="00797FD3"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Pr="00797FD3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797FD3">
        <w:t xml:space="preserve">На финансирование мероприятий подпрограммы в 2019 году предусмотрено </w:t>
      </w:r>
      <w:r w:rsidR="00797FD3">
        <w:t>1 709,2</w:t>
      </w:r>
      <w:r w:rsidRPr="00797FD3">
        <w:t xml:space="preserve"> тыс. рублей, фактиче</w:t>
      </w:r>
      <w:r w:rsidR="00797FD3">
        <w:t>ское финансирование составило 1 701,9</w:t>
      </w:r>
      <w:r w:rsidRPr="00797FD3">
        <w:t xml:space="preserve"> тыс</w:t>
      </w:r>
      <w:r w:rsidR="00797FD3">
        <w:t>. рублей (99,6</w:t>
      </w:r>
      <w:r w:rsidRPr="00797FD3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797FD3">
        <w:t>При реализаци</w:t>
      </w:r>
      <w:r w:rsidRPr="001D7F3F">
        <w:t xml:space="preserve">и данной подпрограммы </w:t>
      </w:r>
      <w:r>
        <w:t>достигнуты следующие результаты:</w:t>
      </w:r>
    </w:p>
    <w:p w:rsidR="00E7664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CD2A2D">
        <w:rPr>
          <w:rFonts w:ascii="Times New Roman" w:hAnsi="Times New Roman" w:cs="Times New Roman"/>
          <w:sz w:val="28"/>
          <w:szCs w:val="28"/>
        </w:rPr>
        <w:t xml:space="preserve">- </w:t>
      </w:r>
      <w:r w:rsidR="00CD2A2D" w:rsidRPr="00CD2A2D">
        <w:rPr>
          <w:rFonts w:ascii="Times New Roman" w:hAnsi="Times New Roman" w:cs="Times New Roman"/>
          <w:sz w:val="28"/>
          <w:szCs w:val="28"/>
        </w:rPr>
        <w:t xml:space="preserve">в печатных средствах массовой информации </w:t>
      </w:r>
      <w:r w:rsidRPr="00CD2A2D">
        <w:rPr>
          <w:rFonts w:ascii="Times New Roman" w:hAnsi="Times New Roman" w:cs="Times New Roman"/>
          <w:sz w:val="28"/>
          <w:szCs w:val="28"/>
        </w:rPr>
        <w:t xml:space="preserve">опубликовано </w:t>
      </w:r>
      <w:r w:rsidR="00474FE8" w:rsidRPr="00CD2A2D">
        <w:rPr>
          <w:rFonts w:ascii="Times New Roman" w:hAnsi="Times New Roman" w:cs="Times New Roman"/>
          <w:sz w:val="28"/>
          <w:szCs w:val="28"/>
        </w:rPr>
        <w:t>414</w:t>
      </w:r>
      <w:r w:rsidR="00AE595A" w:rsidRPr="00CD2A2D">
        <w:rPr>
          <w:rFonts w:ascii="Times New Roman" w:hAnsi="Times New Roman" w:cs="Times New Roman"/>
          <w:sz w:val="28"/>
          <w:szCs w:val="28"/>
        </w:rPr>
        <w:t xml:space="preserve"> нормативно-правовых</w:t>
      </w:r>
      <w:r w:rsidR="005E2E78" w:rsidRPr="00CD2A2D">
        <w:rPr>
          <w:rFonts w:ascii="Times New Roman" w:hAnsi="Times New Roman" w:cs="Times New Roman"/>
          <w:sz w:val="28"/>
          <w:szCs w:val="28"/>
        </w:rPr>
        <w:t xml:space="preserve"> акт</w:t>
      </w:r>
      <w:r w:rsidR="00AE595A" w:rsidRPr="00CD2A2D">
        <w:rPr>
          <w:rFonts w:ascii="Times New Roman" w:hAnsi="Times New Roman" w:cs="Times New Roman"/>
          <w:sz w:val="28"/>
          <w:szCs w:val="28"/>
        </w:rPr>
        <w:t>ов</w:t>
      </w:r>
      <w:r w:rsidRPr="00CD2A2D">
        <w:rPr>
          <w:rFonts w:ascii="Times New Roman" w:hAnsi="Times New Roman" w:cs="Times New Roman"/>
          <w:sz w:val="28"/>
          <w:szCs w:val="28"/>
        </w:rPr>
        <w:t>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E2A26">
        <w:rPr>
          <w:rFonts w:ascii="Times New Roman" w:hAnsi="Times New Roman" w:cs="Times New Roman"/>
          <w:sz w:val="28"/>
          <w:szCs w:val="28"/>
        </w:rPr>
        <w:lastRenderedPageBreak/>
        <w:t>- в оперативном режиме велось информирование жителей города о состоянии жизнеобеспечения города Боготола, о ходе ремонта сетей теплоснабжения, об общественной безопасности и защите территории города от ЧС, о ликвидации последствий не штатных ситуаций на сетях тепло- и водоснабжения;</w:t>
      </w:r>
    </w:p>
    <w:p w:rsidR="002858C9" w:rsidRDefault="002858C9" w:rsidP="000A0387">
      <w:pPr>
        <w:jc w:val="both"/>
      </w:pPr>
      <w:r>
        <w:t xml:space="preserve">- </w:t>
      </w:r>
      <w:r w:rsidRPr="001C2722">
        <w:t>востребована рубрика «Обратная связь», в которой пользователи Интернет- сайта могут задать вопрос главе администрации го</w:t>
      </w:r>
      <w:r w:rsidR="00CC7F91">
        <w:t xml:space="preserve">рода: за год поступило </w:t>
      </w:r>
      <w:r w:rsidR="00474FE8">
        <w:t>107</w:t>
      </w:r>
      <w:r w:rsidR="00AE595A">
        <w:t xml:space="preserve"> вопрос</w:t>
      </w:r>
      <w:r w:rsidR="00474FE8">
        <w:t>ов</w:t>
      </w:r>
      <w:r w:rsidRPr="001C2722">
        <w:t>, на них даны оперативные ответы</w:t>
      </w:r>
      <w:r>
        <w:t xml:space="preserve"> заявителям;</w:t>
      </w:r>
      <w:r w:rsidRPr="00031EAC">
        <w:t xml:space="preserve"> </w:t>
      </w:r>
    </w:p>
    <w:p w:rsidR="002858C9" w:rsidRPr="00BE2A26" w:rsidRDefault="002858C9" w:rsidP="002858C9">
      <w:pPr>
        <w:jc w:val="both"/>
      </w:pPr>
      <w:r>
        <w:t>- п</w:t>
      </w:r>
      <w:r w:rsidR="0078689C">
        <w:t>остоянно обновлялась</w:t>
      </w:r>
      <w:r w:rsidRPr="00031EAC">
        <w:t xml:space="preserve"> фотогалерея</w:t>
      </w:r>
      <w:r>
        <w:t>.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12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связи с праздничными и торжественными событиями пресс-слу</w:t>
      </w:r>
      <w:r>
        <w:rPr>
          <w:rFonts w:ascii="Times New Roman" w:hAnsi="Times New Roman" w:cs="Times New Roman"/>
          <w:sz w:val="28"/>
          <w:szCs w:val="28"/>
        </w:rPr>
        <w:t>жбой публиковались поздравления;</w:t>
      </w:r>
    </w:p>
    <w:p w:rsidR="002858C9" w:rsidRDefault="002858C9" w:rsidP="000A038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B12E99">
        <w:rPr>
          <w:rFonts w:ascii="Times New Roman" w:hAnsi="Times New Roman" w:cs="Times New Roman"/>
          <w:sz w:val="28"/>
          <w:szCs w:val="28"/>
        </w:rPr>
        <w:t xml:space="preserve"> течение года в электронных и </w:t>
      </w:r>
      <w:r>
        <w:rPr>
          <w:rFonts w:ascii="Times New Roman" w:hAnsi="Times New Roman" w:cs="Times New Roman"/>
          <w:sz w:val="28"/>
          <w:szCs w:val="28"/>
        </w:rPr>
        <w:t>печатных СМИ, на Интернет-сайте</w:t>
      </w:r>
      <w:r w:rsidRPr="00B12E99">
        <w:rPr>
          <w:rFonts w:ascii="Times New Roman" w:hAnsi="Times New Roman" w:cs="Times New Roman"/>
          <w:sz w:val="28"/>
          <w:szCs w:val="28"/>
        </w:rPr>
        <w:t xml:space="preserve"> регулярно размещалась информация о важнейших общественных событиях, памятных и знаменательных датах, встречах руководителей городской администрации с представи</w:t>
      </w:r>
      <w:r>
        <w:rPr>
          <w:rFonts w:ascii="Times New Roman" w:hAnsi="Times New Roman" w:cs="Times New Roman"/>
          <w:sz w:val="28"/>
          <w:szCs w:val="28"/>
        </w:rPr>
        <w:t>телями общественных организаций;</w:t>
      </w:r>
    </w:p>
    <w:p w:rsidR="00E1040F" w:rsidRPr="007F6114" w:rsidRDefault="00E1040F" w:rsidP="000A0387">
      <w:pPr>
        <w:jc w:val="both"/>
      </w:pPr>
      <w:r w:rsidRPr="007F6114">
        <w:rPr>
          <w:b/>
        </w:rPr>
        <w:t>Оценка эффективности реализации программы</w:t>
      </w:r>
      <w:r w:rsidRPr="007F6114">
        <w:t xml:space="preserve"> </w:t>
      </w:r>
    </w:p>
    <w:p w:rsidR="00E1040F" w:rsidRPr="00271A99" w:rsidRDefault="00E1040F" w:rsidP="00E1040F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F6114">
        <w:rPr>
          <w:rFonts w:ascii="Times New Roman" w:hAnsi="Times New Roman" w:cs="Times New Roman"/>
          <w:sz w:val="28"/>
          <w:szCs w:val="28"/>
        </w:rPr>
        <w:t>На 201</w:t>
      </w:r>
      <w:r w:rsidR="00474FE8" w:rsidRPr="007F6114">
        <w:rPr>
          <w:rFonts w:ascii="Times New Roman" w:hAnsi="Times New Roman" w:cs="Times New Roman"/>
          <w:sz w:val="28"/>
          <w:szCs w:val="28"/>
        </w:rPr>
        <w:t>9</w:t>
      </w:r>
      <w:r w:rsidRPr="007F6114"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Pr="004C788A">
        <w:rPr>
          <w:rFonts w:ascii="Times New Roman" w:hAnsi="Times New Roman" w:cs="Times New Roman"/>
          <w:sz w:val="28"/>
          <w:szCs w:val="28"/>
        </w:rPr>
        <w:t xml:space="preserve"> </w:t>
      </w:r>
      <w:r w:rsidR="00AE595A" w:rsidRPr="004C788A">
        <w:rPr>
          <w:rFonts w:ascii="Times New Roman" w:hAnsi="Times New Roman" w:cs="Times New Roman"/>
          <w:sz w:val="28"/>
          <w:szCs w:val="28"/>
        </w:rPr>
        <w:t>9</w:t>
      </w:r>
      <w:r w:rsidRPr="004C788A">
        <w:rPr>
          <w:rFonts w:ascii="Times New Roman" w:hAnsi="Times New Roman" w:cs="Times New Roman"/>
          <w:sz w:val="28"/>
          <w:szCs w:val="28"/>
        </w:rPr>
        <w:t xml:space="preserve"> целевых индикаторов</w:t>
      </w:r>
      <w:r w:rsidR="00AE595A" w:rsidRPr="004C788A">
        <w:rPr>
          <w:rFonts w:ascii="Times New Roman" w:hAnsi="Times New Roman" w:cs="Times New Roman"/>
          <w:sz w:val="28"/>
          <w:szCs w:val="28"/>
        </w:rPr>
        <w:t xml:space="preserve"> программы и 9</w:t>
      </w:r>
      <w:r w:rsidRPr="004C788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2858C9" w:rsidRPr="004C788A">
        <w:rPr>
          <w:rFonts w:ascii="Times New Roman" w:hAnsi="Times New Roman" w:cs="Times New Roman"/>
          <w:sz w:val="28"/>
          <w:szCs w:val="28"/>
        </w:rPr>
        <w:t>ей</w:t>
      </w:r>
      <w:r w:rsidRPr="004C788A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13220" w:rsidRPr="00271A99" w:rsidRDefault="00E1040F" w:rsidP="00577B38">
      <w:pPr>
        <w:autoSpaceDE w:val="0"/>
        <w:autoSpaceDN w:val="0"/>
        <w:adjustRightInd w:val="0"/>
        <w:ind w:firstLine="708"/>
        <w:jc w:val="both"/>
        <w:outlineLvl w:val="1"/>
      </w:pPr>
      <w:bookmarkStart w:id="128" w:name="_Toc423358280"/>
      <w:r w:rsidRPr="00271A99">
        <w:t>В соответствии с методикой оценки эффе</w:t>
      </w:r>
      <w:r w:rsidR="00180A4C">
        <w:t xml:space="preserve">ктивность реализации программы </w:t>
      </w:r>
      <w:r w:rsidRPr="00271A99">
        <w:t>оценена как</w:t>
      </w:r>
      <w:r w:rsidRPr="00271A99">
        <w:rPr>
          <w:b/>
        </w:rPr>
        <w:t xml:space="preserve"> </w:t>
      </w:r>
      <w:r w:rsidR="00D13220">
        <w:t>высокая</w:t>
      </w:r>
      <w:r w:rsidRPr="00271A99">
        <w:t>:</w:t>
      </w:r>
      <w:bookmarkEnd w:id="12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E1040F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E1040F" w:rsidRPr="00D012F6" w:rsidRDefault="00E1040F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E1040F" w:rsidRPr="00D012F6" w:rsidRDefault="00E1040F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E1040F" w:rsidRPr="0037181B" w:rsidTr="006373E3">
        <w:trPr>
          <w:jc w:val="center"/>
        </w:trPr>
        <w:tc>
          <w:tcPr>
            <w:tcW w:w="5991" w:type="dxa"/>
          </w:tcPr>
          <w:p w:rsidR="00E1040F" w:rsidRPr="00C57CD3" w:rsidRDefault="00E1040F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E1040F" w:rsidRPr="0037181B" w:rsidRDefault="002858C9" w:rsidP="006373E3">
            <w:pPr>
              <w:jc w:val="center"/>
            </w:pPr>
            <w:r>
              <w:t>0,</w:t>
            </w:r>
            <w:r w:rsidR="00BF7652">
              <w:t>9</w:t>
            </w:r>
          </w:p>
        </w:tc>
        <w:tc>
          <w:tcPr>
            <w:tcW w:w="2044" w:type="dxa"/>
          </w:tcPr>
          <w:p w:rsidR="00E1040F" w:rsidRPr="0037181B" w:rsidRDefault="00BF7652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662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E1040F" w:rsidRPr="0037181B" w:rsidRDefault="00F44EC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E1040F" w:rsidRPr="0037181B" w:rsidRDefault="00A0101A" w:rsidP="006373E3">
            <w:pPr>
              <w:jc w:val="center"/>
            </w:pPr>
            <w:r>
              <w:t>средняя</w:t>
            </w:r>
          </w:p>
        </w:tc>
      </w:tr>
      <w:tr w:rsidR="00E1040F" w:rsidRPr="0037181B" w:rsidTr="006373E3">
        <w:trPr>
          <w:trHeight w:val="558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E1040F" w:rsidRPr="0037181B" w:rsidRDefault="00F44EC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E1040F" w:rsidRDefault="00847BEE" w:rsidP="006373E3">
            <w:pPr>
              <w:jc w:val="center"/>
            </w:pPr>
            <w:r>
              <w:t>высокая</w:t>
            </w:r>
          </w:p>
        </w:tc>
      </w:tr>
      <w:tr w:rsidR="00E1040F" w:rsidRPr="0037181B" w:rsidTr="006373E3">
        <w:trPr>
          <w:trHeight w:val="625"/>
          <w:jc w:val="center"/>
        </w:trPr>
        <w:tc>
          <w:tcPr>
            <w:tcW w:w="5991" w:type="dxa"/>
          </w:tcPr>
          <w:p w:rsidR="00E1040F" w:rsidRPr="0037181B" w:rsidRDefault="00E1040F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E1040F" w:rsidRPr="0037181B" w:rsidRDefault="0017658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E1040F" w:rsidRPr="0037181B" w:rsidRDefault="00847BEE" w:rsidP="006373E3">
            <w:pPr>
              <w:jc w:val="center"/>
            </w:pPr>
            <w:r>
              <w:t>высокая</w:t>
            </w:r>
          </w:p>
        </w:tc>
      </w:tr>
    </w:tbl>
    <w:p w:rsidR="00E76649" w:rsidRDefault="00E76649" w:rsidP="005A09D1">
      <w:pPr>
        <w:jc w:val="both"/>
        <w:rPr>
          <w:b/>
          <w:u w:val="single"/>
        </w:rPr>
      </w:pPr>
    </w:p>
    <w:p w:rsidR="00B12E99" w:rsidRDefault="00B12E99" w:rsidP="000E26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12E99">
        <w:rPr>
          <w:rFonts w:ascii="Times New Roman" w:hAnsi="Times New Roman" w:cs="Times New Roman"/>
          <w:b/>
        </w:rPr>
        <w:t>Муниципальная программа «</w:t>
      </w:r>
      <w:r>
        <w:rPr>
          <w:rFonts w:ascii="Times New Roman" w:hAnsi="Times New Roman" w:cs="Times New Roman"/>
          <w:b/>
        </w:rPr>
        <w:t>Реформирование и модернизация жилищно-коммунального хозяйства; повышение энергетической эффективности; благоустройство территории города»</w:t>
      </w:r>
    </w:p>
    <w:p w:rsidR="006B57B3" w:rsidRDefault="006B57B3" w:rsidP="006B57B3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7C53AB" w:rsidRDefault="007C53AB" w:rsidP="007C53AB">
      <w:pPr>
        <w:jc w:val="both"/>
      </w:pPr>
      <w:r w:rsidRPr="008E6950">
        <w:t>Утверждена постановлением ад</w:t>
      </w:r>
      <w:r>
        <w:t>министрации города Боготола от 16.03.2015г. № 0280</w:t>
      </w:r>
      <w:r w:rsidRPr="008E6950">
        <w:t>-п</w:t>
      </w:r>
    </w:p>
    <w:p w:rsidR="007C53AB" w:rsidRPr="00AE39D0" w:rsidRDefault="006B57B3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7C53AB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34517A">
        <w:rPr>
          <w:rFonts w:ascii="Times New Roman" w:hAnsi="Times New Roman" w:cs="Times New Roman"/>
          <w:sz w:val="28"/>
          <w:szCs w:val="28"/>
        </w:rPr>
        <w:t>Администрация города Боготола</w:t>
      </w:r>
      <w:r w:rsidR="007C53AB" w:rsidRPr="0034517A">
        <w:rPr>
          <w:rFonts w:ascii="Times New Roman" w:eastAsia="SimSun" w:hAnsi="Times New Roman" w:cs="Times New Roman"/>
          <w:color w:val="333333"/>
          <w:sz w:val="28"/>
          <w:szCs w:val="28"/>
        </w:rPr>
        <w:t>.</w:t>
      </w:r>
    </w:p>
    <w:p w:rsidR="00C32821" w:rsidRDefault="00C32821" w:rsidP="007C53AB">
      <w:pPr>
        <w:overflowPunct w:val="0"/>
        <w:autoSpaceDE w:val="0"/>
        <w:autoSpaceDN w:val="0"/>
        <w:adjustRightInd w:val="0"/>
        <w:jc w:val="both"/>
        <w:textAlignment w:val="baseline"/>
      </w:pPr>
      <w:r>
        <w:rPr>
          <w:b/>
        </w:rPr>
        <w:t>Цели</w:t>
      </w:r>
      <w:r w:rsidR="007C53AB" w:rsidRPr="005A09D1">
        <w:rPr>
          <w:b/>
        </w:rPr>
        <w:t xml:space="preserve"> программы:</w:t>
      </w:r>
      <w:r w:rsidR="007C53AB" w:rsidRPr="007C53AB">
        <w:t xml:space="preserve"> 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t>1. Обеспечение населения города Боготола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lastRenderedPageBreak/>
        <w:t>2. Формирование целостности и эффективной системы управления энергосбережением и повышением энергетической эффективности;</w:t>
      </w:r>
    </w:p>
    <w:p w:rsidR="00C32821" w:rsidRDefault="00C32821" w:rsidP="00577B38">
      <w:pPr>
        <w:autoSpaceDE w:val="0"/>
        <w:autoSpaceDN w:val="0"/>
        <w:adjustRightInd w:val="0"/>
        <w:jc w:val="both"/>
        <w:outlineLvl w:val="2"/>
      </w:pPr>
      <w:r>
        <w:t>3. Создание условий для комфортного проживания населения города;</w:t>
      </w:r>
    </w:p>
    <w:p w:rsidR="007C53AB" w:rsidRDefault="00C32821" w:rsidP="00577B38">
      <w:pPr>
        <w:autoSpaceDE w:val="0"/>
        <w:autoSpaceDN w:val="0"/>
        <w:adjustRightInd w:val="0"/>
        <w:jc w:val="both"/>
        <w:outlineLvl w:val="2"/>
      </w:pPr>
      <w:r>
        <w:t>4. Повышение уровня благоустройства нуждающихся в благоустройстве территорий общего пользования города, а также дворовых территорий многоквартирных домов.</w:t>
      </w:r>
    </w:p>
    <w:p w:rsidR="007C53AB" w:rsidRPr="00D541ED" w:rsidRDefault="007C53AB" w:rsidP="007C53AB">
      <w:pPr>
        <w:autoSpaceDE w:val="0"/>
        <w:autoSpaceDN w:val="0"/>
        <w:adjustRightInd w:val="0"/>
        <w:jc w:val="both"/>
        <w:outlineLvl w:val="2"/>
      </w:pPr>
      <w:bookmarkStart w:id="129" w:name="_Toc423358283"/>
      <w:r w:rsidRPr="005A09D1">
        <w:rPr>
          <w:b/>
        </w:rPr>
        <w:t>Задачи программы:</w:t>
      </w:r>
      <w:bookmarkEnd w:id="129"/>
    </w:p>
    <w:p w:rsidR="00EC406D" w:rsidRDefault="00EC406D" w:rsidP="00577B38">
      <w:pPr>
        <w:jc w:val="both"/>
      </w:pPr>
      <w:r>
        <w:t>1. Развитие, модернизация и капитальный ремонт объектов коммунальной инфраструктуры и жилищного фонда города Боготола;</w:t>
      </w:r>
    </w:p>
    <w:p w:rsidR="00EC406D" w:rsidRDefault="00EC406D" w:rsidP="00577B38">
      <w:pPr>
        <w:jc w:val="both"/>
      </w:pPr>
      <w:r>
        <w:t>2. 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EC406D" w:rsidRDefault="00EC406D" w:rsidP="00577B38">
      <w:pPr>
        <w:jc w:val="both"/>
      </w:pPr>
      <w:r>
        <w:t xml:space="preserve">3. Повышение энергосбережения и </w:t>
      </w:r>
      <w:proofErr w:type="spellStart"/>
      <w:r>
        <w:t>энергоэффективности</w:t>
      </w:r>
      <w:proofErr w:type="spellEnd"/>
      <w:r>
        <w:t xml:space="preserve"> на территории города;</w:t>
      </w:r>
    </w:p>
    <w:p w:rsidR="00EC406D" w:rsidRDefault="00EC406D" w:rsidP="00577B38">
      <w:pPr>
        <w:jc w:val="both"/>
      </w:pPr>
      <w:r>
        <w:t xml:space="preserve">4. Содержание и ремонт объектов внешнего благоустройства, организация взаимодействия между предприятиями, организациями и учреждениями при решении вопросов благоустройства; </w:t>
      </w:r>
    </w:p>
    <w:p w:rsidR="00EC406D" w:rsidRDefault="00EC406D" w:rsidP="00577B38">
      <w:pPr>
        <w:jc w:val="both"/>
      </w:pPr>
      <w:r>
        <w:t>5. Обеспечение надлежащего санитарного состояния территории города;</w:t>
      </w:r>
    </w:p>
    <w:p w:rsidR="000404DF" w:rsidRPr="00B64BD9" w:rsidRDefault="00EC406D" w:rsidP="00577B38">
      <w:pPr>
        <w:jc w:val="both"/>
      </w:pPr>
      <w:r>
        <w:t>6. Обеспечение реализации мероприятий муниципальной программы</w:t>
      </w:r>
    </w:p>
    <w:p w:rsidR="007C53AB" w:rsidRPr="005A09D1" w:rsidRDefault="007C53AB" w:rsidP="007C53AB">
      <w:pPr>
        <w:contextualSpacing/>
        <w:jc w:val="both"/>
        <w:rPr>
          <w:b/>
        </w:rPr>
      </w:pPr>
      <w:r w:rsidRPr="005A09D1">
        <w:rPr>
          <w:b/>
        </w:rPr>
        <w:t>Финансирование программы</w:t>
      </w:r>
    </w:p>
    <w:p w:rsidR="007C53AB" w:rsidRPr="00271A99" w:rsidRDefault="007C53AB" w:rsidP="007C53AB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 w:rsidR="00AC639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96 485,5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7C53AB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BC60F5" w:rsidRPr="00271A99" w:rsidRDefault="00BC60F5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бюджет – 350,2 тыс. руб.;</w:t>
      </w:r>
    </w:p>
    <w:p w:rsidR="007C53AB" w:rsidRPr="00BB6DCE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D633D4" w:rsidRPr="00BB6DCE">
        <w:rPr>
          <w:rFonts w:ascii="Times New Roman" w:hAnsi="Times New Roman" w:cs="Times New Roman"/>
          <w:sz w:val="28"/>
          <w:szCs w:val="28"/>
        </w:rPr>
        <w:t xml:space="preserve"> </w:t>
      </w:r>
      <w:r w:rsidR="00AC639F">
        <w:rPr>
          <w:rFonts w:ascii="Times New Roman" w:hAnsi="Times New Roman" w:cs="Times New Roman"/>
          <w:sz w:val="28"/>
          <w:szCs w:val="28"/>
        </w:rPr>
        <w:t>66 037,4</w:t>
      </w:r>
      <w:r w:rsidR="008D5C40" w:rsidRPr="00BB6DCE">
        <w:rPr>
          <w:rFonts w:ascii="Times New Roman" w:hAnsi="Times New Roman" w:cs="Times New Roman"/>
          <w:sz w:val="28"/>
          <w:szCs w:val="28"/>
        </w:rPr>
        <w:t xml:space="preserve"> </w:t>
      </w:r>
      <w:r w:rsidRPr="00BB6DC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BB6DCE">
        <w:rPr>
          <w:rFonts w:ascii="Times New Roman" w:hAnsi="Times New Roman" w:cs="Times New Roman"/>
          <w:sz w:val="28"/>
          <w:szCs w:val="28"/>
        </w:rPr>
        <w:t>;</w:t>
      </w:r>
    </w:p>
    <w:p w:rsidR="00FC311A" w:rsidRPr="00BB6DCE" w:rsidRDefault="00BB6DCE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AC639F">
        <w:rPr>
          <w:rFonts w:ascii="Times New Roman" w:hAnsi="Times New Roman" w:cs="Times New Roman"/>
          <w:sz w:val="28"/>
          <w:szCs w:val="28"/>
        </w:rPr>
        <w:t>30 097,9</w:t>
      </w:r>
      <w:r w:rsidR="00FC311A" w:rsidRPr="00BB6DC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7C53AB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0" w:name="_Toc423358284"/>
      <w:r w:rsidRPr="00BB6DCE">
        <w:rPr>
          <w:color w:val="000000" w:themeColor="text1"/>
        </w:rPr>
        <w:t xml:space="preserve">Объем исполнения </w:t>
      </w:r>
      <w:r w:rsidR="00071F3A" w:rsidRPr="00BB6DCE">
        <w:rPr>
          <w:color w:val="000000" w:themeColor="text1"/>
        </w:rPr>
        <w:t xml:space="preserve">программы </w:t>
      </w:r>
      <w:r w:rsidRPr="00BB6DCE">
        <w:t>–</w:t>
      </w:r>
      <w:r w:rsidR="00071F3A" w:rsidRPr="00BB6DCE">
        <w:t xml:space="preserve"> </w:t>
      </w:r>
      <w:r w:rsidR="0083331C">
        <w:t>88 764,2</w:t>
      </w:r>
      <w:r w:rsidR="00D633D4" w:rsidRPr="00BB6DCE">
        <w:t xml:space="preserve"> </w:t>
      </w:r>
      <w:r w:rsidRPr="00BB6DCE">
        <w:rPr>
          <w:color w:val="000000" w:themeColor="text1"/>
        </w:rPr>
        <w:t>тыс. руб.</w:t>
      </w:r>
      <w:r w:rsidRPr="005A09D1">
        <w:rPr>
          <w:color w:val="000000" w:themeColor="text1"/>
        </w:rPr>
        <w:t xml:space="preserve"> (</w:t>
      </w:r>
      <w:r w:rsidR="0083331C">
        <w:rPr>
          <w:color w:val="000000" w:themeColor="text1"/>
        </w:rPr>
        <w:t>92</w:t>
      </w:r>
      <w:r w:rsidR="007B44A1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30"/>
    </w:p>
    <w:p w:rsidR="007C53AB" w:rsidRDefault="007C53AB" w:rsidP="007C53AB">
      <w:pPr>
        <w:autoSpaceDE w:val="0"/>
        <w:autoSpaceDN w:val="0"/>
        <w:adjustRightInd w:val="0"/>
        <w:jc w:val="both"/>
        <w:outlineLvl w:val="1"/>
      </w:pPr>
      <w:bookmarkStart w:id="131" w:name="_Toc423358285"/>
      <w:r w:rsidRPr="00BB6DCE">
        <w:t>в том числе, за счет средств:</w:t>
      </w:r>
      <w:bookmarkEnd w:id="131"/>
    </w:p>
    <w:p w:rsidR="0083331C" w:rsidRPr="00BB6DCE" w:rsidRDefault="0083331C" w:rsidP="007C53AB">
      <w:pPr>
        <w:autoSpaceDE w:val="0"/>
        <w:autoSpaceDN w:val="0"/>
        <w:adjustRightInd w:val="0"/>
        <w:jc w:val="both"/>
        <w:outlineLvl w:val="1"/>
      </w:pPr>
      <w:r>
        <w:t>- федеральный бюджет – 350,2 тыс. руб.;</w:t>
      </w:r>
    </w:p>
    <w:p w:rsidR="007C53AB" w:rsidRPr="00BB6DCE" w:rsidRDefault="007C53AB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BB6DCE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83331C">
        <w:rPr>
          <w:rFonts w:ascii="Times New Roman" w:hAnsi="Times New Roman" w:cs="Times New Roman"/>
          <w:sz w:val="28"/>
          <w:szCs w:val="28"/>
          <w:lang w:eastAsia="ar-SA"/>
        </w:rPr>
        <w:t>59 601,3</w:t>
      </w:r>
      <w:r w:rsidR="00D633D4" w:rsidRPr="00BB6DCE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BB6DCE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BB6DCE">
        <w:rPr>
          <w:rFonts w:ascii="Times New Roman" w:hAnsi="Times New Roman" w:cs="Times New Roman"/>
          <w:sz w:val="28"/>
          <w:szCs w:val="28"/>
        </w:rPr>
        <w:t>;</w:t>
      </w:r>
    </w:p>
    <w:p w:rsidR="00FC311A" w:rsidRDefault="0083331C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местного бюджета – 28 812,7</w:t>
      </w:r>
      <w:r w:rsidR="00BB6DCE" w:rsidRPr="00BB6DCE">
        <w:rPr>
          <w:rFonts w:ascii="Times New Roman" w:hAnsi="Times New Roman" w:cs="Times New Roman"/>
          <w:sz w:val="28"/>
          <w:szCs w:val="28"/>
        </w:rPr>
        <w:t xml:space="preserve"> </w:t>
      </w:r>
      <w:r w:rsidR="00FC311A" w:rsidRPr="00BB6DCE">
        <w:rPr>
          <w:rFonts w:ascii="Times New Roman" w:hAnsi="Times New Roman" w:cs="Times New Roman"/>
          <w:sz w:val="28"/>
          <w:szCs w:val="28"/>
        </w:rPr>
        <w:t>тыс. руб.;</w:t>
      </w:r>
    </w:p>
    <w:p w:rsidR="00071F3A" w:rsidRPr="005A09D1" w:rsidRDefault="007C53AB" w:rsidP="007C53AB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2" w:name="_Toc423358287"/>
      <w:r w:rsidRPr="005A09D1">
        <w:rPr>
          <w:color w:val="000000" w:themeColor="text1"/>
        </w:rPr>
        <w:t xml:space="preserve">Объем неисполнения </w:t>
      </w:r>
      <w:r w:rsidR="00071F3A">
        <w:rPr>
          <w:color w:val="000000" w:themeColor="text1"/>
        </w:rPr>
        <w:t xml:space="preserve">программы </w:t>
      </w:r>
      <w:r w:rsidRPr="005A09D1">
        <w:t xml:space="preserve">– </w:t>
      </w:r>
      <w:r w:rsidR="00AC639F">
        <w:t>7 721,3</w:t>
      </w:r>
      <w:r w:rsidR="00D633D4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83331C">
        <w:rPr>
          <w:color w:val="000000" w:themeColor="text1"/>
        </w:rPr>
        <w:t xml:space="preserve">8 </w:t>
      </w:r>
      <w:r w:rsidRPr="005A09D1">
        <w:rPr>
          <w:color w:val="000000" w:themeColor="text1"/>
        </w:rPr>
        <w:t>%)</w:t>
      </w:r>
      <w:bookmarkEnd w:id="132"/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7C53AB" w:rsidRDefault="007C53AB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A5B3E">
        <w:rPr>
          <w:rFonts w:ascii="Times New Roman" w:hAnsi="Times New Roman" w:cs="Times New Roman"/>
          <w:b/>
          <w:sz w:val="28"/>
          <w:szCs w:val="28"/>
        </w:rPr>
        <w:t>Модернизация, реконструкция и капитальный ремонт объектов коммунальной инфраструктуры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164272">
        <w:t xml:space="preserve">На финансирование мероприятий подпрограммы в 2019 году предусмотрено </w:t>
      </w:r>
      <w:r w:rsidR="00164272" w:rsidRPr="00164272">
        <w:t>7 579,2</w:t>
      </w:r>
      <w:r w:rsidRPr="00164272">
        <w:t xml:space="preserve"> тыс. рублей, фактиче</w:t>
      </w:r>
      <w:r w:rsidR="00164272" w:rsidRPr="00164272">
        <w:t>ское финансирование составило 6 967,4</w:t>
      </w:r>
      <w:r w:rsidRPr="00164272">
        <w:t xml:space="preserve"> тыс</w:t>
      </w:r>
      <w:r w:rsidR="00164272" w:rsidRPr="00164272">
        <w:t>. рублей (91</w:t>
      </w:r>
      <w:r w:rsidRPr="00164272">
        <w:t>,9 %).</w:t>
      </w:r>
    </w:p>
    <w:p w:rsidR="00C95B5B" w:rsidRPr="001D7F3F" w:rsidRDefault="0022380C" w:rsidP="00D94094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34519A" w:rsidRPr="00BC3F48" w:rsidRDefault="00BE55B4" w:rsidP="0034519A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4519A">
        <w:rPr>
          <w:rFonts w:ascii="Times New Roman" w:hAnsi="Times New Roman" w:cs="Times New Roman"/>
          <w:sz w:val="28"/>
          <w:szCs w:val="28"/>
        </w:rPr>
        <w:t xml:space="preserve"> </w:t>
      </w:r>
      <w:r w:rsidR="00C95B5B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C95B5B">
        <w:rPr>
          <w:rFonts w:ascii="Times New Roman" w:hAnsi="Times New Roman" w:cs="Times New Roman"/>
          <w:sz w:val="28"/>
          <w:szCs w:val="28"/>
        </w:rPr>
        <w:t>КрасЭКо</w:t>
      </w:r>
      <w:proofErr w:type="spellEnd"/>
      <w:r w:rsidR="00C95B5B">
        <w:rPr>
          <w:rFonts w:ascii="Times New Roman" w:hAnsi="Times New Roman" w:cs="Times New Roman"/>
          <w:sz w:val="28"/>
          <w:szCs w:val="28"/>
        </w:rPr>
        <w:t>» отремонтировано 0,636</w:t>
      </w:r>
      <w:r w:rsidR="00180BB8">
        <w:rPr>
          <w:rFonts w:ascii="Times New Roman" w:hAnsi="Times New Roman" w:cs="Times New Roman"/>
          <w:sz w:val="28"/>
          <w:szCs w:val="28"/>
        </w:rPr>
        <w:t xml:space="preserve"> </w:t>
      </w:r>
      <w:r w:rsidR="00DA7410">
        <w:rPr>
          <w:rFonts w:ascii="Times New Roman" w:hAnsi="Times New Roman" w:cs="Times New Roman"/>
          <w:sz w:val="28"/>
          <w:szCs w:val="28"/>
        </w:rPr>
        <w:t>к</w:t>
      </w:r>
      <w:r w:rsidR="00180BB8">
        <w:rPr>
          <w:rFonts w:ascii="Times New Roman" w:hAnsi="Times New Roman" w:cs="Times New Roman"/>
          <w:sz w:val="28"/>
          <w:szCs w:val="28"/>
        </w:rPr>
        <w:t>м ветхих тепловых сетей (в двухтрубном исчислении)</w:t>
      </w:r>
      <w:r w:rsidR="00C95B5B">
        <w:rPr>
          <w:rFonts w:ascii="Times New Roman" w:hAnsi="Times New Roman" w:cs="Times New Roman"/>
          <w:sz w:val="28"/>
          <w:szCs w:val="28"/>
        </w:rPr>
        <w:t>, ООО «Б</w:t>
      </w:r>
      <w:r w:rsidR="00DA7410">
        <w:rPr>
          <w:rFonts w:ascii="Times New Roman" w:hAnsi="Times New Roman" w:cs="Times New Roman"/>
          <w:sz w:val="28"/>
          <w:szCs w:val="28"/>
        </w:rPr>
        <w:t>КС» отремонтировано 0,</w:t>
      </w:r>
      <w:r w:rsidR="00C95B5B">
        <w:rPr>
          <w:rFonts w:ascii="Times New Roman" w:hAnsi="Times New Roman" w:cs="Times New Roman"/>
          <w:sz w:val="28"/>
          <w:szCs w:val="28"/>
        </w:rPr>
        <w:t>16</w:t>
      </w:r>
      <w:r w:rsidR="004339C0">
        <w:rPr>
          <w:rFonts w:ascii="Times New Roman" w:hAnsi="Times New Roman" w:cs="Times New Roman"/>
          <w:sz w:val="28"/>
          <w:szCs w:val="28"/>
        </w:rPr>
        <w:t xml:space="preserve"> </w:t>
      </w:r>
      <w:r w:rsidR="00DA7410">
        <w:rPr>
          <w:rFonts w:ascii="Times New Roman" w:hAnsi="Times New Roman" w:cs="Times New Roman"/>
          <w:sz w:val="28"/>
          <w:szCs w:val="28"/>
        </w:rPr>
        <w:t>км</w:t>
      </w:r>
      <w:r w:rsidR="004339C0">
        <w:rPr>
          <w:rFonts w:ascii="Times New Roman" w:hAnsi="Times New Roman" w:cs="Times New Roman"/>
          <w:sz w:val="28"/>
          <w:szCs w:val="28"/>
        </w:rPr>
        <w:t>,</w:t>
      </w:r>
      <w:r w:rsidR="0034519A" w:rsidRPr="0034519A">
        <w:t xml:space="preserve"> </w:t>
      </w:r>
      <w:r w:rsidR="0034519A" w:rsidRPr="00BC3F48">
        <w:rPr>
          <w:rFonts w:ascii="Times New Roman" w:hAnsi="Times New Roman" w:cs="Times New Roman"/>
          <w:sz w:val="28"/>
          <w:szCs w:val="28"/>
        </w:rPr>
        <w:t>увелич</w:t>
      </w:r>
      <w:r w:rsidR="0034519A">
        <w:rPr>
          <w:rFonts w:ascii="Times New Roman" w:hAnsi="Times New Roman" w:cs="Times New Roman"/>
          <w:sz w:val="28"/>
          <w:szCs w:val="28"/>
        </w:rPr>
        <w:t>ен</w:t>
      </w:r>
      <w:r w:rsidR="0034519A" w:rsidRPr="00BC3F48">
        <w:rPr>
          <w:rFonts w:ascii="Times New Roman" w:hAnsi="Times New Roman" w:cs="Times New Roman"/>
          <w:sz w:val="28"/>
          <w:szCs w:val="28"/>
        </w:rPr>
        <w:t xml:space="preserve"> срок эксплуатации объектов инженерной инфраструктуры, источников теплоснабжения, водоснабжения и систем водоотведения;</w:t>
      </w:r>
    </w:p>
    <w:p w:rsidR="00180BB8" w:rsidRDefault="0034519A" w:rsidP="0034519A">
      <w:pPr>
        <w:pStyle w:val="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C3F48">
        <w:rPr>
          <w:rFonts w:ascii="Times New Roman" w:hAnsi="Times New Roman" w:cs="Times New Roman"/>
          <w:sz w:val="28"/>
          <w:szCs w:val="28"/>
        </w:rPr>
        <w:t xml:space="preserve">снижены потери энергоносителей в инженерных сетях за счет применения современных </w:t>
      </w:r>
      <w:r w:rsidRPr="00751272">
        <w:rPr>
          <w:rFonts w:ascii="Times New Roman" w:hAnsi="Times New Roman" w:cs="Times New Roman"/>
          <w:sz w:val="28"/>
          <w:szCs w:val="28"/>
        </w:rPr>
        <w:t>теплоизоляционных материалов, трубопрово</w:t>
      </w:r>
      <w:r>
        <w:rPr>
          <w:rFonts w:ascii="Times New Roman" w:hAnsi="Times New Roman" w:cs="Times New Roman"/>
          <w:sz w:val="28"/>
          <w:szCs w:val="28"/>
        </w:rPr>
        <w:t>дов из износостойких материалов;</w:t>
      </w:r>
    </w:p>
    <w:p w:rsidR="00D94094" w:rsidRDefault="00180BB8" w:rsidP="0034519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4519A">
        <w:rPr>
          <w:rFonts w:ascii="Times New Roman" w:hAnsi="Times New Roman" w:cs="Times New Roman"/>
          <w:sz w:val="28"/>
          <w:szCs w:val="28"/>
        </w:rPr>
        <w:t>снижен</w:t>
      </w:r>
      <w:r w:rsidR="0034519A" w:rsidRPr="00BC3F48">
        <w:rPr>
          <w:rFonts w:ascii="Times New Roman" w:hAnsi="Times New Roman" w:cs="Times New Roman"/>
          <w:sz w:val="28"/>
          <w:szCs w:val="28"/>
        </w:rPr>
        <w:t xml:space="preserve"> уровень износа объект</w:t>
      </w:r>
      <w:r w:rsidR="0034519A">
        <w:rPr>
          <w:rFonts w:ascii="Times New Roman" w:hAnsi="Times New Roman" w:cs="Times New Roman"/>
          <w:sz w:val="28"/>
          <w:szCs w:val="28"/>
        </w:rPr>
        <w:t xml:space="preserve">ов коммунальной инфраструктуры, </w:t>
      </w:r>
      <w:r w:rsidR="00D97A1B">
        <w:rPr>
          <w:rFonts w:ascii="Times New Roman" w:hAnsi="Times New Roman" w:cs="Times New Roman"/>
          <w:sz w:val="28"/>
          <w:szCs w:val="28"/>
        </w:rPr>
        <w:t xml:space="preserve">на реализацию неотложных мероприятий </w:t>
      </w:r>
      <w:r w:rsidR="0034519A">
        <w:rPr>
          <w:rFonts w:ascii="Times New Roman" w:hAnsi="Times New Roman" w:cs="Times New Roman"/>
          <w:sz w:val="28"/>
          <w:szCs w:val="28"/>
        </w:rPr>
        <w:t>по</w:t>
      </w:r>
      <w:r w:rsidR="00D97A1B">
        <w:rPr>
          <w:rFonts w:ascii="Times New Roman" w:hAnsi="Times New Roman" w:cs="Times New Roman"/>
          <w:sz w:val="28"/>
          <w:szCs w:val="28"/>
        </w:rPr>
        <w:t xml:space="preserve"> повышению эксплуатационной надежности объектов коммунальной инфраструктуры</w:t>
      </w:r>
      <w:r w:rsidR="00D94094">
        <w:rPr>
          <w:rFonts w:ascii="Times New Roman" w:hAnsi="Times New Roman" w:cs="Times New Roman"/>
          <w:sz w:val="28"/>
          <w:szCs w:val="28"/>
        </w:rPr>
        <w:t>:</w:t>
      </w:r>
    </w:p>
    <w:p w:rsidR="00D94094" w:rsidRDefault="00D94094" w:rsidP="00D9409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34519A">
        <w:rPr>
          <w:rFonts w:ascii="Times New Roman" w:hAnsi="Times New Roman" w:cs="Times New Roman"/>
          <w:sz w:val="28"/>
          <w:szCs w:val="28"/>
        </w:rPr>
        <w:t>зам</w:t>
      </w:r>
      <w:r w:rsidR="00180A4C">
        <w:rPr>
          <w:rFonts w:ascii="Times New Roman" w:hAnsi="Times New Roman" w:cs="Times New Roman"/>
          <w:sz w:val="28"/>
          <w:szCs w:val="28"/>
        </w:rPr>
        <w:t xml:space="preserve">ена ветхих водопроводных сетей </w:t>
      </w:r>
      <w:r>
        <w:rPr>
          <w:rFonts w:ascii="Times New Roman" w:hAnsi="Times New Roman" w:cs="Times New Roman"/>
          <w:sz w:val="28"/>
          <w:szCs w:val="28"/>
        </w:rPr>
        <w:t>от ВК 60</w:t>
      </w:r>
      <w:r w:rsidR="0034519A">
        <w:rPr>
          <w:rFonts w:ascii="Times New Roman" w:hAnsi="Times New Roman" w:cs="Times New Roman"/>
          <w:sz w:val="28"/>
          <w:szCs w:val="28"/>
        </w:rPr>
        <w:t xml:space="preserve"> </w:t>
      </w:r>
      <w:r w:rsidR="00D97A1B">
        <w:rPr>
          <w:rFonts w:ascii="Times New Roman" w:hAnsi="Times New Roman" w:cs="Times New Roman"/>
          <w:sz w:val="28"/>
          <w:szCs w:val="28"/>
        </w:rPr>
        <w:t xml:space="preserve">по ул. </w:t>
      </w:r>
      <w:r>
        <w:rPr>
          <w:rFonts w:ascii="Times New Roman" w:hAnsi="Times New Roman" w:cs="Times New Roman"/>
          <w:sz w:val="28"/>
          <w:szCs w:val="28"/>
        </w:rPr>
        <w:t>Октябрьская до ВК 66</w:t>
      </w:r>
      <w:r w:rsidR="00D97A1B">
        <w:rPr>
          <w:rFonts w:ascii="Times New Roman" w:hAnsi="Times New Roman" w:cs="Times New Roman"/>
          <w:sz w:val="28"/>
          <w:szCs w:val="28"/>
        </w:rPr>
        <w:t xml:space="preserve"> по </w:t>
      </w:r>
      <w:r w:rsidR="003B4733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40 лет Октября</w:t>
      </w:r>
      <w:r w:rsidR="00180A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857</w:t>
      </w:r>
      <w:r w:rsidR="00D97A1B">
        <w:rPr>
          <w:rFonts w:ascii="Times New Roman" w:hAnsi="Times New Roman" w:cs="Times New Roman"/>
          <w:sz w:val="28"/>
          <w:szCs w:val="28"/>
        </w:rPr>
        <w:t xml:space="preserve"> </w:t>
      </w:r>
      <w:r w:rsidR="0034519A">
        <w:rPr>
          <w:rFonts w:ascii="Times New Roman" w:hAnsi="Times New Roman" w:cs="Times New Roman"/>
          <w:sz w:val="28"/>
          <w:szCs w:val="28"/>
        </w:rPr>
        <w:t>м.</w:t>
      </w:r>
      <w:r w:rsidR="00180A4C">
        <w:rPr>
          <w:rFonts w:ascii="Times New Roman" w:hAnsi="Times New Roman" w:cs="Times New Roman"/>
          <w:sz w:val="28"/>
          <w:szCs w:val="28"/>
        </w:rPr>
        <w:t xml:space="preserve"> </w:t>
      </w:r>
      <w:r w:rsidR="0034519A">
        <w:rPr>
          <w:rFonts w:ascii="Times New Roman" w:hAnsi="Times New Roman" w:cs="Times New Roman"/>
          <w:sz w:val="28"/>
          <w:szCs w:val="28"/>
        </w:rPr>
        <w:t xml:space="preserve">(замена </w:t>
      </w:r>
      <w:r w:rsidR="00D97A1B">
        <w:rPr>
          <w:rFonts w:ascii="Times New Roman" w:hAnsi="Times New Roman" w:cs="Times New Roman"/>
          <w:sz w:val="28"/>
          <w:szCs w:val="28"/>
        </w:rPr>
        <w:t xml:space="preserve">ветхих трубопроводов </w:t>
      </w:r>
      <w:proofErr w:type="spellStart"/>
      <w:r w:rsidR="00D97A1B">
        <w:rPr>
          <w:rFonts w:ascii="Times New Roman" w:hAnsi="Times New Roman" w:cs="Times New Roman"/>
          <w:sz w:val="28"/>
          <w:szCs w:val="28"/>
          <w:lang w:val="en-US"/>
        </w:rPr>
        <w:t>dy</w:t>
      </w:r>
      <w:proofErr w:type="spellEnd"/>
      <w:r w:rsidR="00D97A1B" w:rsidRPr="00D97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160-90-50</w:t>
      </w:r>
      <w:r w:rsidR="00D97A1B">
        <w:rPr>
          <w:rFonts w:ascii="Times New Roman" w:hAnsi="Times New Roman" w:cs="Times New Roman"/>
          <w:sz w:val="28"/>
          <w:szCs w:val="28"/>
        </w:rPr>
        <w:t xml:space="preserve"> мм</w:t>
      </w:r>
      <w:r w:rsidR="0034519A">
        <w:rPr>
          <w:rFonts w:ascii="Times New Roman" w:hAnsi="Times New Roman" w:cs="Times New Roman"/>
          <w:sz w:val="28"/>
          <w:szCs w:val="28"/>
        </w:rPr>
        <w:t>.)</w:t>
      </w:r>
      <w:r w:rsidR="00D97A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A1B" w:rsidRDefault="00D94094" w:rsidP="00D94094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капитальный ремонт ветхих водопроводных сетей на участке от ВК 66 А по ул. 40 лет Октября до ВК 70 А по ул. Элеваторная – 193 м.;</w:t>
      </w:r>
    </w:p>
    <w:p w:rsidR="00D94094" w:rsidRDefault="00F67452" w:rsidP="00F6745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="00D94094">
        <w:rPr>
          <w:rFonts w:ascii="Times New Roman" w:hAnsi="Times New Roman" w:cs="Times New Roman"/>
          <w:sz w:val="28"/>
          <w:szCs w:val="28"/>
        </w:rPr>
        <w:t xml:space="preserve">по программе «Чистая вода» </w:t>
      </w:r>
      <w:r>
        <w:rPr>
          <w:rFonts w:ascii="Times New Roman" w:hAnsi="Times New Roman" w:cs="Times New Roman"/>
          <w:sz w:val="28"/>
          <w:szCs w:val="28"/>
        </w:rPr>
        <w:t>реконструкция водопроводной сети на участке по ул. Детская – ул. Ефремова – 433 м.</w:t>
      </w:r>
    </w:p>
    <w:p w:rsidR="007C53AB" w:rsidRDefault="007C53AB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3E1D05">
        <w:rPr>
          <w:rFonts w:ascii="Times New Roman" w:hAnsi="Times New Roman" w:cs="Times New Roman"/>
          <w:b/>
          <w:sz w:val="28"/>
          <w:szCs w:val="28"/>
        </w:rPr>
        <w:t>Капитальный ремонт жилищного фонда города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Pr="00055743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055743">
        <w:t xml:space="preserve">На финансирование мероприятий подпрограммы в 2019 году предусмотрено </w:t>
      </w:r>
      <w:r w:rsidR="00055743" w:rsidRPr="00055743">
        <w:t>1 911,2</w:t>
      </w:r>
      <w:r w:rsidRPr="00055743">
        <w:t xml:space="preserve"> тыс. рублей, фактиче</w:t>
      </w:r>
      <w:r w:rsidR="00055743" w:rsidRPr="00055743">
        <w:t>ское финансирование составило 1 903,3</w:t>
      </w:r>
      <w:r w:rsidRPr="00055743">
        <w:t xml:space="preserve"> тыс</w:t>
      </w:r>
      <w:r w:rsidR="00055743" w:rsidRPr="00055743">
        <w:t>. рублей (99,6</w:t>
      </w:r>
      <w:r w:rsidRPr="00055743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055743">
        <w:t>При реализации данной подпрограммы достигнуты следующие результаты:</w:t>
      </w:r>
    </w:p>
    <w:p w:rsidR="009871F1" w:rsidRPr="009871F1" w:rsidRDefault="002E0F94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- </w:t>
      </w:r>
      <w:r w:rsidR="009871F1">
        <w:rPr>
          <w:color w:val="000000"/>
        </w:rPr>
        <w:t xml:space="preserve">проведен капитальный </w:t>
      </w:r>
      <w:r w:rsidR="00C83291">
        <w:rPr>
          <w:color w:val="000000"/>
        </w:rPr>
        <w:t xml:space="preserve">и текущий </w:t>
      </w:r>
      <w:r w:rsidR="009871F1">
        <w:rPr>
          <w:color w:val="000000"/>
        </w:rPr>
        <w:t xml:space="preserve">ремонт </w:t>
      </w:r>
      <w:r w:rsidR="00C83291">
        <w:rPr>
          <w:color w:val="000000"/>
        </w:rPr>
        <w:t>муниципальных квартир</w:t>
      </w:r>
      <w:r w:rsidR="009871F1">
        <w:rPr>
          <w:color w:val="000000"/>
        </w:rPr>
        <w:t xml:space="preserve"> на сумму </w:t>
      </w:r>
      <w:r w:rsidR="00C83291">
        <w:rPr>
          <w:color w:val="000000"/>
        </w:rPr>
        <w:t>201</w:t>
      </w:r>
      <w:r w:rsidR="00330B0D">
        <w:rPr>
          <w:color w:val="000000"/>
        </w:rPr>
        <w:t>,5 тыс.</w:t>
      </w:r>
      <w:r w:rsidR="009871F1" w:rsidRPr="009871F1">
        <w:rPr>
          <w:color w:val="000000"/>
        </w:rPr>
        <w:t xml:space="preserve"> руб. по адресам: </w:t>
      </w:r>
    </w:p>
    <w:p w:rsidR="00290463" w:rsidRDefault="006811CA" w:rsidP="00C83291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rPr>
          <w:color w:val="000000"/>
        </w:rPr>
        <w:t xml:space="preserve">* </w:t>
      </w:r>
      <w:r w:rsidR="009871F1" w:rsidRPr="009871F1">
        <w:rPr>
          <w:color w:val="000000"/>
        </w:rPr>
        <w:t xml:space="preserve">ул. </w:t>
      </w:r>
      <w:r w:rsidR="00C83291">
        <w:rPr>
          <w:color w:val="000000"/>
        </w:rPr>
        <w:t>Сибирская 8, кв.49; ул. Комсомольская, 173 А, кв.15; ул. Больничная 10 кв. 10;</w:t>
      </w:r>
    </w:p>
    <w:p w:rsidR="00330B0D" w:rsidRPr="009871F1" w:rsidRDefault="00330B0D" w:rsidP="00330B0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произведен</w:t>
      </w:r>
      <w:r w:rsidR="002674E3">
        <w:rPr>
          <w:color w:val="000000"/>
        </w:rPr>
        <w:t>ы</w:t>
      </w:r>
      <w:r>
        <w:rPr>
          <w:color w:val="000000"/>
        </w:rPr>
        <w:t xml:space="preserve"> взносы на капитальный ремонт общего имущества многоквартирных домов на сумму 1 212,9 тыс. руб. (ООО «Русь»; ООО «УКЖФ»; Региональный фонд капитального ремонта многоквартирных домов на территории Красноярского края); </w:t>
      </w:r>
    </w:p>
    <w:p w:rsidR="009871F1" w:rsidRDefault="009871F1" w:rsidP="009871F1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- установлены</w:t>
      </w:r>
      <w:r w:rsidRPr="009871F1">
        <w:rPr>
          <w:color w:val="000000"/>
        </w:rPr>
        <w:t xml:space="preserve"> индивидуальные (внутриквартирные) приборы у</w:t>
      </w:r>
      <w:r w:rsidR="000C4F98">
        <w:rPr>
          <w:color w:val="000000"/>
        </w:rPr>
        <w:t xml:space="preserve">чета энергетических ресурсов в </w:t>
      </w:r>
      <w:r w:rsidRPr="009871F1">
        <w:rPr>
          <w:color w:val="000000"/>
        </w:rPr>
        <w:t>муниц</w:t>
      </w:r>
      <w:r w:rsidR="000C4F98">
        <w:rPr>
          <w:color w:val="000000"/>
        </w:rPr>
        <w:t>ипальных</w:t>
      </w:r>
      <w:r w:rsidR="002674E3">
        <w:rPr>
          <w:color w:val="000000"/>
        </w:rPr>
        <w:t xml:space="preserve"> квартирах на сумму 7 209,0</w:t>
      </w:r>
      <w:r w:rsidRPr="009871F1">
        <w:rPr>
          <w:color w:val="000000"/>
        </w:rPr>
        <w:t xml:space="preserve"> руб.</w:t>
      </w:r>
      <w:r w:rsidR="00D25A31">
        <w:rPr>
          <w:color w:val="000000"/>
        </w:rPr>
        <w:t>:</w:t>
      </w:r>
      <w:r w:rsidR="000C4F98">
        <w:rPr>
          <w:color w:val="000000"/>
        </w:rPr>
        <w:t xml:space="preserve"> </w:t>
      </w:r>
      <w:r w:rsidR="003122EE">
        <w:rPr>
          <w:color w:val="000000"/>
        </w:rPr>
        <w:t xml:space="preserve">счетчик горячей воды в </w:t>
      </w:r>
      <w:r w:rsidR="002674E3">
        <w:rPr>
          <w:color w:val="000000"/>
        </w:rPr>
        <w:t xml:space="preserve">жилом </w:t>
      </w:r>
      <w:r w:rsidR="003122EE">
        <w:rPr>
          <w:color w:val="000000"/>
        </w:rPr>
        <w:t xml:space="preserve">помещении по </w:t>
      </w:r>
      <w:r w:rsidR="002674E3">
        <w:rPr>
          <w:color w:val="000000"/>
        </w:rPr>
        <w:t>адресу: г.</w:t>
      </w:r>
      <w:r w:rsidR="000A10AE">
        <w:rPr>
          <w:color w:val="000000"/>
        </w:rPr>
        <w:t xml:space="preserve"> </w:t>
      </w:r>
      <w:r w:rsidR="002674E3">
        <w:rPr>
          <w:color w:val="000000"/>
        </w:rPr>
        <w:t>Боготол, ул. Ефремова, д. 4 кв.3</w:t>
      </w:r>
      <w:r w:rsidR="003122EE">
        <w:rPr>
          <w:color w:val="000000"/>
        </w:rPr>
        <w:t>; электросчетчик по адресу: г.</w:t>
      </w:r>
      <w:r w:rsidR="000A10AE">
        <w:rPr>
          <w:color w:val="000000"/>
        </w:rPr>
        <w:t xml:space="preserve"> </w:t>
      </w:r>
      <w:r w:rsidR="003122EE">
        <w:rPr>
          <w:color w:val="000000"/>
        </w:rPr>
        <w:t xml:space="preserve">Боготол, ул. Кирова, </w:t>
      </w:r>
      <w:r w:rsidR="00113926">
        <w:rPr>
          <w:color w:val="000000"/>
        </w:rPr>
        <w:t>д.</w:t>
      </w:r>
      <w:r w:rsidR="002674E3">
        <w:rPr>
          <w:color w:val="000000"/>
        </w:rPr>
        <w:t>14</w:t>
      </w:r>
      <w:r w:rsidR="00113926">
        <w:rPr>
          <w:color w:val="000000"/>
        </w:rPr>
        <w:t xml:space="preserve"> кв.</w:t>
      </w:r>
      <w:r w:rsidR="002674E3">
        <w:rPr>
          <w:color w:val="000000"/>
        </w:rPr>
        <w:t>42</w:t>
      </w:r>
      <w:r w:rsidR="003122EE">
        <w:rPr>
          <w:color w:val="000000"/>
        </w:rPr>
        <w:t xml:space="preserve">; приборы учета </w:t>
      </w:r>
      <w:r w:rsidR="002674E3">
        <w:rPr>
          <w:color w:val="000000"/>
        </w:rPr>
        <w:t xml:space="preserve">горячего и холодного водоснабжения по адресу: </w:t>
      </w:r>
      <w:proofErr w:type="spellStart"/>
      <w:r w:rsidR="002674E3">
        <w:rPr>
          <w:color w:val="000000"/>
        </w:rPr>
        <w:t>г.Боготол</w:t>
      </w:r>
      <w:proofErr w:type="spellEnd"/>
      <w:r w:rsidR="002674E3">
        <w:rPr>
          <w:color w:val="000000"/>
        </w:rPr>
        <w:t>, ул. Сибирская</w:t>
      </w:r>
      <w:r w:rsidR="003122EE">
        <w:rPr>
          <w:color w:val="000000"/>
        </w:rPr>
        <w:t xml:space="preserve"> </w:t>
      </w:r>
      <w:r w:rsidR="002674E3">
        <w:rPr>
          <w:color w:val="000000"/>
        </w:rPr>
        <w:t>д.30 кв.3</w:t>
      </w:r>
      <w:r w:rsidR="00180A4C">
        <w:rPr>
          <w:color w:val="000000"/>
        </w:rPr>
        <w:t xml:space="preserve">; </w:t>
      </w:r>
      <w:r w:rsidR="002674E3">
        <w:rPr>
          <w:color w:val="000000"/>
        </w:rPr>
        <w:t>прибор учета электроэнергии по адресу: ул. Кирова, д.86, кв. 7.</w:t>
      </w:r>
    </w:p>
    <w:p w:rsidR="007C53AB" w:rsidRDefault="007C53AB" w:rsidP="009871F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  <w:u w:val="single"/>
        </w:rPr>
        <w:t>Подпрограмма 3</w:t>
      </w:r>
      <w:r>
        <w:rPr>
          <w:b/>
        </w:rPr>
        <w:t xml:space="preserve"> «</w:t>
      </w:r>
      <w:r w:rsidR="003E1D05" w:rsidRPr="003E1D05">
        <w:rPr>
          <w:b/>
        </w:rPr>
        <w:t>Энергосбережение и повышение энергетической эффективности</w:t>
      </w:r>
      <w:r w:rsidR="003E1D05">
        <w:rPr>
          <w:b/>
        </w:rPr>
        <w:t xml:space="preserve"> на территории города</w:t>
      </w:r>
      <w:r>
        <w:rPr>
          <w:b/>
        </w:rPr>
        <w:t>»</w:t>
      </w:r>
    </w:p>
    <w:p w:rsidR="00DA7410" w:rsidRDefault="00DA7410" w:rsidP="007C53AB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A7410">
        <w:rPr>
          <w:rFonts w:ascii="Times New Roman" w:hAnsi="Times New Roman" w:cs="Times New Roman"/>
          <w:sz w:val="28"/>
          <w:szCs w:val="28"/>
        </w:rPr>
        <w:t xml:space="preserve">Реализация подпрограммы не выполнена в полном объеме </w:t>
      </w:r>
      <w:r w:rsidR="00A65E1F">
        <w:rPr>
          <w:rFonts w:ascii="Times New Roman" w:hAnsi="Times New Roman" w:cs="Times New Roman"/>
          <w:sz w:val="28"/>
          <w:szCs w:val="28"/>
        </w:rPr>
        <w:t>– не выполнены технические условия (изменение исполнительных схем электроснабжения организаций «</w:t>
      </w:r>
      <w:proofErr w:type="spellStart"/>
      <w:r w:rsidR="00A65E1F">
        <w:rPr>
          <w:rFonts w:ascii="Times New Roman" w:hAnsi="Times New Roman" w:cs="Times New Roman"/>
          <w:sz w:val="28"/>
          <w:szCs w:val="28"/>
        </w:rPr>
        <w:t>КрасЭко</w:t>
      </w:r>
      <w:proofErr w:type="spellEnd"/>
      <w:r w:rsidR="00A65E1F">
        <w:rPr>
          <w:rFonts w:ascii="Times New Roman" w:hAnsi="Times New Roman" w:cs="Times New Roman"/>
          <w:sz w:val="28"/>
          <w:szCs w:val="28"/>
        </w:rPr>
        <w:t>» по запрашиваемым точкам технического подключения).</w:t>
      </w:r>
    </w:p>
    <w:p w:rsidR="00735795" w:rsidRPr="005604EA" w:rsidRDefault="00735795" w:rsidP="007C53A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04EA">
        <w:rPr>
          <w:rFonts w:ascii="Times New Roman" w:hAnsi="Times New Roman" w:cs="Times New Roman"/>
          <w:b/>
          <w:sz w:val="28"/>
          <w:szCs w:val="28"/>
          <w:u w:val="single"/>
        </w:rPr>
        <w:t xml:space="preserve">Подпрограмма 4 </w:t>
      </w:r>
      <w:r w:rsidRPr="005604EA">
        <w:rPr>
          <w:rFonts w:ascii="Times New Roman" w:hAnsi="Times New Roman" w:cs="Times New Roman"/>
          <w:b/>
          <w:sz w:val="28"/>
          <w:szCs w:val="28"/>
        </w:rPr>
        <w:t>«Благоустройство территории города»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5604EA">
        <w:t xml:space="preserve">На финансирование мероприятий подпрограммы в 2019 году предусмотрено </w:t>
      </w:r>
      <w:r w:rsidR="005604EA" w:rsidRPr="005604EA">
        <w:t>17 770,4</w:t>
      </w:r>
      <w:r w:rsidRPr="005604EA">
        <w:t xml:space="preserve"> тыс. рублей, фактиче</w:t>
      </w:r>
      <w:r w:rsidR="005604EA" w:rsidRPr="005604EA">
        <w:t>ское финансирование составило 16 769,8</w:t>
      </w:r>
      <w:r w:rsidRPr="005604EA">
        <w:t xml:space="preserve"> тыс. рублей (</w:t>
      </w:r>
      <w:r w:rsidR="005604EA" w:rsidRPr="005604EA">
        <w:t>94,4</w:t>
      </w:r>
      <w:r w:rsidRPr="005604EA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5B6E53" w:rsidRPr="005B6E53" w:rsidRDefault="007C53AB" w:rsidP="005B6E53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3E1D05" w:rsidRPr="000A35C0">
        <w:rPr>
          <w:sz w:val="28"/>
          <w:szCs w:val="28"/>
        </w:rPr>
        <w:t xml:space="preserve">при озеленении территории </w:t>
      </w:r>
      <w:r w:rsidR="009214FD">
        <w:rPr>
          <w:sz w:val="28"/>
          <w:szCs w:val="28"/>
        </w:rPr>
        <w:t>усовершенствовали</w:t>
      </w:r>
      <w:r w:rsidR="003E1D05" w:rsidRPr="000A35C0">
        <w:rPr>
          <w:sz w:val="28"/>
          <w:szCs w:val="28"/>
        </w:rPr>
        <w:t xml:space="preserve"> эстетическое состояние </w:t>
      </w:r>
      <w:r w:rsidR="00447286">
        <w:rPr>
          <w:sz w:val="28"/>
          <w:szCs w:val="28"/>
        </w:rPr>
        <w:t xml:space="preserve">города – вырезка сухих веток, </w:t>
      </w:r>
      <w:proofErr w:type="spellStart"/>
      <w:r w:rsidR="00447286">
        <w:rPr>
          <w:sz w:val="28"/>
          <w:szCs w:val="28"/>
        </w:rPr>
        <w:t>о</w:t>
      </w:r>
      <w:r w:rsidR="003E1D05" w:rsidRPr="000A35C0">
        <w:rPr>
          <w:sz w:val="28"/>
          <w:szCs w:val="28"/>
        </w:rPr>
        <w:t>культирован</w:t>
      </w:r>
      <w:r w:rsidR="008E18CB">
        <w:rPr>
          <w:sz w:val="28"/>
          <w:szCs w:val="28"/>
        </w:rPr>
        <w:t>ие</w:t>
      </w:r>
      <w:proofErr w:type="spellEnd"/>
      <w:r w:rsidR="008E18CB">
        <w:rPr>
          <w:sz w:val="28"/>
          <w:szCs w:val="28"/>
        </w:rPr>
        <w:t>, подрезка, валка деревьев</w:t>
      </w:r>
      <w:r w:rsidR="00122E4A">
        <w:rPr>
          <w:sz w:val="28"/>
          <w:szCs w:val="28"/>
        </w:rPr>
        <w:t>, корчевка пней – 95</w:t>
      </w:r>
      <w:r w:rsidR="008D5C40">
        <w:rPr>
          <w:sz w:val="28"/>
          <w:szCs w:val="28"/>
        </w:rPr>
        <w:t xml:space="preserve"> </w:t>
      </w:r>
      <w:r w:rsidR="003E1D05">
        <w:rPr>
          <w:sz w:val="28"/>
          <w:szCs w:val="28"/>
        </w:rPr>
        <w:t>шт</w:t>
      </w:r>
      <w:r w:rsidR="00122E4A">
        <w:rPr>
          <w:sz w:val="28"/>
          <w:szCs w:val="28"/>
        </w:rPr>
        <w:t xml:space="preserve">. </w:t>
      </w:r>
      <w:r w:rsidR="003E1D05">
        <w:rPr>
          <w:sz w:val="28"/>
          <w:szCs w:val="28"/>
        </w:rPr>
        <w:t>(</w:t>
      </w:r>
      <w:r w:rsidR="00122E4A" w:rsidRPr="00CD5436">
        <w:rPr>
          <w:sz w:val="28"/>
          <w:szCs w:val="28"/>
        </w:rPr>
        <w:t xml:space="preserve">ул. Ефремова, 3 Фасад; ул. Кирова, 76;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Кирова, 85;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Советская, 87;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Советская, 89; </w:t>
      </w:r>
      <w:r w:rsidR="00122E4A">
        <w:rPr>
          <w:sz w:val="28"/>
          <w:szCs w:val="28"/>
        </w:rPr>
        <w:t>у</w:t>
      </w:r>
      <w:r w:rsidR="005B6E53">
        <w:rPr>
          <w:sz w:val="28"/>
          <w:szCs w:val="28"/>
        </w:rPr>
        <w:t xml:space="preserve">л. Детская, 114;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Детская, 92;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Западная, 19;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Западная, 94;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Западная, 95;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Садовая, 14;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Сибирская, 37;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 xml:space="preserve">л. Сибирская, 38; </w:t>
      </w:r>
      <w:r w:rsidR="00122E4A">
        <w:rPr>
          <w:sz w:val="28"/>
          <w:szCs w:val="28"/>
        </w:rPr>
        <w:t>у</w:t>
      </w:r>
      <w:r w:rsidR="00122E4A" w:rsidRPr="00CD5436">
        <w:rPr>
          <w:sz w:val="28"/>
          <w:szCs w:val="28"/>
        </w:rPr>
        <w:t>л. Школьная (пешеходный переход МБОУ СОШ №4)</w:t>
      </w:r>
      <w:r w:rsidR="00827EC9">
        <w:rPr>
          <w:sz w:val="28"/>
          <w:szCs w:val="28"/>
        </w:rPr>
        <w:t xml:space="preserve">), </w:t>
      </w:r>
      <w:r w:rsidR="005B6E53" w:rsidRPr="005B6E53">
        <w:rPr>
          <w:sz w:val="28"/>
          <w:szCs w:val="28"/>
        </w:rPr>
        <w:t>у</w:t>
      </w:r>
      <w:r w:rsidR="006D556F">
        <w:rPr>
          <w:sz w:val="28"/>
          <w:szCs w:val="28"/>
        </w:rPr>
        <w:t>л. Интернациональна</w:t>
      </w:r>
      <w:r w:rsidR="005B6E53" w:rsidRPr="005B6E53">
        <w:rPr>
          <w:sz w:val="28"/>
          <w:szCs w:val="28"/>
        </w:rPr>
        <w:t xml:space="preserve">я, 36; ул. Октябрьская, 44; ул. 40 лет Октября, 14 (вдоль ограждения территории парка); ул. 40 лет Октября, 10 (за остановкой); ул. Северная, 55; ул. Кузнецова, 89; ул. Партизанская, 36,38; ул. Больничная, 8; ул. Больничная, 10; ул. Опытная станция, 8, 10; ул. 1-ая </w:t>
      </w:r>
      <w:proofErr w:type="spellStart"/>
      <w:r w:rsidR="005B6E53" w:rsidRPr="005B6E53">
        <w:rPr>
          <w:sz w:val="28"/>
          <w:szCs w:val="28"/>
        </w:rPr>
        <w:t>Зарельсовая</w:t>
      </w:r>
      <w:proofErr w:type="spellEnd"/>
      <w:r w:rsidR="005B6E53" w:rsidRPr="005B6E53">
        <w:rPr>
          <w:sz w:val="28"/>
          <w:szCs w:val="28"/>
        </w:rPr>
        <w:t xml:space="preserve">, 27; ул. 1-ая </w:t>
      </w:r>
      <w:proofErr w:type="spellStart"/>
      <w:r w:rsidR="005B6E53" w:rsidRPr="005B6E53">
        <w:rPr>
          <w:sz w:val="28"/>
          <w:szCs w:val="28"/>
        </w:rPr>
        <w:t>Зарельсовая</w:t>
      </w:r>
      <w:proofErr w:type="spellEnd"/>
      <w:r w:rsidR="005B6E53" w:rsidRPr="005B6E53">
        <w:rPr>
          <w:sz w:val="28"/>
          <w:szCs w:val="28"/>
        </w:rPr>
        <w:t xml:space="preserve">, 21); </w:t>
      </w:r>
    </w:p>
    <w:p w:rsidR="005B6E53" w:rsidRPr="005B6E53" w:rsidRDefault="005B6E53" w:rsidP="005B6E53">
      <w:pPr>
        <w:pStyle w:val="13"/>
        <w:jc w:val="both"/>
        <w:rPr>
          <w:sz w:val="28"/>
          <w:szCs w:val="28"/>
        </w:rPr>
      </w:pPr>
      <w:r w:rsidRPr="005B6E53">
        <w:rPr>
          <w:rFonts w:eastAsiaTheme="minorEastAsia"/>
          <w:sz w:val="28"/>
          <w:szCs w:val="28"/>
        </w:rPr>
        <w:t>-  снос деревьев под корень -18 шт.</w:t>
      </w:r>
      <w:r>
        <w:rPr>
          <w:rFonts w:eastAsiaTheme="minorEastAsia"/>
          <w:sz w:val="28"/>
          <w:szCs w:val="28"/>
        </w:rPr>
        <w:t xml:space="preserve"> </w:t>
      </w:r>
      <w:r w:rsidR="000A10AE">
        <w:rPr>
          <w:rFonts w:eastAsiaTheme="minorEastAsia"/>
          <w:sz w:val="28"/>
          <w:szCs w:val="28"/>
        </w:rPr>
        <w:t xml:space="preserve">(ул. Кирова д.131; ул. 40 лет </w:t>
      </w:r>
      <w:r w:rsidRPr="005B6E53">
        <w:rPr>
          <w:rFonts w:eastAsiaTheme="minorEastAsia"/>
          <w:sz w:val="28"/>
          <w:szCs w:val="28"/>
        </w:rPr>
        <w:t>Октября д.12; ул.</w:t>
      </w:r>
      <w:r w:rsidR="000A10AE">
        <w:rPr>
          <w:rFonts w:eastAsiaTheme="minorEastAsia"/>
          <w:sz w:val="28"/>
          <w:szCs w:val="28"/>
        </w:rPr>
        <w:t xml:space="preserve"> </w:t>
      </w:r>
      <w:r w:rsidRPr="005B6E53">
        <w:rPr>
          <w:rFonts w:eastAsiaTheme="minorEastAsia"/>
          <w:sz w:val="28"/>
          <w:szCs w:val="28"/>
        </w:rPr>
        <w:t>Садовая д.56; ул.1Мая д.7, ул.</w:t>
      </w:r>
      <w:r w:rsidR="000A10AE">
        <w:rPr>
          <w:rFonts w:eastAsiaTheme="minorEastAsia"/>
          <w:sz w:val="28"/>
          <w:szCs w:val="28"/>
        </w:rPr>
        <w:t xml:space="preserve"> </w:t>
      </w:r>
      <w:r w:rsidRPr="005B6E53">
        <w:rPr>
          <w:rFonts w:eastAsiaTheme="minorEastAsia"/>
          <w:sz w:val="28"/>
          <w:szCs w:val="28"/>
        </w:rPr>
        <w:t>Комсомольская д.28а; ул.</w:t>
      </w:r>
      <w:r w:rsidR="000A10AE">
        <w:rPr>
          <w:rFonts w:eastAsiaTheme="minorEastAsia"/>
          <w:sz w:val="28"/>
          <w:szCs w:val="28"/>
        </w:rPr>
        <w:t xml:space="preserve"> </w:t>
      </w:r>
      <w:r w:rsidRPr="005B6E53">
        <w:rPr>
          <w:rFonts w:eastAsiaTheme="minorEastAsia"/>
          <w:sz w:val="28"/>
          <w:szCs w:val="28"/>
        </w:rPr>
        <w:t>Советская д. 82-2; ул. Советская д. 53)</w:t>
      </w:r>
      <w:r w:rsidR="006D556F">
        <w:rPr>
          <w:rFonts w:eastAsiaTheme="minorEastAsia"/>
          <w:sz w:val="28"/>
          <w:szCs w:val="28"/>
        </w:rPr>
        <w:t>;</w:t>
      </w:r>
    </w:p>
    <w:p w:rsidR="000C0569" w:rsidRDefault="006D556F" w:rsidP="00447286">
      <w:pPr>
        <w:pStyle w:val="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27EC9">
        <w:rPr>
          <w:sz w:val="28"/>
          <w:szCs w:val="28"/>
        </w:rPr>
        <w:t>завоз</w:t>
      </w:r>
      <w:r>
        <w:rPr>
          <w:sz w:val="28"/>
          <w:szCs w:val="28"/>
        </w:rPr>
        <w:t xml:space="preserve"> грунта на территорию парка – 59</w:t>
      </w:r>
      <w:r w:rsidR="00827EC9">
        <w:rPr>
          <w:sz w:val="28"/>
          <w:szCs w:val="28"/>
        </w:rPr>
        <w:t>0 тонн</w:t>
      </w:r>
      <w:r w:rsidR="000C0569">
        <w:rPr>
          <w:sz w:val="28"/>
          <w:szCs w:val="28"/>
        </w:rPr>
        <w:t>;</w:t>
      </w:r>
    </w:p>
    <w:p w:rsidR="000F0B8A" w:rsidRDefault="00EF4C3F" w:rsidP="000F0B8A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- </w:t>
      </w:r>
      <w:r w:rsidRPr="002A6FE1">
        <w:rPr>
          <w:rFonts w:ascii="Times New Roman" w:hAnsi="Times New Roman" w:cs="Times New Roman"/>
          <w:sz w:val="28"/>
          <w:szCs w:val="28"/>
        </w:rPr>
        <w:t xml:space="preserve">восстановлены профили </w:t>
      </w:r>
      <w:r w:rsidRPr="00715113">
        <w:rPr>
          <w:rFonts w:ascii="Times New Roman" w:hAnsi="Times New Roman" w:cs="Times New Roman"/>
          <w:sz w:val="28"/>
          <w:szCs w:val="28"/>
        </w:rPr>
        <w:t>водоотводных канав (</w:t>
      </w:r>
      <w:r w:rsidRPr="002C7526">
        <w:rPr>
          <w:rFonts w:ascii="Times New Roman" w:hAnsi="Times New Roman" w:cs="Times New Roman"/>
          <w:sz w:val="28"/>
          <w:szCs w:val="28"/>
        </w:rPr>
        <w:t>ул.Вокзальная-410м.; ул.Боброва-173м.; ул. Лесная –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C7526">
        <w:rPr>
          <w:rFonts w:ascii="Times New Roman" w:hAnsi="Times New Roman" w:cs="Times New Roman"/>
          <w:sz w:val="28"/>
          <w:szCs w:val="28"/>
        </w:rPr>
        <w:t>кзальная -304м.;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Крестьянская – пер. Ломоносова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72м.; ул. Кирова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100м.; ул. Транспортная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50м.; ул.Пролетарская-240м; ул. Буркова – 120 м.; ул. Боброва – 173 м.; ул. Октябрьская – 150 м.; ул. Шикунова-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пер.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526">
        <w:rPr>
          <w:rFonts w:ascii="Times New Roman" w:hAnsi="Times New Roman" w:cs="Times New Roman"/>
          <w:sz w:val="28"/>
          <w:szCs w:val="28"/>
        </w:rPr>
        <w:t>Мельничный – 200 м.) перекладка ж/б и ме</w:t>
      </w:r>
      <w:r>
        <w:rPr>
          <w:rFonts w:ascii="Times New Roman" w:hAnsi="Times New Roman" w:cs="Times New Roman"/>
          <w:sz w:val="28"/>
          <w:szCs w:val="28"/>
        </w:rPr>
        <w:t>таллических водопропускных труб</w:t>
      </w:r>
      <w:r w:rsidR="000F0B8A" w:rsidRPr="000F0B8A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611F1" w:rsidRDefault="009611F1" w:rsidP="000F0B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91424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ыполнены работы на</w:t>
      </w:r>
      <w:r w:rsidRPr="00E7678E">
        <w:rPr>
          <w:rFonts w:ascii="Times New Roman" w:hAnsi="Times New Roman" w:cs="Times New Roman"/>
          <w:sz w:val="28"/>
          <w:szCs w:val="28"/>
        </w:rPr>
        <w:t xml:space="preserve"> восстановление</w:t>
      </w:r>
      <w:r w:rsidRPr="003E246E">
        <w:rPr>
          <w:rFonts w:ascii="Times New Roman" w:hAnsi="Times New Roman" w:cs="Times New Roman"/>
          <w:sz w:val="28"/>
          <w:szCs w:val="28"/>
        </w:rPr>
        <w:t xml:space="preserve"> и обустройство воинского захоронения – мемориал «Скорбящая», на котором заменены 56 памятников воинам, погибшим в госпиталях города Боготола во время ВОВ, нанесено 56 имен и званий захороненных воинов, установлен мемориальный знак (гранитная плита размером 60*60*1,5 см с надписью), заменена арка на входной зоне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93E" w:rsidRDefault="0052193E" w:rsidP="000F0B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158F">
        <w:rPr>
          <w:rFonts w:ascii="Times New Roman" w:hAnsi="Times New Roman" w:cs="Times New Roman"/>
          <w:sz w:val="28"/>
          <w:szCs w:val="28"/>
        </w:rPr>
        <w:t>выполнен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A158F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A158F">
        <w:rPr>
          <w:rFonts w:ascii="Times New Roman" w:hAnsi="Times New Roman" w:cs="Times New Roman"/>
          <w:sz w:val="28"/>
          <w:szCs w:val="28"/>
        </w:rPr>
        <w:t xml:space="preserve"> по ремонту проезжей части протяженностью 90м, на кладбище в районе ул. Заводская 4а, а также работы по устройству подъездных путей и площадок для разворота автотранспорта на Северном кладбище протяженностью 200 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193E" w:rsidRDefault="0052193E" w:rsidP="000F0B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A158F">
        <w:rPr>
          <w:rFonts w:ascii="Times New Roman" w:hAnsi="Times New Roman" w:cs="Times New Roman"/>
          <w:sz w:val="28"/>
          <w:szCs w:val="28"/>
        </w:rPr>
        <w:t>устроена зона моральной защиты на Северном кладбище протяженностью 270 м., высажено 180 елей, высотой 1,5м. выполнены работы по ограждению периметра Северного</w:t>
      </w:r>
      <w:r>
        <w:rPr>
          <w:rFonts w:ascii="Times New Roman" w:hAnsi="Times New Roman" w:cs="Times New Roman"/>
          <w:sz w:val="28"/>
          <w:szCs w:val="28"/>
        </w:rPr>
        <w:t xml:space="preserve"> кладбища протяженностью 733 м.;</w:t>
      </w:r>
    </w:p>
    <w:p w:rsidR="00341AE1" w:rsidRDefault="00341AE1" w:rsidP="000F0B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5618">
        <w:rPr>
          <w:rFonts w:ascii="Times New Roman" w:hAnsi="Times New Roman" w:cs="Times New Roman"/>
          <w:sz w:val="28"/>
          <w:szCs w:val="28"/>
          <w:lang w:eastAsia="en-US"/>
        </w:rPr>
        <w:t>осуществлен отлов 205</w:t>
      </w:r>
      <w:r w:rsidR="00685618" w:rsidRPr="00685618">
        <w:rPr>
          <w:rFonts w:ascii="Times New Roman" w:hAnsi="Times New Roman" w:cs="Times New Roman"/>
          <w:sz w:val="28"/>
          <w:szCs w:val="28"/>
          <w:lang w:eastAsia="en-US"/>
        </w:rPr>
        <w:t xml:space="preserve"> безнадзорных домашних животных,</w:t>
      </w:r>
      <w:r w:rsidR="00685618">
        <w:rPr>
          <w:rFonts w:ascii="Times New Roman" w:hAnsi="Times New Roman" w:cs="Times New Roman"/>
          <w:sz w:val="28"/>
          <w:szCs w:val="28"/>
          <w:lang w:eastAsia="en-US"/>
        </w:rPr>
        <w:t xml:space="preserve"> из них 175 животных,</w:t>
      </w:r>
      <w:r w:rsidR="00685618" w:rsidRPr="00685618">
        <w:rPr>
          <w:rFonts w:ascii="Times New Roman" w:hAnsi="Times New Roman" w:cs="Times New Roman"/>
          <w:sz w:val="28"/>
          <w:szCs w:val="28"/>
          <w:lang w:eastAsia="en-US"/>
        </w:rPr>
        <w:t xml:space="preserve"> подвергнутых эвтаназии, </w:t>
      </w:r>
      <w:r w:rsidR="00685618">
        <w:rPr>
          <w:rFonts w:ascii="Times New Roman" w:hAnsi="Times New Roman" w:cs="Times New Roman"/>
          <w:sz w:val="28"/>
          <w:szCs w:val="28"/>
          <w:lang w:eastAsia="en-US"/>
        </w:rPr>
        <w:t>15</w:t>
      </w:r>
      <w:r w:rsidR="00685618" w:rsidRPr="00685618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="00685618" w:rsidRPr="00685618">
        <w:rPr>
          <w:rFonts w:ascii="Times New Roman" w:hAnsi="Times New Roman" w:cs="Times New Roman"/>
          <w:bCs/>
          <w:sz w:val="28"/>
          <w:szCs w:val="28"/>
          <w:lang w:eastAsia="en-US"/>
        </w:rPr>
        <w:t>подвергнутых стерилизации (кастрации</w:t>
      </w:r>
      <w:r w:rsidR="00685618" w:rsidRPr="00685618">
        <w:rPr>
          <w:rFonts w:ascii="Times New Roman" w:hAnsi="Times New Roman" w:cs="Times New Roman"/>
          <w:sz w:val="28"/>
          <w:szCs w:val="28"/>
          <w:lang w:eastAsia="en-US"/>
        </w:rPr>
        <w:t>)</w:t>
      </w:r>
      <w:r w:rsidR="00685618">
        <w:rPr>
          <w:rFonts w:ascii="Times New Roman" w:hAnsi="Times New Roman" w:cs="Times New Roman"/>
          <w:sz w:val="28"/>
          <w:szCs w:val="28"/>
          <w:lang w:eastAsia="en-US"/>
        </w:rPr>
        <w:t>, 28 –</w:t>
      </w:r>
      <w:r w:rsidR="00941FE6">
        <w:rPr>
          <w:rFonts w:ascii="Times New Roman" w:hAnsi="Times New Roman" w:cs="Times New Roman"/>
          <w:sz w:val="28"/>
          <w:szCs w:val="28"/>
          <w:lang w:eastAsia="en-US"/>
        </w:rPr>
        <w:t xml:space="preserve"> вакцинированы против бешенства;</w:t>
      </w:r>
    </w:p>
    <w:p w:rsidR="00941FE6" w:rsidRDefault="00941FE6" w:rsidP="000F0B8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 в</w:t>
      </w:r>
      <w:r w:rsidRPr="00941FE6">
        <w:rPr>
          <w:rFonts w:ascii="Times New Roman" w:hAnsi="Times New Roman" w:cs="Times New Roman"/>
          <w:sz w:val="28"/>
          <w:szCs w:val="28"/>
          <w:lang w:eastAsia="en-US"/>
        </w:rPr>
        <w:t>ыполнены работы по устройству входной группы парка «Сфера», частичного ограждения, и освещен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ия арки, направлено 2 200,0 тысяч </w:t>
      </w:r>
      <w:r w:rsidRPr="00941FE6">
        <w:rPr>
          <w:rFonts w:ascii="Times New Roman" w:hAnsi="Times New Roman" w:cs="Times New Roman"/>
          <w:sz w:val="28"/>
          <w:szCs w:val="28"/>
          <w:lang w:eastAsia="en-US"/>
        </w:rPr>
        <w:t xml:space="preserve">рублей. </w:t>
      </w:r>
    </w:p>
    <w:p w:rsidR="00735795" w:rsidRDefault="00735795" w:rsidP="003E1D05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Подпрограмма 5</w:t>
      </w:r>
      <w:r>
        <w:rPr>
          <w:rFonts w:ascii="Times New Roman" w:hAnsi="Times New Roman" w:cs="Times New Roman"/>
          <w:b/>
          <w:sz w:val="28"/>
          <w:szCs w:val="28"/>
        </w:rPr>
        <w:t xml:space="preserve"> «Обращение с отходами»</w:t>
      </w:r>
    </w:p>
    <w:p w:rsidR="0022380C" w:rsidRPr="005D68FA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7D543F">
        <w:t xml:space="preserve">На финансирование мероприятий подпрограммы в 2019 году предусмотрено </w:t>
      </w:r>
      <w:r w:rsidR="007D543F" w:rsidRPr="007D543F">
        <w:t>2 634,9</w:t>
      </w:r>
      <w:r w:rsidRPr="007D543F">
        <w:t xml:space="preserve"> тыс. рублей, фактиче</w:t>
      </w:r>
      <w:r w:rsidR="007D543F" w:rsidRPr="007D543F">
        <w:t>ское финансирование составило 2 634,9</w:t>
      </w:r>
      <w:r w:rsidRPr="007D543F">
        <w:t xml:space="preserve"> тыс. </w:t>
      </w:r>
      <w:r w:rsidRPr="005D68FA">
        <w:t>рублей (</w:t>
      </w:r>
      <w:r w:rsidR="007D543F" w:rsidRPr="005D68FA">
        <w:t>100</w:t>
      </w:r>
      <w:r w:rsidRPr="005D68FA">
        <w:t xml:space="preserve"> %).</w:t>
      </w:r>
    </w:p>
    <w:p w:rsidR="0022380C" w:rsidRPr="005D68FA" w:rsidRDefault="0022380C" w:rsidP="0022380C">
      <w:pPr>
        <w:ind w:firstLine="426"/>
        <w:jc w:val="both"/>
      </w:pPr>
      <w:r w:rsidRPr="005D68FA">
        <w:t>При реализации данной подпрограммы достигнуты следующие результаты:</w:t>
      </w:r>
    </w:p>
    <w:p w:rsidR="00735795" w:rsidRPr="000A35C0" w:rsidRDefault="00B934D7" w:rsidP="00735795">
      <w:pPr>
        <w:autoSpaceDE w:val="0"/>
        <w:autoSpaceDN w:val="0"/>
        <w:adjustRightInd w:val="0"/>
        <w:jc w:val="both"/>
      </w:pPr>
      <w:r w:rsidRPr="005D68FA">
        <w:lastRenderedPageBreak/>
        <w:t>- размещено</w:t>
      </w:r>
      <w:r w:rsidR="00735795" w:rsidRPr="005D68FA">
        <w:t xml:space="preserve"> в средствах массовой информации информационны</w:t>
      </w:r>
      <w:r w:rsidRPr="005D68FA">
        <w:t>е материалы</w:t>
      </w:r>
      <w:r w:rsidR="00735795" w:rsidRPr="005D68FA">
        <w:t xml:space="preserve"> о мероприятиях в сфере обращения с отходами;</w:t>
      </w:r>
    </w:p>
    <w:p w:rsidR="00735795" w:rsidRDefault="005D68FA" w:rsidP="00735795">
      <w:pPr>
        <w:autoSpaceDE w:val="0"/>
        <w:autoSpaceDN w:val="0"/>
        <w:adjustRightInd w:val="0"/>
        <w:jc w:val="both"/>
      </w:pPr>
      <w:r>
        <w:t>- на в</w:t>
      </w:r>
      <w:r w:rsidRPr="00A126F0">
        <w:t>ывоз мусора несанкционированных свало</w:t>
      </w:r>
      <w:r>
        <w:t>к</w:t>
      </w:r>
      <w:r w:rsidRPr="00A126F0">
        <w:t>, заключено два муниципальных контракта</w:t>
      </w:r>
      <w:r>
        <w:t>:</w:t>
      </w:r>
    </w:p>
    <w:p w:rsidR="005D68FA" w:rsidRPr="005D68FA" w:rsidRDefault="005D68FA" w:rsidP="005D68FA">
      <w:pPr>
        <w:tabs>
          <w:tab w:val="left" w:pos="709"/>
        </w:tabs>
        <w:ind w:firstLine="426"/>
        <w:contextualSpacing/>
        <w:jc w:val="both"/>
        <w:rPr>
          <w:rFonts w:eastAsiaTheme="minorEastAsia"/>
        </w:rPr>
      </w:pPr>
      <w:r>
        <w:t xml:space="preserve">* </w:t>
      </w:r>
      <w:r w:rsidRPr="005D68FA">
        <w:rPr>
          <w:rFonts w:eastAsiaTheme="minorEastAsia"/>
          <w:bCs/>
        </w:rPr>
        <w:t xml:space="preserve">Муниципальный </w:t>
      </w:r>
      <w:r w:rsidRPr="005D68FA">
        <w:rPr>
          <w:rFonts w:eastAsiaTheme="minorEastAsia"/>
        </w:rPr>
        <w:t>контракт от 25.04.2019 № 5 на выполнение работ по ликвидации несанкционированных площадок размещения ТКО на территории города Боготола. Цена контракта составляет 792 785,00 (семьсот девяносто две тысячи семьсот восемьдесят пять) рублей 00 копеек.</w:t>
      </w:r>
    </w:p>
    <w:p w:rsidR="005D68FA" w:rsidRPr="00E56ACA" w:rsidRDefault="005D68FA" w:rsidP="005D68FA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5D68FA">
        <w:rPr>
          <w:rFonts w:eastAsiaTheme="minorEastAsia"/>
        </w:rPr>
        <w:t>по следующим адресам:</w:t>
      </w:r>
      <w:r w:rsidR="005163A7">
        <w:rPr>
          <w:rFonts w:eastAsiaTheme="minorEastAsia"/>
        </w:rPr>
        <w:t xml:space="preserve"> </w:t>
      </w:r>
      <w:r w:rsidR="00A75904">
        <w:rPr>
          <w:rFonts w:eastAsiaTheme="minorEastAsia"/>
        </w:rPr>
        <w:t xml:space="preserve">ул. 1- я </w:t>
      </w:r>
      <w:proofErr w:type="spellStart"/>
      <w:r w:rsidR="00A75904">
        <w:rPr>
          <w:rFonts w:eastAsiaTheme="minorEastAsia"/>
        </w:rPr>
        <w:t>Зарельсовая</w:t>
      </w:r>
      <w:proofErr w:type="spellEnd"/>
      <w:r w:rsidR="00A75904">
        <w:rPr>
          <w:rFonts w:eastAsiaTheme="minorEastAsia"/>
        </w:rPr>
        <w:t>, 100 метров в восточном направлении от здания № 188, по обе стороны дорожного полотна, ул. Полевая напротив дома № 12, ул. Сибирская напротив дома № 61, ул. Дубровина 150-200 метров от домов №№ 54,56, ул. Совхозная 33, ул. Молодежная 150-200 метров от переулка 9 Мая в сторону выезда из города, ул. Иркутская район АЗС АО «Красноярскнефтепродукт», ул. Линейная напротив дома № 87, ул. Деповская между домами №5,7, ул. Совхозная за зданием № 12, перекресток ул. 8 Марта и ул. Шевченко, ул. Садовая в районе дома 59.</w:t>
      </w:r>
      <w:r w:rsidR="00E56ACA">
        <w:rPr>
          <w:rFonts w:eastAsiaTheme="minorEastAsia"/>
        </w:rPr>
        <w:t xml:space="preserve"> Вывезенный объем составил: 705,7</w:t>
      </w:r>
      <w:r w:rsidR="009F3B34">
        <w:rPr>
          <w:rFonts w:eastAsiaTheme="minorEastAsia"/>
        </w:rPr>
        <w:t>14</w:t>
      </w:r>
      <w:r w:rsidR="00E56ACA">
        <w:rPr>
          <w:rFonts w:eastAsiaTheme="minorEastAsia"/>
        </w:rPr>
        <w:t xml:space="preserve"> м</w:t>
      </w:r>
      <w:r w:rsidR="00E56ACA">
        <w:rPr>
          <w:rFonts w:eastAsiaTheme="minorEastAsia"/>
          <w:vertAlign w:val="superscript"/>
        </w:rPr>
        <w:t>3</w:t>
      </w:r>
      <w:r w:rsidR="00E56ACA">
        <w:rPr>
          <w:rFonts w:eastAsiaTheme="minorEastAsia"/>
        </w:rPr>
        <w:t>.</w:t>
      </w:r>
    </w:p>
    <w:p w:rsidR="005163A7" w:rsidRPr="005163A7" w:rsidRDefault="005163A7" w:rsidP="005163A7">
      <w:pPr>
        <w:tabs>
          <w:tab w:val="left" w:pos="709"/>
          <w:tab w:val="left" w:pos="1785"/>
        </w:tabs>
        <w:ind w:firstLine="426"/>
        <w:contextualSpacing/>
        <w:jc w:val="both"/>
        <w:rPr>
          <w:rFonts w:eastAsiaTheme="minorEastAsia"/>
        </w:rPr>
      </w:pPr>
      <w:r>
        <w:rPr>
          <w:rFonts w:eastAsiaTheme="minorEastAsia"/>
        </w:rPr>
        <w:t>*</w:t>
      </w:r>
      <w:r w:rsidRPr="005163A7">
        <w:rPr>
          <w:rFonts w:eastAsiaTheme="minorEastAsia"/>
          <w:bCs/>
        </w:rPr>
        <w:t xml:space="preserve"> Муниципальный </w:t>
      </w:r>
      <w:r w:rsidRPr="005163A7">
        <w:rPr>
          <w:rFonts w:eastAsiaTheme="minorEastAsia"/>
        </w:rPr>
        <w:t>контракт на выполнение работ по ликвидации мест несанкционированного размещения ТКО на территории города Боготола от 02.10.2019 № 44. Цена контракта составляет 353 799,70 рублей.</w:t>
      </w:r>
    </w:p>
    <w:p w:rsidR="005163A7" w:rsidRPr="00E56ACA" w:rsidRDefault="005163A7" w:rsidP="005163A7">
      <w:pPr>
        <w:autoSpaceDE w:val="0"/>
        <w:autoSpaceDN w:val="0"/>
        <w:adjustRightInd w:val="0"/>
        <w:ind w:firstLine="426"/>
        <w:jc w:val="both"/>
        <w:rPr>
          <w:rFonts w:eastAsiaTheme="minorEastAsia"/>
        </w:rPr>
      </w:pPr>
      <w:r w:rsidRPr="005163A7">
        <w:rPr>
          <w:rFonts w:eastAsiaTheme="minorEastAsia"/>
        </w:rPr>
        <w:t>по следующим адресам:</w:t>
      </w:r>
      <w:r>
        <w:rPr>
          <w:rFonts w:eastAsiaTheme="minorEastAsia"/>
        </w:rPr>
        <w:t xml:space="preserve"> ул. Совхозная 6, ул. Сибирская в районе рекламного щита ООО «</w:t>
      </w:r>
      <w:proofErr w:type="spellStart"/>
      <w:r>
        <w:rPr>
          <w:rFonts w:eastAsiaTheme="minorEastAsia"/>
        </w:rPr>
        <w:t>Вторчермет</w:t>
      </w:r>
      <w:proofErr w:type="spellEnd"/>
      <w:r>
        <w:rPr>
          <w:rFonts w:eastAsiaTheme="minorEastAsia"/>
        </w:rPr>
        <w:t>», ул. Совхозная 33, ул. Совхозная 12, ул. Деп</w:t>
      </w:r>
      <w:r w:rsidR="00E56ACA">
        <w:rPr>
          <w:rFonts w:eastAsiaTheme="minorEastAsia"/>
        </w:rPr>
        <w:t>овская 21, ул. Кондукторская 4. Вывезенный объем составил: 314,9</w:t>
      </w:r>
      <w:r w:rsidR="009F3B34">
        <w:rPr>
          <w:rFonts w:eastAsiaTheme="minorEastAsia"/>
        </w:rPr>
        <w:t>42</w:t>
      </w:r>
      <w:r w:rsidR="00E56ACA">
        <w:rPr>
          <w:rFonts w:eastAsiaTheme="minorEastAsia"/>
        </w:rPr>
        <w:t xml:space="preserve"> м</w:t>
      </w:r>
      <w:r w:rsidR="00E56ACA">
        <w:rPr>
          <w:rFonts w:eastAsiaTheme="minorEastAsia"/>
          <w:vertAlign w:val="superscript"/>
        </w:rPr>
        <w:t>3</w:t>
      </w:r>
      <w:r w:rsidR="00E56ACA">
        <w:rPr>
          <w:rFonts w:eastAsiaTheme="minorEastAsia"/>
        </w:rPr>
        <w:t>.</w:t>
      </w:r>
    </w:p>
    <w:p w:rsidR="005163A7" w:rsidRDefault="005163A7" w:rsidP="003444AB">
      <w:pPr>
        <w:tabs>
          <w:tab w:val="left" w:pos="709"/>
        </w:tabs>
        <w:jc w:val="both"/>
        <w:rPr>
          <w:rFonts w:eastAsiaTheme="minorEastAsia"/>
        </w:rPr>
      </w:pPr>
      <w:r>
        <w:rPr>
          <w:rFonts w:eastAsiaTheme="minorEastAsia"/>
        </w:rPr>
        <w:t xml:space="preserve">- </w:t>
      </w:r>
      <w:r w:rsidR="003444AB">
        <w:rPr>
          <w:rFonts w:eastAsiaTheme="minorEastAsia"/>
          <w:bCs/>
        </w:rPr>
        <w:t>в</w:t>
      </w:r>
      <w:r w:rsidR="003444AB" w:rsidRPr="003444AB">
        <w:rPr>
          <w:rFonts w:eastAsiaTheme="minorEastAsia"/>
          <w:bCs/>
        </w:rPr>
        <w:t xml:space="preserve"> целях реализации </w:t>
      </w:r>
      <w:r w:rsidR="003444AB">
        <w:rPr>
          <w:rFonts w:eastAsiaTheme="minorEastAsia"/>
          <w:bCs/>
        </w:rPr>
        <w:t xml:space="preserve">мероприятия </w:t>
      </w:r>
      <w:r w:rsidR="003444AB" w:rsidRPr="003444AB">
        <w:rPr>
          <w:rFonts w:eastAsiaTheme="minorEastAsia"/>
          <w:bCs/>
        </w:rPr>
        <w:t>«</w:t>
      </w:r>
      <w:r w:rsidR="003444AB" w:rsidRPr="003444AB">
        <w:rPr>
          <w:rFonts w:eastAsiaTheme="minorEastAsia"/>
        </w:rPr>
        <w:t>Организация (строительство) мест (площадок) накопления отходов потребления и приобретение контейнерного оборудования</w:t>
      </w:r>
      <w:r w:rsidR="003444AB" w:rsidRPr="003444AB">
        <w:rPr>
          <w:rFonts w:eastAsiaTheme="minorEastAsia"/>
          <w:bCs/>
        </w:rPr>
        <w:t>»</w:t>
      </w:r>
      <w:r w:rsidR="003444AB" w:rsidRPr="003444AB">
        <w:rPr>
          <w:rFonts w:eastAsiaTheme="minorEastAsia"/>
        </w:rPr>
        <w:t xml:space="preserve">, администрацией города Боготола в декабре 2018 года подана заявка в министерство экологии и рационального природопользования Красноярского края </w:t>
      </w:r>
      <w:r w:rsidR="003444AB" w:rsidRPr="003444AB">
        <w:rPr>
          <w:rFonts w:eastAsia="Calibri"/>
        </w:rPr>
        <w:t>на участие в конкурсном отборе по распределению субсидии бюджетам муниципальных образований Красноярского края на</w:t>
      </w:r>
      <w:r w:rsidR="003444AB" w:rsidRPr="003444AB">
        <w:rPr>
          <w:rFonts w:eastAsiaTheme="minorEastAsia"/>
          <w:spacing w:val="2"/>
        </w:rPr>
        <w:t xml:space="preserve"> организацию (строительство) контейнерных площадок</w:t>
      </w:r>
      <w:r w:rsidR="003444AB" w:rsidRPr="003444AB">
        <w:rPr>
          <w:rFonts w:eastAsia="Calibri"/>
        </w:rPr>
        <w:t xml:space="preserve"> в рамках государственной программы </w:t>
      </w:r>
      <w:r w:rsidR="003444AB" w:rsidRPr="003444AB">
        <w:rPr>
          <w:rFonts w:eastAsiaTheme="minorEastAsia"/>
          <w:spacing w:val="2"/>
        </w:rPr>
        <w:t>Красноярского края «Охрана окружающей среды, воспроизводство природных ресурсов», подпрограммы «Обращение  с отход</w:t>
      </w:r>
      <w:r w:rsidR="003444AB">
        <w:rPr>
          <w:rFonts w:eastAsiaTheme="minorEastAsia"/>
          <w:spacing w:val="2"/>
        </w:rPr>
        <w:t xml:space="preserve">ами». </w:t>
      </w:r>
      <w:r w:rsidR="003444AB" w:rsidRPr="003444AB">
        <w:rPr>
          <w:rFonts w:eastAsiaTheme="minorEastAsia"/>
        </w:rPr>
        <w:t xml:space="preserve">По результату конкурсного отбора город Боготол включен в перечень получателей краевой субсидии. Для реализации заявленных мероприятий заключен </w:t>
      </w:r>
      <w:r w:rsidR="003444AB" w:rsidRPr="003444AB">
        <w:rPr>
          <w:rFonts w:eastAsiaTheme="minorEastAsia"/>
          <w:bCs/>
        </w:rPr>
        <w:t xml:space="preserve">муниципальный </w:t>
      </w:r>
      <w:r w:rsidR="003444AB" w:rsidRPr="003444AB">
        <w:rPr>
          <w:rFonts w:eastAsiaTheme="minorEastAsia"/>
        </w:rPr>
        <w:t xml:space="preserve">контракт </w:t>
      </w:r>
      <w:r w:rsidR="003444AB" w:rsidRPr="003444AB">
        <w:rPr>
          <w:rFonts w:eastAsia="Calibri"/>
          <w:lang w:eastAsia="en-US"/>
        </w:rPr>
        <w:t>на о</w:t>
      </w:r>
      <w:r w:rsidR="003444AB" w:rsidRPr="003444AB">
        <w:rPr>
          <w:rFonts w:eastAsiaTheme="minorEastAsia"/>
          <w:color w:val="000000"/>
        </w:rPr>
        <w:t>рганизацию мест (площадок) накопления отходов потребления и приобретение контейнерного оборудования</w:t>
      </w:r>
      <w:r w:rsidR="003444AB" w:rsidRPr="003444AB">
        <w:rPr>
          <w:rFonts w:eastAsiaTheme="minorEastAsia"/>
        </w:rPr>
        <w:t xml:space="preserve"> от </w:t>
      </w:r>
      <w:r w:rsidR="003444AB" w:rsidRPr="003444AB">
        <w:rPr>
          <w:rFonts w:eastAsiaTheme="minorEastAsia"/>
          <w:bCs/>
        </w:rPr>
        <w:t>03.07.2019 № 14.</w:t>
      </w:r>
      <w:r w:rsidR="003444AB">
        <w:rPr>
          <w:rFonts w:eastAsiaTheme="minorEastAsia"/>
        </w:rPr>
        <w:t xml:space="preserve"> </w:t>
      </w:r>
      <w:r w:rsidR="003444AB" w:rsidRPr="003444AB">
        <w:t>Цена контракта составляет 1 0</w:t>
      </w:r>
      <w:r w:rsidR="003444AB">
        <w:t xml:space="preserve">43 300,00 рублей (один миллион </w:t>
      </w:r>
      <w:r w:rsidR="003444AB" w:rsidRPr="003444AB">
        <w:t>сорок три тысячи триста) рублей 00 копеек, без НДС.</w:t>
      </w:r>
      <w:r w:rsidR="003444AB">
        <w:rPr>
          <w:rFonts w:eastAsiaTheme="minorEastAsia"/>
        </w:rPr>
        <w:t xml:space="preserve"> </w:t>
      </w:r>
      <w:r w:rsidR="003444AB" w:rsidRPr="003444AB">
        <w:rPr>
          <w:rFonts w:eastAsiaTheme="minorEastAsia"/>
        </w:rPr>
        <w:t>Бюджет города Боготола -</w:t>
      </w:r>
      <w:r w:rsidR="003444AB">
        <w:rPr>
          <w:rFonts w:eastAsiaTheme="minorEastAsia"/>
        </w:rPr>
        <w:t xml:space="preserve"> </w:t>
      </w:r>
      <w:r w:rsidR="003444AB" w:rsidRPr="003444AB">
        <w:rPr>
          <w:rFonts w:eastAsiaTheme="minorEastAsia"/>
        </w:rPr>
        <w:t xml:space="preserve">12 500,00 рублей (двенадцать тысяч пятьсот) рублей 00 копеек, в том числе финансирование из бюджета Красноярского края - 1 030 800,00 рублей (один миллион тридцать тысяч восемьсот) рублей. </w:t>
      </w:r>
      <w:r w:rsidR="003444AB">
        <w:rPr>
          <w:rFonts w:eastAsiaTheme="minorEastAsia"/>
        </w:rPr>
        <w:t xml:space="preserve"> </w:t>
      </w:r>
      <w:r w:rsidR="003444AB" w:rsidRPr="003444AB">
        <w:rPr>
          <w:rFonts w:eastAsiaTheme="minorEastAsia"/>
        </w:rPr>
        <w:t>Результат проведенных мероприятий</w:t>
      </w:r>
      <w:r w:rsidR="003444AB" w:rsidRPr="003444AB">
        <w:rPr>
          <w:rFonts w:eastAsiaTheme="minorEastAsia"/>
          <w:bCs/>
        </w:rPr>
        <w:t xml:space="preserve">: </w:t>
      </w:r>
      <w:r w:rsidR="003444AB" w:rsidRPr="003444AB">
        <w:rPr>
          <w:rFonts w:eastAsiaTheme="minorEastAsia"/>
        </w:rPr>
        <w:t xml:space="preserve">организация (строительство) 5 мест накопления отходов потребления и приобретение 7 ед. бункеров-накопителей для накопления ТКО на трёх </w:t>
      </w:r>
      <w:r w:rsidR="002331D1">
        <w:rPr>
          <w:rFonts w:eastAsiaTheme="minorEastAsia"/>
        </w:rPr>
        <w:t>городских кладбищах.</w:t>
      </w:r>
    </w:p>
    <w:p w:rsidR="00735795" w:rsidRDefault="00BF1D56" w:rsidP="00BF1D56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D5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Подпрограмма </w:t>
      </w:r>
      <w:r w:rsidR="00735795" w:rsidRPr="00BF1D56">
        <w:rPr>
          <w:rFonts w:ascii="Times New Roman" w:hAnsi="Times New Roman" w:cs="Times New Roman"/>
          <w:b/>
          <w:sz w:val="28"/>
          <w:szCs w:val="28"/>
          <w:u w:val="single"/>
        </w:rPr>
        <w:t>6</w:t>
      </w:r>
      <w:r w:rsidR="00735795" w:rsidRPr="00BF1D56">
        <w:rPr>
          <w:rFonts w:ascii="Times New Roman" w:hAnsi="Times New Roman" w:cs="Times New Roman"/>
          <w:b/>
          <w:sz w:val="28"/>
          <w:szCs w:val="28"/>
        </w:rPr>
        <w:t xml:space="preserve"> «Обеспечение </w:t>
      </w:r>
      <w:r w:rsidRPr="00BF1D56">
        <w:rPr>
          <w:rFonts w:ascii="Times New Roman" w:hAnsi="Times New Roman" w:cs="Times New Roman"/>
          <w:b/>
          <w:sz w:val="28"/>
          <w:szCs w:val="28"/>
        </w:rPr>
        <w:t>реализации мероприятий муниципальной программы»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46073E">
        <w:t xml:space="preserve">На финансирование мероприятий подпрограммы в 2019 году предусмотрено </w:t>
      </w:r>
      <w:r w:rsidR="0046073E" w:rsidRPr="0046073E">
        <w:t>16 647,8</w:t>
      </w:r>
      <w:r w:rsidRPr="0046073E">
        <w:t xml:space="preserve"> тыс. рублей, фактиче</w:t>
      </w:r>
      <w:r w:rsidR="0046073E" w:rsidRPr="0046073E">
        <w:t>ское финансирование составило 16 394,2</w:t>
      </w:r>
      <w:r w:rsidRPr="0046073E">
        <w:t xml:space="preserve"> тыс. рублей</w:t>
      </w:r>
      <w:r w:rsidR="0046073E" w:rsidRPr="0046073E">
        <w:t xml:space="preserve"> (98,5</w:t>
      </w:r>
      <w:r w:rsidRPr="0046073E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BF1D56" w:rsidRPr="00116094" w:rsidRDefault="00BF1D56" w:rsidP="00BF1D56">
      <w:pPr>
        <w:jc w:val="both"/>
      </w:pPr>
      <w:r>
        <w:t>- созданы необходимые условия для эффективного, ответственного и прозрачного управления финансовыми ресурсами в рамках реализации программы</w:t>
      </w:r>
      <w:r w:rsidRPr="00116094">
        <w:t>;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>
        <w:t>- у</w:t>
      </w:r>
      <w:r w:rsidRPr="00C6579E">
        <w:t>ров</w:t>
      </w:r>
      <w:r>
        <w:t>ень</w:t>
      </w:r>
      <w:r w:rsidRPr="00C6579E">
        <w:t xml:space="preserve"> исполнения расходов, направленных на </w:t>
      </w:r>
      <w:r>
        <w:t>реализацию меропри</w:t>
      </w:r>
      <w:r w:rsidR="00180A4C">
        <w:t xml:space="preserve">ятий </w:t>
      </w:r>
      <w:r w:rsidR="003F3D8C">
        <w:t>муниципальной программы 96,1</w:t>
      </w:r>
      <w:r>
        <w:t>%.</w:t>
      </w:r>
    </w:p>
    <w:p w:rsidR="00BF1D56" w:rsidRDefault="00BF1D56" w:rsidP="00BF1D56">
      <w:pPr>
        <w:autoSpaceDE w:val="0"/>
        <w:autoSpaceDN w:val="0"/>
        <w:adjustRightInd w:val="0"/>
        <w:jc w:val="both"/>
      </w:pPr>
      <w:r w:rsidRPr="00BF1D56">
        <w:rPr>
          <w:b/>
          <w:u w:val="single"/>
        </w:rPr>
        <w:t>Мероприятие 1</w:t>
      </w:r>
      <w:r>
        <w:t xml:space="preserve"> «</w:t>
      </w:r>
      <w:r w:rsidRPr="008913A5">
        <w:t>Реализация временных мер поддержки населения в</w:t>
      </w:r>
      <w:r w:rsidR="00180A4C">
        <w:t xml:space="preserve"> целях обеспечения доступности </w:t>
      </w:r>
      <w:r w:rsidRPr="008913A5">
        <w:t>коммунальных услуг</w:t>
      </w:r>
      <w:r w:rsidR="00F2567B">
        <w:t>»</w:t>
      </w:r>
    </w:p>
    <w:p w:rsidR="00F2567B" w:rsidRDefault="00F2567B" w:rsidP="00F2567B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46073E">
        <w:t xml:space="preserve">На финансирование </w:t>
      </w:r>
      <w:r>
        <w:t>отдельного мероприятия</w:t>
      </w:r>
      <w:r w:rsidRPr="0046073E">
        <w:t xml:space="preserve"> программы в 2019 году предусмотрено </w:t>
      </w:r>
      <w:r>
        <w:t>49 928,7</w:t>
      </w:r>
      <w:r w:rsidRPr="0046073E">
        <w:t xml:space="preserve"> тыс. рублей, фактиче</w:t>
      </w:r>
      <w:r>
        <w:t>ское финансирование составило 44 094,6</w:t>
      </w:r>
      <w:r w:rsidRPr="0046073E">
        <w:t xml:space="preserve"> тыс. рублей</w:t>
      </w:r>
      <w:r>
        <w:t xml:space="preserve"> (88,3</w:t>
      </w:r>
      <w:r w:rsidRPr="0046073E">
        <w:t xml:space="preserve"> %).</w:t>
      </w:r>
    </w:p>
    <w:p w:rsidR="00F2567B" w:rsidRPr="001D7F3F" w:rsidRDefault="00F2567B" w:rsidP="00F2567B">
      <w:pPr>
        <w:ind w:firstLine="426"/>
        <w:jc w:val="both"/>
      </w:pPr>
      <w:r w:rsidRPr="001D7F3F">
        <w:t>Пр</w:t>
      </w:r>
      <w:r>
        <w:t>и реализации данного мероприятия</w:t>
      </w:r>
      <w:r w:rsidRPr="001D7F3F">
        <w:t xml:space="preserve"> </w:t>
      </w:r>
      <w:r>
        <w:t>достигнуты следующие результаты:</w:t>
      </w:r>
    </w:p>
    <w:p w:rsidR="00BF1D56" w:rsidRDefault="00BF1D56" w:rsidP="00BF1D56">
      <w:pPr>
        <w:jc w:val="both"/>
      </w:pPr>
      <w:r>
        <w:t>- о</w:t>
      </w:r>
      <w:r w:rsidRPr="00E049B6">
        <w:t>каза</w:t>
      </w:r>
      <w:r>
        <w:t>ны</w:t>
      </w:r>
      <w:r w:rsidRPr="00E049B6">
        <w:t xml:space="preserve"> временны</w:t>
      </w:r>
      <w:r>
        <w:t>е</w:t>
      </w:r>
      <w:r w:rsidRPr="00E049B6">
        <w:t xml:space="preserve"> мер</w:t>
      </w:r>
      <w:r>
        <w:t>ы</w:t>
      </w:r>
      <w:r w:rsidRPr="00E049B6">
        <w:t xml:space="preserve"> поддержки населения в целях обеспечения доступности коммунальных услуг</w:t>
      </w:r>
      <w:r>
        <w:t>.</w:t>
      </w:r>
    </w:p>
    <w:p w:rsidR="00BF1D56" w:rsidRDefault="004464B5" w:rsidP="004464B5">
      <w:pPr>
        <w:jc w:val="both"/>
      </w:pPr>
      <w:r>
        <w:t>- з</w:t>
      </w:r>
      <w:r w:rsidR="00BF1D56" w:rsidRPr="002C0EE7">
        <w:t>а 201</w:t>
      </w:r>
      <w:r>
        <w:t>9</w:t>
      </w:r>
      <w:r w:rsidR="00BF1D56" w:rsidRPr="002C0EE7">
        <w:t xml:space="preserve"> год перечислено средств субсидий на компенсацию части расходов граждан на оплату коммунальных услуг исполнителям коммунальных услуг:</w:t>
      </w:r>
    </w:p>
    <w:p w:rsidR="004464B5" w:rsidRPr="004464B5" w:rsidRDefault="004464B5" w:rsidP="004464B5">
      <w:pPr>
        <w:ind w:firstLine="709"/>
      </w:pPr>
      <w:r w:rsidRPr="004464B5">
        <w:t xml:space="preserve">- ООО «ЖКХ» - 13 250,96 тыс. рублей; </w:t>
      </w:r>
    </w:p>
    <w:p w:rsidR="004464B5" w:rsidRPr="004464B5" w:rsidRDefault="004464B5" w:rsidP="004464B5">
      <w:pPr>
        <w:ind w:firstLine="709"/>
      </w:pPr>
      <w:r w:rsidRPr="004464B5">
        <w:t>- ООО «Управляющая компания жилищным фондом» - 3 200,06 тыс. рублей;</w:t>
      </w:r>
    </w:p>
    <w:p w:rsidR="004464B5" w:rsidRPr="004464B5" w:rsidRDefault="004464B5" w:rsidP="004464B5">
      <w:pPr>
        <w:ind w:firstLine="709"/>
      </w:pPr>
      <w:r w:rsidRPr="004464B5">
        <w:t>- ООО «Русь» - 350,67 тыс. рублей;</w:t>
      </w:r>
    </w:p>
    <w:p w:rsidR="004464B5" w:rsidRPr="004464B5" w:rsidRDefault="004464B5" w:rsidP="004464B5">
      <w:pPr>
        <w:ind w:firstLine="709"/>
      </w:pPr>
      <w:r w:rsidRPr="004464B5">
        <w:t>- ООО «БКС» - 607,61 тыс. рублей;</w:t>
      </w:r>
    </w:p>
    <w:p w:rsidR="004464B5" w:rsidRPr="004464B5" w:rsidRDefault="004464B5" w:rsidP="004464B5">
      <w:pPr>
        <w:ind w:firstLine="709"/>
      </w:pPr>
      <w:r w:rsidRPr="004464B5">
        <w:t>- АО «</w:t>
      </w:r>
      <w:proofErr w:type="spellStart"/>
      <w:r w:rsidRPr="004464B5">
        <w:t>КрасЭКо</w:t>
      </w:r>
      <w:proofErr w:type="spellEnd"/>
      <w:r w:rsidRPr="004464B5">
        <w:t>» -</w:t>
      </w:r>
      <w:r w:rsidR="00BE7DC9">
        <w:t xml:space="preserve"> </w:t>
      </w:r>
      <w:r w:rsidRPr="004464B5">
        <w:t>26 633,54 тыс. рублей</w:t>
      </w:r>
      <w:r>
        <w:t>;</w:t>
      </w:r>
    </w:p>
    <w:p w:rsidR="003F3D8C" w:rsidRPr="003F3D8C" w:rsidRDefault="004464B5" w:rsidP="004464B5">
      <w:pPr>
        <w:jc w:val="both"/>
      </w:pPr>
      <w:r w:rsidRPr="004464B5">
        <w:rPr>
          <w:rFonts w:eastAsiaTheme="minorEastAsia" w:cstheme="minorBidi"/>
        </w:rPr>
        <w:t>- ОАО «РЖД» - 51,78 тыс. рублей</w:t>
      </w:r>
      <w:r>
        <w:rPr>
          <w:rFonts w:eastAsiaTheme="minorEastAsia" w:cstheme="minorBidi"/>
        </w:rPr>
        <w:t>.</w:t>
      </w:r>
    </w:p>
    <w:p w:rsidR="007C53AB" w:rsidRPr="00D06E73" w:rsidRDefault="007C53AB" w:rsidP="007C53AB">
      <w:pPr>
        <w:jc w:val="both"/>
      </w:pPr>
      <w:r w:rsidRPr="00D33FE8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7C53AB" w:rsidRPr="00271A99" w:rsidRDefault="00BF1D56" w:rsidP="007C53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54ED0">
        <w:rPr>
          <w:rFonts w:ascii="Times New Roman" w:hAnsi="Times New Roman" w:cs="Times New Roman"/>
          <w:sz w:val="28"/>
          <w:szCs w:val="28"/>
        </w:rPr>
        <w:t>На 201</w:t>
      </w:r>
      <w:r w:rsidR="004464B5" w:rsidRPr="00354ED0">
        <w:rPr>
          <w:rFonts w:ascii="Times New Roman" w:hAnsi="Times New Roman" w:cs="Times New Roman"/>
          <w:sz w:val="28"/>
          <w:szCs w:val="28"/>
        </w:rPr>
        <w:t>9</w:t>
      </w:r>
      <w:r w:rsidR="00C22F51" w:rsidRPr="00354ED0">
        <w:rPr>
          <w:rFonts w:ascii="Times New Roman" w:hAnsi="Times New Roman" w:cs="Times New Roman"/>
          <w:sz w:val="28"/>
          <w:szCs w:val="28"/>
        </w:rPr>
        <w:t xml:space="preserve"> </w:t>
      </w:r>
      <w:r w:rsidRPr="00354ED0">
        <w:rPr>
          <w:rFonts w:ascii="Times New Roman" w:hAnsi="Times New Roman" w:cs="Times New Roman"/>
          <w:sz w:val="28"/>
          <w:szCs w:val="28"/>
        </w:rPr>
        <w:t>год предусмотрено</w:t>
      </w:r>
      <w:r w:rsidR="00647D26">
        <w:rPr>
          <w:rFonts w:ascii="Times New Roman" w:hAnsi="Times New Roman" w:cs="Times New Roman"/>
          <w:sz w:val="28"/>
          <w:szCs w:val="28"/>
        </w:rPr>
        <w:t xml:space="preserve"> 3</w:t>
      </w:r>
      <w:r w:rsidR="0034517A" w:rsidRPr="0034517A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647D26">
        <w:rPr>
          <w:rFonts w:ascii="Times New Roman" w:hAnsi="Times New Roman" w:cs="Times New Roman"/>
          <w:sz w:val="28"/>
          <w:szCs w:val="28"/>
        </w:rPr>
        <w:t>а</w:t>
      </w:r>
      <w:r w:rsidR="00F854F4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822131" w:rsidRPr="006448BC">
        <w:rPr>
          <w:rFonts w:ascii="Times New Roman" w:hAnsi="Times New Roman" w:cs="Times New Roman"/>
          <w:sz w:val="28"/>
          <w:szCs w:val="28"/>
        </w:rPr>
        <w:t>26</w:t>
      </w:r>
      <w:r w:rsidR="00260129">
        <w:rPr>
          <w:rFonts w:ascii="Times New Roman" w:hAnsi="Times New Roman" w:cs="Times New Roman"/>
          <w:sz w:val="28"/>
          <w:szCs w:val="28"/>
        </w:rPr>
        <w:t xml:space="preserve"> </w:t>
      </w:r>
      <w:r w:rsidR="007C53AB" w:rsidRPr="00271A99">
        <w:rPr>
          <w:rFonts w:ascii="Times New Roman" w:hAnsi="Times New Roman" w:cs="Times New Roman"/>
          <w:sz w:val="28"/>
          <w:szCs w:val="28"/>
        </w:rPr>
        <w:t>показател</w:t>
      </w:r>
      <w:r w:rsidR="00260129">
        <w:rPr>
          <w:rFonts w:ascii="Times New Roman" w:hAnsi="Times New Roman" w:cs="Times New Roman"/>
          <w:sz w:val="28"/>
          <w:szCs w:val="28"/>
        </w:rPr>
        <w:t>ей</w:t>
      </w:r>
      <w:r w:rsidR="007C53AB"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D33FE8" w:rsidRDefault="007C53AB" w:rsidP="00180A4C">
      <w:pPr>
        <w:autoSpaceDE w:val="0"/>
        <w:autoSpaceDN w:val="0"/>
        <w:adjustRightInd w:val="0"/>
        <w:ind w:firstLine="708"/>
        <w:jc w:val="both"/>
        <w:outlineLvl w:val="1"/>
      </w:pPr>
      <w:bookmarkStart w:id="133" w:name="_Toc423358288"/>
      <w:r w:rsidRPr="00271A99">
        <w:t>В соответствии с методикой оценки эффе</w:t>
      </w:r>
      <w:r w:rsidR="00180A4C">
        <w:t xml:space="preserve">ктивность реализации программы </w:t>
      </w:r>
      <w:r w:rsidRPr="00354ED0">
        <w:t>оценена как</w:t>
      </w:r>
      <w:r w:rsidRPr="00354ED0">
        <w:rPr>
          <w:b/>
        </w:rPr>
        <w:t xml:space="preserve"> </w:t>
      </w:r>
      <w:r w:rsidR="00354ED0" w:rsidRPr="00354ED0">
        <w:t>высокая</w:t>
      </w:r>
      <w:r w:rsidRPr="00354ED0">
        <w:t>:</w:t>
      </w:r>
      <w:bookmarkEnd w:id="133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7C53AB" w:rsidRPr="0037181B" w:rsidTr="00A6498D">
        <w:trPr>
          <w:trHeight w:val="483"/>
          <w:tblHeader/>
          <w:jc w:val="center"/>
        </w:trPr>
        <w:tc>
          <w:tcPr>
            <w:tcW w:w="5900" w:type="dxa"/>
            <w:vAlign w:val="center"/>
          </w:tcPr>
          <w:p w:rsidR="007C53AB" w:rsidRPr="00D012F6" w:rsidRDefault="007C53AB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27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7C53AB" w:rsidRPr="00D012F6" w:rsidRDefault="007C53AB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7C53AB" w:rsidRPr="0037181B" w:rsidTr="00A6498D">
        <w:trPr>
          <w:jc w:val="center"/>
        </w:trPr>
        <w:tc>
          <w:tcPr>
            <w:tcW w:w="5900" w:type="dxa"/>
          </w:tcPr>
          <w:p w:rsidR="007C53AB" w:rsidRPr="00C57CD3" w:rsidRDefault="007C53AB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27" w:type="dxa"/>
          </w:tcPr>
          <w:p w:rsidR="007C53AB" w:rsidRPr="000C0AAD" w:rsidRDefault="002D7839" w:rsidP="006373E3">
            <w:pPr>
              <w:jc w:val="center"/>
              <w:rPr>
                <w:highlight w:val="yellow"/>
              </w:rPr>
            </w:pPr>
            <w:r w:rsidRPr="00822131">
              <w:t>0,9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A6498D">
        <w:trPr>
          <w:trHeight w:val="662"/>
          <w:jc w:val="center"/>
        </w:trPr>
        <w:tc>
          <w:tcPr>
            <w:tcW w:w="5900" w:type="dxa"/>
          </w:tcPr>
          <w:p w:rsidR="007C53AB" w:rsidRPr="0037181B" w:rsidRDefault="007C53AB" w:rsidP="004C788A"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27" w:type="dxa"/>
          </w:tcPr>
          <w:p w:rsidR="007C53AB" w:rsidRPr="000C0AAD" w:rsidRDefault="002D7839" w:rsidP="006373E3">
            <w:pPr>
              <w:jc w:val="center"/>
              <w:rPr>
                <w:highlight w:val="yellow"/>
              </w:rPr>
            </w:pPr>
            <w:r w:rsidRPr="00822131">
              <w:t>1</w:t>
            </w:r>
          </w:p>
        </w:tc>
        <w:tc>
          <w:tcPr>
            <w:tcW w:w="2044" w:type="dxa"/>
          </w:tcPr>
          <w:p w:rsidR="007C53AB" w:rsidRPr="0037181B" w:rsidRDefault="002D7839" w:rsidP="006373E3">
            <w:pPr>
              <w:jc w:val="center"/>
            </w:pPr>
            <w:r>
              <w:t>высокая</w:t>
            </w:r>
          </w:p>
        </w:tc>
      </w:tr>
      <w:tr w:rsidR="007C53AB" w:rsidRPr="0037181B" w:rsidTr="00A6498D">
        <w:trPr>
          <w:trHeight w:val="558"/>
          <w:jc w:val="center"/>
        </w:trPr>
        <w:tc>
          <w:tcPr>
            <w:tcW w:w="5900" w:type="dxa"/>
          </w:tcPr>
          <w:p w:rsidR="007C53AB" w:rsidRPr="0037181B" w:rsidRDefault="007C53AB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27" w:type="dxa"/>
          </w:tcPr>
          <w:p w:rsidR="007C53AB" w:rsidRPr="000C0AAD" w:rsidRDefault="00354ED0" w:rsidP="006373E3">
            <w:pPr>
              <w:jc w:val="center"/>
              <w:rPr>
                <w:highlight w:val="yellow"/>
              </w:rPr>
            </w:pPr>
            <w:r>
              <w:t>0,9</w:t>
            </w:r>
          </w:p>
        </w:tc>
        <w:tc>
          <w:tcPr>
            <w:tcW w:w="2044" w:type="dxa"/>
          </w:tcPr>
          <w:p w:rsidR="007C53AB" w:rsidRDefault="00354ED0" w:rsidP="004C788A">
            <w:pPr>
              <w:jc w:val="center"/>
            </w:pPr>
            <w:r>
              <w:t>высокая</w:t>
            </w:r>
          </w:p>
        </w:tc>
      </w:tr>
      <w:tr w:rsidR="007C53AB" w:rsidRPr="0037181B" w:rsidTr="00A6498D">
        <w:trPr>
          <w:trHeight w:val="625"/>
          <w:jc w:val="center"/>
        </w:trPr>
        <w:tc>
          <w:tcPr>
            <w:tcW w:w="5900" w:type="dxa"/>
          </w:tcPr>
          <w:p w:rsidR="007C53AB" w:rsidRPr="0037181B" w:rsidRDefault="007C53AB" w:rsidP="006373E3">
            <w:pPr>
              <w:jc w:val="both"/>
            </w:pPr>
            <w:r w:rsidRPr="0037181B">
              <w:lastRenderedPageBreak/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27" w:type="dxa"/>
          </w:tcPr>
          <w:p w:rsidR="007C53AB" w:rsidRPr="000C0AAD" w:rsidRDefault="00354ED0" w:rsidP="006373E3">
            <w:pPr>
              <w:jc w:val="center"/>
              <w:rPr>
                <w:highlight w:val="yellow"/>
              </w:rPr>
            </w:pPr>
            <w:r>
              <w:t>0,9</w:t>
            </w:r>
          </w:p>
        </w:tc>
        <w:tc>
          <w:tcPr>
            <w:tcW w:w="2044" w:type="dxa"/>
          </w:tcPr>
          <w:p w:rsidR="007C53AB" w:rsidRPr="0037181B" w:rsidRDefault="00354ED0" w:rsidP="006373E3">
            <w:pPr>
              <w:jc w:val="center"/>
            </w:pPr>
            <w:r>
              <w:t>высокая</w:t>
            </w:r>
          </w:p>
        </w:tc>
      </w:tr>
    </w:tbl>
    <w:p w:rsidR="00A6498D" w:rsidRDefault="00A6498D" w:rsidP="000E5305">
      <w:pPr>
        <w:jc w:val="center"/>
        <w:rPr>
          <w:b/>
        </w:rPr>
      </w:pPr>
    </w:p>
    <w:p w:rsidR="000E5305" w:rsidRDefault="00BF1D56" w:rsidP="000E2641">
      <w:pPr>
        <w:pStyle w:val="a3"/>
        <w:numPr>
          <w:ilvl w:val="0"/>
          <w:numId w:val="3"/>
        </w:numPr>
        <w:ind w:left="0" w:firstLine="142"/>
        <w:jc w:val="center"/>
        <w:rPr>
          <w:rFonts w:ascii="Times New Roman" w:hAnsi="Times New Roman" w:cs="Times New Roman"/>
          <w:b/>
        </w:rPr>
      </w:pPr>
      <w:r w:rsidRPr="00BF1D56">
        <w:rPr>
          <w:rFonts w:ascii="Times New Roman" w:hAnsi="Times New Roman" w:cs="Times New Roman"/>
          <w:b/>
        </w:rPr>
        <w:t>Муниципальная программа</w:t>
      </w:r>
    </w:p>
    <w:p w:rsidR="00BF1D56" w:rsidRDefault="00BF1D56" w:rsidP="000E2641">
      <w:pPr>
        <w:pStyle w:val="a3"/>
        <w:ind w:left="0"/>
        <w:jc w:val="center"/>
        <w:rPr>
          <w:rFonts w:ascii="Times New Roman" w:hAnsi="Times New Roman" w:cs="Times New Roman"/>
          <w:b/>
        </w:rPr>
      </w:pPr>
      <w:r w:rsidRPr="00BF1D56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Развитие транспортной системы»</w:t>
      </w:r>
    </w:p>
    <w:p w:rsidR="00A558E9" w:rsidRDefault="00A558E9" w:rsidP="00A558E9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BF1D56" w:rsidRDefault="00BF1D56" w:rsidP="00BF1D56">
      <w:pPr>
        <w:jc w:val="both"/>
      </w:pPr>
      <w:r w:rsidRPr="008E6950">
        <w:t>Утверждена постановлением ад</w:t>
      </w:r>
      <w:r w:rsidR="00736430">
        <w:t>министрации города Боготола от 30</w:t>
      </w:r>
      <w:r>
        <w:t>.0</w:t>
      </w:r>
      <w:r w:rsidR="00736430">
        <w:t>9.2013г. № 1236</w:t>
      </w:r>
      <w:r w:rsidRPr="008E6950">
        <w:t>-п</w:t>
      </w:r>
    </w:p>
    <w:p w:rsidR="00BF1D56" w:rsidRPr="00AE39D0" w:rsidRDefault="00736430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Органы администрации города</w:t>
      </w:r>
      <w:r w:rsidR="00BF1D56" w:rsidRPr="00271A99">
        <w:rPr>
          <w:rFonts w:ascii="Times New Roman" w:hAnsi="Times New Roman" w:cs="Times New Roman"/>
          <w:b/>
          <w:sz w:val="28"/>
          <w:szCs w:val="28"/>
        </w:rPr>
        <w:t xml:space="preserve"> ответственные за реализацию программы:</w:t>
      </w:r>
      <w:r w:rsidR="00BF1D56" w:rsidRPr="00271A99">
        <w:rPr>
          <w:rFonts w:ascii="Times New Roman" w:hAnsi="Times New Roman" w:cs="Times New Roman"/>
          <w:sz w:val="28"/>
          <w:szCs w:val="28"/>
        </w:rPr>
        <w:t xml:space="preserve"> </w:t>
      </w:r>
      <w:r w:rsidR="004C6837" w:rsidRPr="00260129">
        <w:rPr>
          <w:rFonts w:ascii="Times New Roman" w:hAnsi="Times New Roman" w:cs="Times New Roman"/>
          <w:sz w:val="28"/>
          <w:szCs w:val="28"/>
        </w:rPr>
        <w:t>МКУ Служба «Заказчика» ЖКУ и МЗ г.</w:t>
      </w:r>
      <w:r w:rsidR="008022B2">
        <w:rPr>
          <w:rFonts w:ascii="Times New Roman" w:hAnsi="Times New Roman" w:cs="Times New Roman"/>
          <w:sz w:val="28"/>
          <w:szCs w:val="28"/>
        </w:rPr>
        <w:t xml:space="preserve"> </w:t>
      </w:r>
      <w:r w:rsidR="004C6837" w:rsidRPr="00260129">
        <w:rPr>
          <w:rFonts w:ascii="Times New Roman" w:hAnsi="Times New Roman" w:cs="Times New Roman"/>
          <w:sz w:val="28"/>
          <w:szCs w:val="28"/>
        </w:rPr>
        <w:t>Боготола.</w:t>
      </w:r>
      <w:r w:rsidR="004C6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409" w:rsidRDefault="00BF1D56" w:rsidP="00260129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4C6837">
        <w:rPr>
          <w:rFonts w:ascii="Times New Roman" w:hAnsi="Times New Roman" w:cs="Times New Roman"/>
          <w:b/>
          <w:sz w:val="28"/>
          <w:szCs w:val="28"/>
        </w:rPr>
        <w:t>Цел</w:t>
      </w:r>
      <w:r w:rsidR="008B2409">
        <w:rPr>
          <w:rFonts w:ascii="Times New Roman" w:hAnsi="Times New Roman" w:cs="Times New Roman"/>
          <w:b/>
          <w:sz w:val="28"/>
          <w:szCs w:val="28"/>
        </w:rPr>
        <w:t>и</w:t>
      </w:r>
      <w:r w:rsidRPr="004C6837">
        <w:rPr>
          <w:rFonts w:ascii="Times New Roman" w:hAnsi="Times New Roman" w:cs="Times New Roman"/>
          <w:b/>
          <w:sz w:val="28"/>
          <w:szCs w:val="28"/>
        </w:rPr>
        <w:t xml:space="preserve"> программы:</w:t>
      </w:r>
      <w:r w:rsidRPr="004C68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bookmarkStart w:id="134" w:name="_Toc423358290"/>
      <w:r>
        <w:t xml:space="preserve">1. обеспечение сохранности и модернизация автомобильных дорог общего   пользования местного значения муниципального образования город Боготол; 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r>
        <w:t>2. удовлетворение потребностей населения в качественных и безопасных пассажирских перевозках в городе Боготоле;</w:t>
      </w:r>
    </w:p>
    <w:p w:rsidR="008B2409" w:rsidRDefault="008B2409" w:rsidP="00DD4CD8">
      <w:pPr>
        <w:autoSpaceDE w:val="0"/>
        <w:autoSpaceDN w:val="0"/>
        <w:adjustRightInd w:val="0"/>
        <w:jc w:val="both"/>
        <w:outlineLvl w:val="2"/>
      </w:pPr>
      <w:r>
        <w:t>3. снижение аварийности на дорогах города, сокращение числа погибших и пострадавших в ДТП.</w:t>
      </w:r>
    </w:p>
    <w:p w:rsidR="00BF1D56" w:rsidRPr="00D541ED" w:rsidRDefault="00BF1D56" w:rsidP="008B2409">
      <w:pPr>
        <w:autoSpaceDE w:val="0"/>
        <w:autoSpaceDN w:val="0"/>
        <w:adjustRightInd w:val="0"/>
        <w:jc w:val="both"/>
        <w:outlineLvl w:val="2"/>
      </w:pPr>
      <w:r w:rsidRPr="005A09D1">
        <w:rPr>
          <w:b/>
        </w:rPr>
        <w:t>Задачи программы:</w:t>
      </w:r>
      <w:bookmarkEnd w:id="134"/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1. Содержание и ремонт автомобильных дорог общего пользования местного значения городских округов, городских и сельских поселений.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2. Повышение доступности и безопасности услуг пассажирского транспорта.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3. Совершенствование организации транспортного и пешеходного движения в городе.  </w:t>
      </w:r>
    </w:p>
    <w:p w:rsidR="008B2409" w:rsidRDefault="008B2409" w:rsidP="00DD4CD8">
      <w:pPr>
        <w:overflowPunct w:val="0"/>
        <w:autoSpaceDE w:val="0"/>
        <w:autoSpaceDN w:val="0"/>
        <w:adjustRightInd w:val="0"/>
        <w:jc w:val="both"/>
        <w:textAlignment w:val="baseline"/>
      </w:pPr>
      <w:r>
        <w:t>4. Совершенствование условий движений по улично-дорожной сети в городе Боготоле.</w:t>
      </w:r>
    </w:p>
    <w:p w:rsidR="00BF1D56" w:rsidRPr="005A09D1" w:rsidRDefault="00BF1D56" w:rsidP="004C6837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5A09D1">
        <w:rPr>
          <w:b/>
        </w:rPr>
        <w:t>Финансирование программы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71A9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84F92">
        <w:rPr>
          <w:rFonts w:ascii="Times New Roman" w:hAnsi="Times New Roman" w:cs="Times New Roman"/>
          <w:color w:val="000000" w:themeColor="text1"/>
          <w:sz w:val="28"/>
          <w:szCs w:val="28"/>
        </w:rPr>
        <w:t>40 494,2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руб.,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71A9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71A99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BF1D56" w:rsidRPr="005C6459" w:rsidRDefault="00180A4C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краевого </w:t>
      </w:r>
      <w:r w:rsidRPr="005C6459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084F92">
        <w:rPr>
          <w:rFonts w:ascii="Times New Roman" w:hAnsi="Times New Roman" w:cs="Times New Roman"/>
          <w:sz w:val="28"/>
          <w:szCs w:val="28"/>
        </w:rPr>
        <w:t>21 319,7</w:t>
      </w:r>
      <w:r w:rsidR="00665C84" w:rsidRPr="005C6459">
        <w:rPr>
          <w:rFonts w:ascii="Times New Roman" w:hAnsi="Times New Roman" w:cs="Times New Roman"/>
          <w:sz w:val="28"/>
          <w:szCs w:val="28"/>
        </w:rPr>
        <w:t xml:space="preserve"> </w:t>
      </w:r>
      <w:r w:rsidR="00BF1D56" w:rsidRPr="005C6459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="00BF1D56" w:rsidRPr="005C6459">
        <w:rPr>
          <w:rFonts w:ascii="Times New Roman" w:hAnsi="Times New Roman" w:cs="Times New Roman"/>
          <w:sz w:val="28"/>
          <w:szCs w:val="28"/>
        </w:rPr>
        <w:t>;</w:t>
      </w:r>
    </w:p>
    <w:p w:rsidR="001C3882" w:rsidRPr="005C6459" w:rsidRDefault="001C3882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C6459">
        <w:rPr>
          <w:rFonts w:ascii="Times New Roman" w:hAnsi="Times New Roman" w:cs="Times New Roman"/>
          <w:sz w:val="28"/>
          <w:szCs w:val="28"/>
        </w:rPr>
        <w:t xml:space="preserve">- </w:t>
      </w:r>
      <w:r w:rsidR="005C6459" w:rsidRPr="005C6459">
        <w:rPr>
          <w:rFonts w:ascii="Times New Roman" w:hAnsi="Times New Roman" w:cs="Times New Roman"/>
          <w:sz w:val="28"/>
          <w:szCs w:val="28"/>
        </w:rPr>
        <w:t>местного бюджета – 19 174,</w:t>
      </w:r>
      <w:r w:rsidR="00E64BD1">
        <w:rPr>
          <w:rFonts w:ascii="Times New Roman" w:hAnsi="Times New Roman" w:cs="Times New Roman"/>
          <w:sz w:val="28"/>
          <w:szCs w:val="28"/>
        </w:rPr>
        <w:t>5</w:t>
      </w:r>
      <w:r w:rsidRPr="005C6459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BF1D56" w:rsidRPr="006D68F9" w:rsidRDefault="00BF1D56" w:rsidP="00BF1D56">
      <w:pPr>
        <w:autoSpaceDE w:val="0"/>
        <w:autoSpaceDN w:val="0"/>
        <w:adjustRightInd w:val="0"/>
        <w:jc w:val="both"/>
        <w:outlineLvl w:val="1"/>
      </w:pPr>
      <w:bookmarkStart w:id="135" w:name="_Toc423358291"/>
      <w:r w:rsidRPr="005C6459">
        <w:t xml:space="preserve">Объем исполнения </w:t>
      </w:r>
      <w:r w:rsidR="00C011EC" w:rsidRPr="005C6459">
        <w:t xml:space="preserve">программы </w:t>
      </w:r>
      <w:r w:rsidRPr="005C6459">
        <w:t>–</w:t>
      </w:r>
      <w:r w:rsidR="00C011EC" w:rsidRPr="005C6459">
        <w:t xml:space="preserve"> </w:t>
      </w:r>
      <w:r w:rsidR="003B24CF">
        <w:t>40 491,8</w:t>
      </w:r>
      <w:r w:rsidR="00736430" w:rsidRPr="005C6459">
        <w:t xml:space="preserve"> </w:t>
      </w:r>
      <w:r w:rsidRPr="005C6459">
        <w:t>тыс. руб.</w:t>
      </w:r>
      <w:r w:rsidRPr="005A09D1">
        <w:rPr>
          <w:color w:val="000000" w:themeColor="text1"/>
        </w:rPr>
        <w:t xml:space="preserve"> (</w:t>
      </w:r>
      <w:r>
        <w:rPr>
          <w:color w:val="000000" w:themeColor="text1"/>
        </w:rPr>
        <w:t>9</w:t>
      </w:r>
      <w:r w:rsidR="0064016E">
        <w:rPr>
          <w:color w:val="000000" w:themeColor="text1"/>
        </w:rPr>
        <w:t>9,9</w:t>
      </w:r>
      <w:r w:rsidR="00B9396E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35"/>
    </w:p>
    <w:p w:rsidR="00BF1D56" w:rsidRPr="005A09D1" w:rsidRDefault="00BF1D56" w:rsidP="00BF1D56">
      <w:pPr>
        <w:autoSpaceDE w:val="0"/>
        <w:autoSpaceDN w:val="0"/>
        <w:adjustRightInd w:val="0"/>
        <w:jc w:val="both"/>
        <w:outlineLvl w:val="1"/>
      </w:pPr>
      <w:bookmarkStart w:id="136" w:name="_Toc423358292"/>
      <w:r w:rsidRPr="005A09D1">
        <w:t>в том числе, за счет средств:</w:t>
      </w:r>
      <w:bookmarkEnd w:id="136"/>
    </w:p>
    <w:p w:rsidR="00BF1D56" w:rsidRPr="00E64BD1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D06E73">
        <w:rPr>
          <w:rFonts w:ascii="Times New Roman" w:hAnsi="Times New Roman" w:cs="Times New Roman"/>
          <w:sz w:val="28"/>
          <w:szCs w:val="28"/>
        </w:rPr>
        <w:t xml:space="preserve">- краевого </w:t>
      </w:r>
      <w:r w:rsidRPr="00E64BD1">
        <w:rPr>
          <w:rFonts w:ascii="Times New Roman" w:hAnsi="Times New Roman" w:cs="Times New Roman"/>
          <w:sz w:val="28"/>
          <w:szCs w:val="28"/>
        </w:rPr>
        <w:t xml:space="preserve">бюджета – </w:t>
      </w:r>
      <w:r w:rsidR="003B24CF">
        <w:rPr>
          <w:rFonts w:ascii="Times New Roman" w:hAnsi="Times New Roman" w:cs="Times New Roman"/>
          <w:sz w:val="28"/>
          <w:szCs w:val="28"/>
          <w:lang w:eastAsia="ar-SA"/>
        </w:rPr>
        <w:t>21 318,6</w:t>
      </w:r>
      <w:r w:rsidR="00E64BD1" w:rsidRPr="00E64BD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E64BD1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E64BD1">
        <w:rPr>
          <w:rFonts w:ascii="Times New Roman" w:hAnsi="Times New Roman" w:cs="Times New Roman"/>
          <w:sz w:val="28"/>
          <w:szCs w:val="28"/>
        </w:rPr>
        <w:t>;</w:t>
      </w:r>
    </w:p>
    <w:p w:rsidR="001C3882" w:rsidRPr="00D06E73" w:rsidRDefault="00E64BD1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64BD1">
        <w:rPr>
          <w:rFonts w:ascii="Times New Roman" w:hAnsi="Times New Roman" w:cs="Times New Roman"/>
          <w:sz w:val="28"/>
          <w:szCs w:val="28"/>
        </w:rPr>
        <w:t>- местного бюджета – 19 173,2</w:t>
      </w:r>
      <w:r w:rsidR="001C3882" w:rsidRPr="00E64BD1">
        <w:rPr>
          <w:rFonts w:ascii="Times New Roman" w:hAnsi="Times New Roman" w:cs="Times New Roman"/>
          <w:sz w:val="28"/>
          <w:szCs w:val="28"/>
        </w:rPr>
        <w:t xml:space="preserve"> тыс.</w:t>
      </w:r>
      <w:r w:rsidR="001C3882" w:rsidRPr="001C3882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BF1D56" w:rsidRDefault="00BF1D56" w:rsidP="00BF1D56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37" w:name="_Toc423358294"/>
      <w:r w:rsidRPr="005A09D1">
        <w:rPr>
          <w:color w:val="000000" w:themeColor="text1"/>
        </w:rPr>
        <w:t xml:space="preserve">Объем неисполнения </w:t>
      </w:r>
      <w:r w:rsidR="00C011EC">
        <w:rPr>
          <w:color w:val="000000" w:themeColor="text1"/>
        </w:rPr>
        <w:t xml:space="preserve">программы </w:t>
      </w:r>
      <w:r w:rsidRPr="005A09D1">
        <w:t>–</w:t>
      </w:r>
      <w:r w:rsidR="00C011EC">
        <w:t xml:space="preserve"> </w:t>
      </w:r>
      <w:r w:rsidR="0064016E">
        <w:t>2</w:t>
      </w:r>
      <w:r w:rsidR="003B24CF">
        <w:t>,4</w:t>
      </w:r>
      <w:r w:rsidR="00F71531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64016E">
        <w:rPr>
          <w:color w:val="000000" w:themeColor="text1"/>
        </w:rPr>
        <w:t>0,1</w:t>
      </w:r>
      <w:r w:rsidR="00B9396E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</w:t>
      </w:r>
      <w:bookmarkEnd w:id="137"/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BF1D56" w:rsidRDefault="00BF1D56" w:rsidP="00BF1D5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544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 w:rsidRPr="00F2544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 w:rsidRPr="00F53994">
        <w:rPr>
          <w:rFonts w:ascii="Times New Roman" w:hAnsi="Times New Roman" w:cs="Times New Roman"/>
          <w:b/>
          <w:sz w:val="28"/>
          <w:szCs w:val="28"/>
        </w:rPr>
        <w:t>Обеспечение сохранности и модернизация автомобильных дорог на территории 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901ECD">
        <w:t xml:space="preserve">На финансирование мероприятий подпрограммы в 2019 году предусмотрено </w:t>
      </w:r>
      <w:r w:rsidR="00901ECD" w:rsidRPr="00901ECD">
        <w:t>21 759,3</w:t>
      </w:r>
      <w:r w:rsidRPr="00901ECD">
        <w:t xml:space="preserve"> тыс. рублей, фактиче</w:t>
      </w:r>
      <w:r w:rsidR="00901ECD" w:rsidRPr="00901ECD">
        <w:t>ское финансирование составило 21 757,3</w:t>
      </w:r>
      <w:r w:rsidRPr="00901ECD">
        <w:t xml:space="preserve"> тыс. рублей (</w:t>
      </w:r>
      <w:r w:rsidR="00901ECD" w:rsidRPr="00901ECD">
        <w:t>99,9</w:t>
      </w:r>
      <w:r w:rsidRPr="00901ECD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lastRenderedPageBreak/>
        <w:t xml:space="preserve">При реализации данной подпрограммы </w:t>
      </w:r>
      <w:r>
        <w:t>достигнуты следующие результаты:</w:t>
      </w:r>
    </w:p>
    <w:p w:rsidR="00803F9A" w:rsidRDefault="00F53994" w:rsidP="00F53994">
      <w:pPr>
        <w:jc w:val="both"/>
      </w:pPr>
      <w:r>
        <w:t xml:space="preserve">- </w:t>
      </w:r>
      <w:r w:rsidR="00B5262B">
        <w:t xml:space="preserve">произведено </w:t>
      </w:r>
      <w:r w:rsidRPr="002C0EE7">
        <w:t xml:space="preserve">улучшение дорожного покрытия за счет </w:t>
      </w:r>
      <w:r w:rsidR="00F25444">
        <w:t>производственного</w:t>
      </w:r>
      <w:r w:rsidR="00736430">
        <w:t xml:space="preserve"> ремонта и восстановление технических параметров состояния дорожного полотна</w:t>
      </w:r>
      <w:r w:rsidR="000C3D1A">
        <w:t>, отвеч</w:t>
      </w:r>
      <w:r w:rsidR="00803F9A">
        <w:t>ающего нормативным требованиям;</w:t>
      </w:r>
    </w:p>
    <w:p w:rsidR="00803F9A" w:rsidRDefault="00803F9A" w:rsidP="00803F9A">
      <w:pPr>
        <w:jc w:val="both"/>
      </w:pPr>
      <w:r>
        <w:t xml:space="preserve">- изготовлен 41 технический паспорт УДС (пер. 9 Мая – 0,38 </w:t>
      </w:r>
      <w:proofErr w:type="gramStart"/>
      <w:r>
        <w:t>км.;</w:t>
      </w:r>
      <w:proofErr w:type="gramEnd"/>
      <w:r>
        <w:t xml:space="preserve"> ул. 9 Мая – 0,4 км.;  ул. Ефремова – 0,87 км.;  пер. Ефремова – 0,36 км.; ул. Западная – 1,55 км.; пер. Мельничный – 0,99 км.;  ул. Никольского – 0,2 км.;  ул. Опытная станция – 0,63 км.;  ул. Промышленная – 0,81 км.; пер. Промышленный – 0,36 км.; пер. Спортивный – 0,45 км.; ул. Рабочая – 0,85 км.; ул. Совхозная – 0,86 км.; ул. Фрунзе – 1,49 км.; ул. Авиационная – 0,41 км.; ул. Боброва – 1,91 км.; ул. </w:t>
      </w:r>
      <w:proofErr w:type="spellStart"/>
      <w:r>
        <w:t>Богуна</w:t>
      </w:r>
      <w:proofErr w:type="spellEnd"/>
      <w:r>
        <w:t xml:space="preserve"> – 0,33 км.; ул. </w:t>
      </w:r>
      <w:proofErr w:type="spellStart"/>
      <w:r>
        <w:t>Бр</w:t>
      </w:r>
      <w:proofErr w:type="spellEnd"/>
      <w:r>
        <w:t xml:space="preserve">. </w:t>
      </w:r>
      <w:proofErr w:type="spellStart"/>
      <w:r>
        <w:t>Масленкиных</w:t>
      </w:r>
      <w:proofErr w:type="spellEnd"/>
      <w:r>
        <w:t xml:space="preserve"> – 0,86 </w:t>
      </w:r>
      <w:proofErr w:type="gramStart"/>
      <w:r>
        <w:t>км.;</w:t>
      </w:r>
      <w:proofErr w:type="gramEnd"/>
      <w:r>
        <w:t xml:space="preserve"> пер. Вагонный – 0,27 км.; ул. Вишняковых – 1,26 км.; пер. Вокзальный – 0,09 км.; пер. Восточный – 0,6 км.; ул. 8-е Марта – 0,79 км.; 1-й туп. 8-е Марта – 0,2 </w:t>
      </w:r>
      <w:proofErr w:type="gramStart"/>
      <w:r>
        <w:t>км.;</w:t>
      </w:r>
      <w:proofErr w:type="gramEnd"/>
      <w:r>
        <w:t xml:space="preserve"> 2-й туп. 8-е Марта – 0,22 </w:t>
      </w:r>
      <w:proofErr w:type="gramStart"/>
      <w:r>
        <w:t>км.;</w:t>
      </w:r>
      <w:proofErr w:type="gramEnd"/>
      <w:r>
        <w:t xml:space="preserve"> ул. Гоголя – 0,87 км.; ул. М. Горького – 1,12 км.; 1-й пер. М. Горького – 0,25 км.; 2-й пр. М. Горького – 0,36 км.; туп. Куйбышева – 0,11 </w:t>
      </w:r>
      <w:proofErr w:type="gramStart"/>
      <w:r>
        <w:t>км.;</w:t>
      </w:r>
      <w:proofErr w:type="gramEnd"/>
      <w:r>
        <w:t xml:space="preserve"> пер. Чехова – 0,1 км.; пер. Юбилейный – 0,2 км.;  ул. Детская – 2,16 км.; ул. Зубова – 0,94 км.;  ул. </w:t>
      </w:r>
      <w:proofErr w:type="spellStart"/>
      <w:r>
        <w:t>Игарская</w:t>
      </w:r>
      <w:proofErr w:type="spellEnd"/>
      <w:r>
        <w:t xml:space="preserve"> – 1,26 км.; ул. Пушкина – 1,04 км.; ул. Красноярская – 1,26 км.; ул. Крестьянская – 1,89 км.; ул. Песочная – 0,9 км.;  пер. 1-й Западный – 0,2 км.; пер. 3-й Западный – 0,25 км.)</w:t>
      </w:r>
    </w:p>
    <w:p w:rsidR="00BF1D56" w:rsidRDefault="00BF1D56" w:rsidP="000A0387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1401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2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>
        <w:rPr>
          <w:rFonts w:ascii="Times New Roman" w:hAnsi="Times New Roman" w:cs="Times New Roman"/>
          <w:b/>
          <w:sz w:val="28"/>
          <w:szCs w:val="28"/>
        </w:rPr>
        <w:t>Пассажирские перевозки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Pr="003E22A7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E22A7">
        <w:t xml:space="preserve">На финансирование мероприятий подпрограммы в 2019 году предусмотрено </w:t>
      </w:r>
      <w:r w:rsidR="003E22A7" w:rsidRPr="003E22A7">
        <w:t>10 104,0</w:t>
      </w:r>
      <w:r w:rsidRPr="003E22A7">
        <w:t xml:space="preserve"> тыс. рублей, фактическое финансирование составило 10</w:t>
      </w:r>
      <w:r w:rsidR="003E22A7" w:rsidRPr="003E22A7">
        <w:t> 103,9</w:t>
      </w:r>
      <w:r w:rsidRPr="003E22A7">
        <w:t xml:space="preserve"> тыс</w:t>
      </w:r>
      <w:r w:rsidR="003E22A7" w:rsidRPr="003E22A7">
        <w:t>. рублей (100</w:t>
      </w:r>
      <w:r w:rsidRPr="003E22A7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3E22A7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F63E5C" w:rsidRDefault="00A47A4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7B144C">
        <w:rPr>
          <w:rFonts w:ascii="Times New Roman" w:hAnsi="Times New Roman" w:cs="Times New Roman"/>
          <w:sz w:val="28"/>
          <w:szCs w:val="28"/>
        </w:rPr>
        <w:t xml:space="preserve">- </w:t>
      </w:r>
      <w:r w:rsidR="00F63E5C" w:rsidRPr="007B144C">
        <w:rPr>
          <w:rFonts w:ascii="Times New Roman" w:hAnsi="Times New Roman"/>
          <w:sz w:val="28"/>
          <w:szCs w:val="28"/>
        </w:rPr>
        <w:t>заключен</w:t>
      </w:r>
      <w:r w:rsidR="007B144C" w:rsidRPr="007B144C">
        <w:rPr>
          <w:rFonts w:ascii="Times New Roman" w:hAnsi="Times New Roman"/>
          <w:sz w:val="28"/>
          <w:szCs w:val="28"/>
        </w:rPr>
        <w:t>ы муниципальные</w:t>
      </w:r>
      <w:r w:rsidR="00F63E5C" w:rsidRPr="007B144C">
        <w:rPr>
          <w:rFonts w:ascii="Times New Roman" w:hAnsi="Times New Roman"/>
          <w:sz w:val="28"/>
          <w:szCs w:val="28"/>
        </w:rPr>
        <w:t xml:space="preserve"> контракт</w:t>
      </w:r>
      <w:r w:rsidR="007B144C" w:rsidRPr="007B144C">
        <w:rPr>
          <w:rFonts w:ascii="Times New Roman" w:hAnsi="Times New Roman"/>
          <w:sz w:val="28"/>
          <w:szCs w:val="28"/>
        </w:rPr>
        <w:t>ы</w:t>
      </w:r>
      <w:r w:rsidR="00F63E5C" w:rsidRPr="007B144C">
        <w:rPr>
          <w:rFonts w:ascii="Times New Roman" w:hAnsi="Times New Roman"/>
          <w:sz w:val="28"/>
          <w:szCs w:val="28"/>
        </w:rPr>
        <w:t xml:space="preserve"> об организации регулярных пассажирских перевозок автомобильным транспортом по муниципальным маршрутам (маршрут № 1 «Школьная – Сибирская»; </w:t>
      </w:r>
      <w:r w:rsidR="00204C9F" w:rsidRPr="007B144C">
        <w:rPr>
          <w:rFonts w:ascii="Times New Roman" w:hAnsi="Times New Roman"/>
          <w:sz w:val="28"/>
          <w:szCs w:val="28"/>
        </w:rPr>
        <w:t>маршрут № 2 «</w:t>
      </w:r>
      <w:r w:rsidR="007B144C" w:rsidRPr="007B144C">
        <w:rPr>
          <w:rFonts w:ascii="Times New Roman" w:hAnsi="Times New Roman"/>
          <w:sz w:val="28"/>
          <w:szCs w:val="28"/>
        </w:rPr>
        <w:t xml:space="preserve">Южный - </w:t>
      </w:r>
      <w:r w:rsidR="00204C9F" w:rsidRPr="007B144C">
        <w:rPr>
          <w:rFonts w:ascii="Times New Roman" w:hAnsi="Times New Roman"/>
          <w:sz w:val="28"/>
          <w:szCs w:val="28"/>
        </w:rPr>
        <w:t xml:space="preserve">Заводская»; </w:t>
      </w:r>
      <w:r w:rsidR="00F63E5C" w:rsidRPr="007B144C">
        <w:rPr>
          <w:rFonts w:ascii="Times New Roman" w:hAnsi="Times New Roman"/>
          <w:sz w:val="28"/>
          <w:szCs w:val="28"/>
        </w:rPr>
        <w:t>маршрут № 3 «</w:t>
      </w:r>
      <w:r w:rsidR="00F63E5C">
        <w:rPr>
          <w:rFonts w:ascii="Times New Roman" w:hAnsi="Times New Roman"/>
          <w:sz w:val="28"/>
          <w:szCs w:val="28"/>
        </w:rPr>
        <w:t>Опытная – Южный»; маршр</w:t>
      </w:r>
      <w:r w:rsidR="00204C9F">
        <w:rPr>
          <w:rFonts w:ascii="Times New Roman" w:hAnsi="Times New Roman"/>
          <w:sz w:val="28"/>
          <w:szCs w:val="28"/>
        </w:rPr>
        <w:t>ут № 4 «</w:t>
      </w:r>
      <w:r w:rsidR="007B144C">
        <w:rPr>
          <w:rFonts w:ascii="Times New Roman" w:hAnsi="Times New Roman"/>
          <w:sz w:val="28"/>
          <w:szCs w:val="28"/>
        </w:rPr>
        <w:t xml:space="preserve">Больница – ул. 1 </w:t>
      </w:r>
      <w:proofErr w:type="spellStart"/>
      <w:r w:rsidR="00F63E5C">
        <w:rPr>
          <w:rFonts w:ascii="Times New Roman" w:hAnsi="Times New Roman"/>
          <w:sz w:val="28"/>
          <w:szCs w:val="28"/>
        </w:rPr>
        <w:t>Зарельсовая</w:t>
      </w:r>
      <w:proofErr w:type="spellEnd"/>
      <w:r w:rsidR="00F63E5C">
        <w:rPr>
          <w:rFonts w:ascii="Times New Roman" w:hAnsi="Times New Roman"/>
          <w:sz w:val="28"/>
          <w:szCs w:val="28"/>
        </w:rPr>
        <w:t>»);</w:t>
      </w:r>
    </w:p>
    <w:p w:rsidR="00AE101C" w:rsidRDefault="00AE101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701F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и возврата субсидий юридическим лицам (за исключением государственных (муниципальных) учреждений), индивидуальным предпринимателям, выполняющим перевозки пассажиров по городским маршрутам в соответствии с муниципальной программой пассажирских перевозок автомобильным транспортом в городе Боготоле по маршрутам с небольшой интенсивностью пассажиропотоков в целях возмещения недополученных доходов, возникающих в результате</w:t>
      </w:r>
      <w:r w:rsidRPr="00701F21">
        <w:rPr>
          <w:rFonts w:ascii="Times New Roman" w:hAnsi="Times New Roman" w:cs="Times New Roman"/>
          <w:sz w:val="28"/>
          <w:szCs w:val="28"/>
        </w:rPr>
        <w:t xml:space="preserve"> небольшой интенсивности пассажиропотоков</w:t>
      </w:r>
      <w:r>
        <w:rPr>
          <w:rFonts w:ascii="Times New Roman" w:hAnsi="Times New Roman" w:cs="Times New Roman"/>
          <w:sz w:val="28"/>
          <w:szCs w:val="28"/>
        </w:rPr>
        <w:t xml:space="preserve"> (постановление администрации г. Боготола от 08.02.2019 № 0134-п)</w:t>
      </w:r>
      <w:r>
        <w:rPr>
          <w:rFonts w:ascii="Times New Roman" w:hAnsi="Times New Roman"/>
          <w:sz w:val="28"/>
          <w:szCs w:val="28"/>
        </w:rPr>
        <w:t>;</w:t>
      </w:r>
    </w:p>
    <w:p w:rsidR="00F63E5C" w:rsidRDefault="00F63E5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заключен</w:t>
      </w:r>
      <w:r w:rsidR="00563726">
        <w:rPr>
          <w:rFonts w:ascii="Times New Roman" w:hAnsi="Times New Roman"/>
          <w:sz w:val="28"/>
          <w:szCs w:val="28"/>
        </w:rPr>
        <w:t>о С</w:t>
      </w:r>
      <w:r w:rsidR="0002369C">
        <w:rPr>
          <w:rFonts w:ascii="Times New Roman" w:hAnsi="Times New Roman"/>
          <w:sz w:val="28"/>
          <w:szCs w:val="28"/>
        </w:rPr>
        <w:t>оглашение «О предоставлении субсидии в целях возмещения недополученных доходов, возникающих в связи с регулярными перевозками пассажиров автомобильным транспортом по маршрутам с небольшой интенсивностью пассажиропотока в г. Боготоле» № 1 от 11.02.2019</w:t>
      </w:r>
      <w:r w:rsidR="00563726">
        <w:rPr>
          <w:rFonts w:ascii="Times New Roman" w:hAnsi="Times New Roman"/>
          <w:sz w:val="28"/>
          <w:szCs w:val="28"/>
        </w:rPr>
        <w:t xml:space="preserve">, размер </w:t>
      </w:r>
      <w:r w:rsidR="00563726">
        <w:rPr>
          <w:rFonts w:ascii="Times New Roman" w:hAnsi="Times New Roman"/>
          <w:sz w:val="28"/>
          <w:szCs w:val="28"/>
        </w:rPr>
        <w:lastRenderedPageBreak/>
        <w:t>субсидии, предоставляемый в соответствии с Соглашением составляет 10</w:t>
      </w:r>
      <w:r w:rsidR="00BD19C9">
        <w:rPr>
          <w:rFonts w:ascii="Times New Roman" w:hAnsi="Times New Roman"/>
          <w:sz w:val="28"/>
          <w:szCs w:val="28"/>
        </w:rPr>
        <w:t> 104,0 тыс.</w:t>
      </w:r>
      <w:r w:rsidR="0056372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;</w:t>
      </w:r>
    </w:p>
    <w:p w:rsidR="003C7912" w:rsidRPr="003C7912" w:rsidRDefault="003C7912" w:rsidP="00F63E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утвержден</w:t>
      </w:r>
      <w:r w:rsidR="00D50254">
        <w:rPr>
          <w:rFonts w:ascii="Times New Roman" w:hAnsi="Times New Roman" w:cs="Times New Roman"/>
          <w:sz w:val="28"/>
          <w:szCs w:val="28"/>
        </w:rPr>
        <w:t xml:space="preserve"> норматив субсидирования одного</w:t>
      </w:r>
      <w:r w:rsidRPr="003C7912">
        <w:rPr>
          <w:rFonts w:ascii="Times New Roman" w:hAnsi="Times New Roman" w:cs="Times New Roman"/>
          <w:sz w:val="28"/>
          <w:szCs w:val="28"/>
        </w:rPr>
        <w:t xml:space="preserve"> километра пробега с пассажирами при осуществлении пассажирских перевозок автомобильным транспортом за счет средств бюджета города, предусмотренных на эти цели, </w:t>
      </w:r>
      <w:r w:rsidRPr="003C7912">
        <w:rPr>
          <w:rFonts w:ascii="Times New Roman" w:eastAsia="Calibri" w:hAnsi="Times New Roman" w:cs="Times New Roman"/>
          <w:sz w:val="28"/>
          <w:szCs w:val="28"/>
        </w:rPr>
        <w:t>юридическим лицам (за исключением государственных (муниципальных) учреждений),</w:t>
      </w:r>
      <w:r w:rsidRPr="003C7912">
        <w:rPr>
          <w:rFonts w:ascii="Times New Roman" w:hAnsi="Times New Roman" w:cs="Times New Roman"/>
          <w:sz w:val="28"/>
          <w:szCs w:val="28"/>
        </w:rPr>
        <w:t xml:space="preserve"> индивидуальным предпринимателям, выполняющим перевозки пассажиров по городским маршрутам с небольшой интенсивностью пассажиропотоков в соответствии с программой пассажирских перевозок автомобильным транспортом в городе Боготоле на 2020 год, в целях возмещения недополученных доходов, возникающих в результате небольшой интенсивности пассажиропотоков</w:t>
      </w:r>
      <w:r>
        <w:rPr>
          <w:rFonts w:ascii="Times New Roman" w:hAnsi="Times New Roman" w:cs="Times New Roman"/>
          <w:sz w:val="28"/>
          <w:szCs w:val="28"/>
        </w:rPr>
        <w:t>, постановление администрации г. Боготола от 10.12.2019 № 1454-п;</w:t>
      </w:r>
    </w:p>
    <w:p w:rsidR="00F63E5C" w:rsidRDefault="00F63E5C" w:rsidP="00F63E5C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рейсов </w:t>
      </w:r>
      <w:r w:rsidR="00B33E3D">
        <w:rPr>
          <w:rFonts w:ascii="Times New Roman" w:hAnsi="Times New Roman"/>
          <w:sz w:val="28"/>
          <w:szCs w:val="28"/>
        </w:rPr>
        <w:t xml:space="preserve">за год </w:t>
      </w:r>
      <w:r>
        <w:rPr>
          <w:rFonts w:ascii="Times New Roman" w:hAnsi="Times New Roman"/>
          <w:sz w:val="28"/>
          <w:szCs w:val="28"/>
        </w:rPr>
        <w:t>по</w:t>
      </w:r>
      <w:r w:rsidR="00B33E3D">
        <w:rPr>
          <w:rFonts w:ascii="Times New Roman" w:hAnsi="Times New Roman"/>
          <w:sz w:val="28"/>
          <w:szCs w:val="28"/>
        </w:rPr>
        <w:t xml:space="preserve"> действующим маршрутам составило</w:t>
      </w:r>
      <w:r>
        <w:rPr>
          <w:rFonts w:ascii="Times New Roman" w:hAnsi="Times New Roman"/>
          <w:sz w:val="28"/>
          <w:szCs w:val="28"/>
        </w:rPr>
        <w:t xml:space="preserve"> </w:t>
      </w:r>
      <w:r w:rsidR="00460361">
        <w:rPr>
          <w:rFonts w:ascii="Times New Roman" w:hAnsi="Times New Roman"/>
          <w:sz w:val="28"/>
          <w:szCs w:val="28"/>
        </w:rPr>
        <w:t>34 398</w:t>
      </w:r>
      <w:r>
        <w:rPr>
          <w:rFonts w:ascii="Times New Roman" w:hAnsi="Times New Roman"/>
          <w:sz w:val="28"/>
          <w:szCs w:val="28"/>
        </w:rPr>
        <w:t>;</w:t>
      </w:r>
    </w:p>
    <w:p w:rsidR="00F63E5C" w:rsidRDefault="00E70FBF" w:rsidP="00F63E5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70FBF">
        <w:rPr>
          <w:rFonts w:ascii="Times New Roman" w:hAnsi="Times New Roman" w:cs="Times New Roman"/>
          <w:sz w:val="28"/>
          <w:szCs w:val="28"/>
        </w:rPr>
        <w:t xml:space="preserve">количество перевезенных пассажиров по субсидируемым </w:t>
      </w:r>
      <w:r w:rsidRPr="00AE101C">
        <w:rPr>
          <w:rFonts w:ascii="Times New Roman" w:hAnsi="Times New Roman" w:cs="Times New Roman"/>
          <w:sz w:val="28"/>
          <w:szCs w:val="28"/>
        </w:rPr>
        <w:t>маршрутам</w:t>
      </w:r>
      <w:r w:rsidR="00AE101C" w:rsidRPr="00AE101C">
        <w:rPr>
          <w:rFonts w:ascii="Times New Roman" w:hAnsi="Times New Roman" w:cs="Times New Roman"/>
          <w:sz w:val="28"/>
          <w:szCs w:val="28"/>
        </w:rPr>
        <w:t xml:space="preserve"> </w:t>
      </w:r>
      <w:r w:rsidR="00460361" w:rsidRPr="00AE101C">
        <w:rPr>
          <w:rFonts w:ascii="Times New Roman" w:hAnsi="Times New Roman" w:cs="Times New Roman"/>
          <w:sz w:val="28"/>
          <w:szCs w:val="28"/>
        </w:rPr>
        <w:t>7</w:t>
      </w:r>
      <w:r w:rsidR="00460361">
        <w:rPr>
          <w:rFonts w:ascii="Times New Roman" w:hAnsi="Times New Roman" w:cs="Times New Roman"/>
          <w:sz w:val="28"/>
          <w:szCs w:val="28"/>
        </w:rPr>
        <w:t>56,0</w:t>
      </w:r>
      <w:r w:rsidR="00F63E5C" w:rsidRPr="00E70FBF">
        <w:rPr>
          <w:rFonts w:ascii="Times New Roman" w:hAnsi="Times New Roman" w:cs="Times New Roman"/>
          <w:sz w:val="28"/>
          <w:szCs w:val="28"/>
        </w:rPr>
        <w:t xml:space="preserve"> тысяч человек</w:t>
      </w:r>
      <w:r w:rsidR="00805CCB" w:rsidRPr="00E70FBF">
        <w:rPr>
          <w:rFonts w:ascii="Times New Roman" w:hAnsi="Times New Roman" w:cs="Times New Roman"/>
          <w:sz w:val="28"/>
          <w:szCs w:val="28"/>
        </w:rPr>
        <w:t>.</w:t>
      </w:r>
    </w:p>
    <w:p w:rsidR="00BF1D56" w:rsidRDefault="00BF1D56" w:rsidP="00F63E5C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904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3</w:t>
      </w:r>
      <w:r w:rsidRPr="00F1090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53994" w:rsidRPr="00F10904">
        <w:rPr>
          <w:rFonts w:ascii="Times New Roman" w:hAnsi="Times New Roman" w:cs="Times New Roman"/>
          <w:b/>
          <w:sz w:val="28"/>
          <w:szCs w:val="28"/>
        </w:rPr>
        <w:t>Безопасность дорожного движения</w:t>
      </w:r>
      <w:r w:rsidRPr="00F10904"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Pr="00E14709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E14709">
        <w:t xml:space="preserve">На финансирование мероприятий подпрограммы в 2019 году предусмотрено </w:t>
      </w:r>
      <w:r w:rsidR="00E14709" w:rsidRPr="00E14709">
        <w:t>8 630,9</w:t>
      </w:r>
      <w:r w:rsidRPr="00E14709">
        <w:t xml:space="preserve"> тыс. рублей, фактиче</w:t>
      </w:r>
      <w:r w:rsidR="00E14709" w:rsidRPr="00E14709">
        <w:t>ское финансирование составило 8 630,6</w:t>
      </w:r>
      <w:r w:rsidRPr="00E14709">
        <w:t xml:space="preserve"> тыс</w:t>
      </w:r>
      <w:r w:rsidR="00E14709" w:rsidRPr="00E14709">
        <w:t>. рублей (100</w:t>
      </w:r>
      <w:r w:rsidRPr="00E14709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E14709"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BF1D56" w:rsidRDefault="00BF1D56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F10904">
        <w:rPr>
          <w:rFonts w:ascii="Times New Roman" w:hAnsi="Times New Roman" w:cs="Times New Roman"/>
          <w:sz w:val="28"/>
          <w:szCs w:val="28"/>
        </w:rPr>
        <w:t xml:space="preserve">- </w:t>
      </w:r>
      <w:r w:rsidR="001929F0" w:rsidRPr="00F10904">
        <w:rPr>
          <w:rFonts w:ascii="Times New Roman" w:hAnsi="Times New Roman" w:cs="Times New Roman"/>
          <w:sz w:val="28"/>
          <w:szCs w:val="28"/>
        </w:rPr>
        <w:t>заменено и установлено</w:t>
      </w:r>
      <w:r w:rsidR="002469BC">
        <w:rPr>
          <w:rFonts w:ascii="Times New Roman" w:hAnsi="Times New Roman" w:cs="Times New Roman"/>
          <w:sz w:val="28"/>
          <w:szCs w:val="28"/>
        </w:rPr>
        <w:t xml:space="preserve"> 122</w:t>
      </w:r>
      <w:r w:rsidR="001929F0">
        <w:rPr>
          <w:rFonts w:ascii="Times New Roman" w:hAnsi="Times New Roman" w:cs="Times New Roman"/>
          <w:sz w:val="28"/>
          <w:szCs w:val="28"/>
        </w:rPr>
        <w:t xml:space="preserve"> </w:t>
      </w:r>
      <w:r w:rsidR="002469BC">
        <w:rPr>
          <w:rFonts w:ascii="Times New Roman" w:hAnsi="Times New Roman" w:cs="Times New Roman"/>
          <w:sz w:val="28"/>
          <w:szCs w:val="28"/>
        </w:rPr>
        <w:t>знака дорожного сервиса</w:t>
      </w:r>
      <w:r w:rsidR="00556290">
        <w:rPr>
          <w:rFonts w:ascii="Times New Roman" w:hAnsi="Times New Roman" w:cs="Times New Roman"/>
          <w:sz w:val="28"/>
          <w:szCs w:val="28"/>
        </w:rPr>
        <w:t>, из них 89</w:t>
      </w:r>
      <w:r w:rsidR="00D56E0B">
        <w:rPr>
          <w:rFonts w:ascii="Times New Roman" w:hAnsi="Times New Roman" w:cs="Times New Roman"/>
          <w:sz w:val="28"/>
          <w:szCs w:val="28"/>
        </w:rPr>
        <w:t xml:space="preserve"> шт.</w:t>
      </w:r>
      <w:r w:rsidR="00556290">
        <w:rPr>
          <w:rFonts w:ascii="Times New Roman" w:hAnsi="Times New Roman" w:cs="Times New Roman"/>
          <w:sz w:val="28"/>
          <w:szCs w:val="28"/>
        </w:rPr>
        <w:t xml:space="preserve"> по решению суда, исполнение предписаний ГИБДД МОВД «</w:t>
      </w:r>
      <w:proofErr w:type="spellStart"/>
      <w:r w:rsidR="00556290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="00556290">
        <w:rPr>
          <w:rFonts w:ascii="Times New Roman" w:hAnsi="Times New Roman" w:cs="Times New Roman"/>
          <w:sz w:val="28"/>
          <w:szCs w:val="28"/>
        </w:rPr>
        <w:t>»</w:t>
      </w:r>
      <w:r w:rsidR="00A50526">
        <w:rPr>
          <w:rFonts w:ascii="Times New Roman" w:hAnsi="Times New Roman" w:cs="Times New Roman"/>
          <w:sz w:val="28"/>
          <w:szCs w:val="28"/>
        </w:rPr>
        <w:t>;</w:t>
      </w:r>
    </w:p>
    <w:p w:rsidR="00A50526" w:rsidRDefault="00555D38" w:rsidP="00C15C1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видимость</w:t>
      </w:r>
      <w:r w:rsidR="00A50526">
        <w:rPr>
          <w:rFonts w:ascii="Times New Roman" w:hAnsi="Times New Roman" w:cs="Times New Roman"/>
          <w:sz w:val="28"/>
          <w:szCs w:val="28"/>
        </w:rPr>
        <w:t xml:space="preserve"> знаковой информации </w:t>
      </w:r>
      <w:r w:rsidR="00401AE1">
        <w:rPr>
          <w:rFonts w:ascii="Times New Roman" w:hAnsi="Times New Roman" w:cs="Times New Roman"/>
          <w:sz w:val="28"/>
          <w:szCs w:val="28"/>
        </w:rPr>
        <w:t>п</w:t>
      </w:r>
      <w:r w:rsidR="008C0CB1">
        <w:rPr>
          <w:rFonts w:ascii="Times New Roman" w:hAnsi="Times New Roman" w:cs="Times New Roman"/>
          <w:sz w:val="28"/>
          <w:szCs w:val="28"/>
        </w:rPr>
        <w:t xml:space="preserve">ри </w:t>
      </w:r>
      <w:r w:rsidR="001929F0">
        <w:rPr>
          <w:rFonts w:ascii="Times New Roman" w:hAnsi="Times New Roman" w:cs="Times New Roman"/>
          <w:sz w:val="28"/>
          <w:szCs w:val="28"/>
        </w:rPr>
        <w:t>движение ТС и пешеходов – 480</w:t>
      </w:r>
      <w:r w:rsidR="008C0CB1">
        <w:rPr>
          <w:rFonts w:ascii="Times New Roman" w:hAnsi="Times New Roman" w:cs="Times New Roman"/>
          <w:sz w:val="28"/>
          <w:szCs w:val="28"/>
        </w:rPr>
        <w:t xml:space="preserve"> знак</w:t>
      </w:r>
      <w:r w:rsidR="001929F0">
        <w:rPr>
          <w:rFonts w:ascii="Times New Roman" w:hAnsi="Times New Roman" w:cs="Times New Roman"/>
          <w:sz w:val="28"/>
          <w:szCs w:val="28"/>
        </w:rPr>
        <w:t>ов</w:t>
      </w:r>
      <w:r w:rsidR="00A50526">
        <w:rPr>
          <w:rFonts w:ascii="Times New Roman" w:hAnsi="Times New Roman" w:cs="Times New Roman"/>
          <w:sz w:val="28"/>
          <w:szCs w:val="28"/>
        </w:rPr>
        <w:t>, бесперебойная работа све</w:t>
      </w:r>
      <w:r w:rsidR="00401AE1">
        <w:rPr>
          <w:rFonts w:ascii="Times New Roman" w:hAnsi="Times New Roman" w:cs="Times New Roman"/>
          <w:sz w:val="28"/>
          <w:szCs w:val="28"/>
        </w:rPr>
        <w:t xml:space="preserve">тофорных объектов – </w:t>
      </w:r>
      <w:r w:rsidR="001929F0">
        <w:rPr>
          <w:rFonts w:ascii="Times New Roman" w:hAnsi="Times New Roman" w:cs="Times New Roman"/>
          <w:sz w:val="28"/>
          <w:szCs w:val="28"/>
        </w:rPr>
        <w:t>5 светофоров</w:t>
      </w:r>
      <w:r w:rsidR="00401AE1">
        <w:rPr>
          <w:rFonts w:ascii="Times New Roman" w:hAnsi="Times New Roman" w:cs="Times New Roman"/>
          <w:sz w:val="28"/>
          <w:szCs w:val="28"/>
        </w:rPr>
        <w:t xml:space="preserve">, </w:t>
      </w:r>
      <w:r w:rsidR="002469BC">
        <w:rPr>
          <w:rFonts w:ascii="Times New Roman" w:hAnsi="Times New Roman" w:cs="Times New Roman"/>
          <w:sz w:val="28"/>
          <w:szCs w:val="28"/>
        </w:rPr>
        <w:t>замена кабеля на светофорном объекте ул. Кирова – ул. Деповская</w:t>
      </w:r>
      <w:r w:rsidR="00401AE1">
        <w:rPr>
          <w:rFonts w:ascii="Times New Roman" w:hAnsi="Times New Roman" w:cs="Times New Roman"/>
          <w:sz w:val="28"/>
          <w:szCs w:val="28"/>
        </w:rPr>
        <w:t>;</w:t>
      </w:r>
    </w:p>
    <w:p w:rsidR="00A50526" w:rsidRPr="00CF460B" w:rsidRDefault="00A50526" w:rsidP="00A50526">
      <w:pPr>
        <w:widowControl w:val="0"/>
        <w:autoSpaceDE w:val="0"/>
        <w:autoSpaceDN w:val="0"/>
        <w:adjustRightInd w:val="0"/>
        <w:jc w:val="both"/>
      </w:pPr>
      <w:r w:rsidRPr="003C3873">
        <w:t>-</w:t>
      </w:r>
      <w:r w:rsidR="00EE7561">
        <w:t>ограждены опоры линий уличного освещения по ул. Иркутская 6 шт.</w:t>
      </w:r>
      <w:r w:rsidRPr="003C3873">
        <w:t>;</w:t>
      </w:r>
    </w:p>
    <w:p w:rsidR="00C15C13" w:rsidRDefault="00A50526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555D38">
        <w:t>обеспечено видимость</w:t>
      </w:r>
      <w:r w:rsidRPr="00CF460B">
        <w:t xml:space="preserve"> пешеходных переходов, искусственных неровностей при движении ТС и п</w:t>
      </w:r>
      <w:r w:rsidR="00A40407">
        <w:t>ешеходов</w:t>
      </w:r>
      <w:r w:rsidR="00A81474">
        <w:t xml:space="preserve"> </w:t>
      </w:r>
      <w:r w:rsidR="00A74FC6">
        <w:t>(</w:t>
      </w:r>
      <w:r w:rsidR="00A74FC6" w:rsidRPr="00C97ED0">
        <w:t>20 пешеходных переходов; 9 искусственных неровностей;</w:t>
      </w:r>
      <w:r w:rsidR="00A74FC6">
        <w:t xml:space="preserve"> </w:t>
      </w:r>
      <w:r w:rsidR="00A74FC6" w:rsidRPr="00C97ED0">
        <w:t>2 дублирующих знака - ограничение</w:t>
      </w:r>
      <w:r w:rsidR="00A74FC6">
        <w:t xml:space="preserve"> скорости; 2 дублирующих знака </w:t>
      </w:r>
      <w:r w:rsidR="00A74FC6" w:rsidRPr="00C97ED0">
        <w:t>- дети; осевая го</w:t>
      </w:r>
      <w:r w:rsidR="00A74FC6">
        <w:t xml:space="preserve">ризонтальная разметка – 30, 36; </w:t>
      </w:r>
      <w:r w:rsidR="00A74FC6" w:rsidRPr="00C97ED0">
        <w:t>разметка парковочных мест – 5</w:t>
      </w:r>
      <w:r w:rsidRPr="00CF460B">
        <w:t>)</w:t>
      </w:r>
      <w:r w:rsidR="00C15C13">
        <w:t>;</w:t>
      </w:r>
      <w:r>
        <w:t xml:space="preserve"> </w:t>
      </w:r>
    </w:p>
    <w:p w:rsidR="00A50526" w:rsidRPr="00CF460B" w:rsidRDefault="00C15C13" w:rsidP="00A5052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50526" w:rsidRPr="00CF460B">
        <w:t>беспрепятственное передвижение пешеходов по трот</w:t>
      </w:r>
      <w:r w:rsidR="00555D38">
        <w:t xml:space="preserve">уарной сети </w:t>
      </w:r>
      <w:r w:rsidR="00681B5C">
        <w:t>города – 20081,8</w:t>
      </w:r>
      <w:r w:rsidR="00C011EC">
        <w:t xml:space="preserve"> м</w:t>
      </w:r>
      <w:r w:rsidR="00C011EC">
        <w:rPr>
          <w:vertAlign w:val="superscript"/>
        </w:rPr>
        <w:t>2</w:t>
      </w:r>
      <w:r w:rsidR="00A50526" w:rsidRPr="00CF460B">
        <w:t>;</w:t>
      </w:r>
    </w:p>
    <w:p w:rsidR="00006315" w:rsidRDefault="00A50526" w:rsidP="00006315">
      <w:pPr>
        <w:widowControl w:val="0"/>
        <w:autoSpaceDE w:val="0"/>
        <w:autoSpaceDN w:val="0"/>
        <w:adjustRightInd w:val="0"/>
        <w:jc w:val="both"/>
      </w:pPr>
      <w:r>
        <w:t>-</w:t>
      </w:r>
      <w:r w:rsidR="00150C34">
        <w:t xml:space="preserve"> у</w:t>
      </w:r>
      <w:r w:rsidR="00150C34" w:rsidRPr="00F7365A">
        <w:t>стройство автобусных остановок остановочными и посадочными площадками – 6 шт. (</w:t>
      </w:r>
      <w:proofErr w:type="gramStart"/>
      <w:r w:rsidR="00150C34" w:rsidRPr="00F7365A">
        <w:t>ост.:</w:t>
      </w:r>
      <w:proofErr w:type="gramEnd"/>
      <w:r w:rsidR="00150C34" w:rsidRPr="00F7365A">
        <w:t xml:space="preserve"> ул. Кирова «Школа»; ул. Кирова  ост. «Центр»; ул. Иркутс</w:t>
      </w:r>
      <w:r w:rsidR="00150C34">
        <w:t xml:space="preserve">кая д.1 ост. «ВРЗ»; ул. Иркутская д.2 ост. «ВРЗ»; ул. Кирова </w:t>
      </w:r>
      <w:r w:rsidR="00150C34" w:rsidRPr="00F7365A">
        <w:t>ост. «Южный 1» - четная и нечетная сторона</w:t>
      </w:r>
      <w:r w:rsidR="000775F4">
        <w:t>;</w:t>
      </w:r>
    </w:p>
    <w:p w:rsidR="00150C34" w:rsidRDefault="00150C34" w:rsidP="00006315">
      <w:pPr>
        <w:widowControl w:val="0"/>
        <w:autoSpaceDE w:val="0"/>
        <w:autoSpaceDN w:val="0"/>
        <w:adjustRightInd w:val="0"/>
        <w:jc w:val="both"/>
      </w:pPr>
      <w:r>
        <w:t>- произведен р</w:t>
      </w:r>
      <w:r w:rsidRPr="00F7365A">
        <w:t xml:space="preserve">емонт </w:t>
      </w:r>
      <w:r>
        <w:t>тротуаров:</w:t>
      </w:r>
      <w:r w:rsidRPr="00F7365A">
        <w:t xml:space="preserve"> ул.</w:t>
      </w:r>
      <w:r>
        <w:t xml:space="preserve"> Школьная - 274 м.; </w:t>
      </w:r>
      <w:r w:rsidRPr="00F7365A">
        <w:t>ул. Богашева – 440 м.;</w:t>
      </w:r>
      <w:r>
        <w:t xml:space="preserve"> </w:t>
      </w:r>
      <w:r w:rsidRPr="00F7365A">
        <w:t>ул.</w:t>
      </w:r>
      <w:r>
        <w:t xml:space="preserve"> </w:t>
      </w:r>
      <w:r w:rsidRPr="00F7365A">
        <w:t>Енисейская – 320 м.</w:t>
      </w:r>
      <w:r>
        <w:t>;</w:t>
      </w:r>
    </w:p>
    <w:p w:rsidR="00A56350" w:rsidRPr="00A81474" w:rsidRDefault="00006315" w:rsidP="003C675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3C3873">
        <w:t>обучение воспитанников детского сада и учащихся начальной школы правилам безопасного поведения на дорогах - приобретение</w:t>
      </w:r>
      <w:r w:rsidR="000775F4">
        <w:t xml:space="preserve"> наглядно</w:t>
      </w:r>
      <w:r w:rsidR="003C3873">
        <w:t>го оборудования</w:t>
      </w:r>
      <w:r w:rsidR="00A81474">
        <w:t>, светоотражающих приспособлений</w:t>
      </w:r>
      <w:r w:rsidR="003B29F4">
        <w:t>.</w:t>
      </w:r>
    </w:p>
    <w:p w:rsidR="00BF1D56" w:rsidRPr="00D06E73" w:rsidRDefault="00BF1D56" w:rsidP="00BF1D56">
      <w:pPr>
        <w:jc w:val="both"/>
      </w:pPr>
      <w:r w:rsidRPr="00BC19D7">
        <w:rPr>
          <w:b/>
        </w:rPr>
        <w:lastRenderedPageBreak/>
        <w:t>Оценка эффективности реализации программы</w:t>
      </w:r>
      <w:r w:rsidRPr="00BE51EA">
        <w:t xml:space="preserve"> </w:t>
      </w:r>
    </w:p>
    <w:p w:rsidR="00BF1D56" w:rsidRPr="00271A99" w:rsidRDefault="00BF1D56" w:rsidP="00BF1D5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A4456F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6182E">
        <w:rPr>
          <w:rFonts w:ascii="Times New Roman" w:hAnsi="Times New Roman" w:cs="Times New Roman"/>
          <w:sz w:val="28"/>
          <w:szCs w:val="28"/>
        </w:rPr>
        <w:t>предусмотрено</w:t>
      </w:r>
      <w:r w:rsidR="00B46A7C" w:rsidRPr="0096182E">
        <w:rPr>
          <w:rFonts w:ascii="Times New Roman" w:hAnsi="Times New Roman" w:cs="Times New Roman"/>
          <w:sz w:val="28"/>
          <w:szCs w:val="28"/>
        </w:rPr>
        <w:t xml:space="preserve"> 2</w:t>
      </w:r>
      <w:r w:rsidR="00A50526" w:rsidRPr="0096182E">
        <w:rPr>
          <w:rFonts w:ascii="Times New Roman" w:hAnsi="Times New Roman" w:cs="Times New Roman"/>
          <w:sz w:val="28"/>
          <w:szCs w:val="28"/>
        </w:rPr>
        <w:t xml:space="preserve"> </w:t>
      </w:r>
      <w:r w:rsidRPr="0096182E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B46A7C" w:rsidRPr="0096182E">
        <w:rPr>
          <w:rFonts w:ascii="Times New Roman" w:hAnsi="Times New Roman" w:cs="Times New Roman"/>
          <w:sz w:val="28"/>
          <w:szCs w:val="28"/>
        </w:rPr>
        <w:t>а</w:t>
      </w:r>
      <w:r w:rsidR="003B29F4" w:rsidRPr="0096182E">
        <w:rPr>
          <w:rFonts w:ascii="Times New Roman" w:hAnsi="Times New Roman" w:cs="Times New Roman"/>
          <w:sz w:val="28"/>
          <w:szCs w:val="28"/>
        </w:rPr>
        <w:t xml:space="preserve"> программы и 7</w:t>
      </w:r>
      <w:r w:rsidRPr="00271A99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A558E9">
        <w:rPr>
          <w:rFonts w:ascii="Times New Roman" w:hAnsi="Times New Roman" w:cs="Times New Roman"/>
          <w:sz w:val="28"/>
          <w:szCs w:val="28"/>
        </w:rPr>
        <w:t>ей</w:t>
      </w:r>
      <w:r w:rsidRPr="00271A99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BF1D56" w:rsidRDefault="00BF1D56" w:rsidP="00B64BD9">
      <w:pPr>
        <w:autoSpaceDE w:val="0"/>
        <w:autoSpaceDN w:val="0"/>
        <w:adjustRightInd w:val="0"/>
        <w:ind w:firstLine="708"/>
        <w:jc w:val="both"/>
        <w:outlineLvl w:val="1"/>
      </w:pPr>
      <w:bookmarkStart w:id="138" w:name="_Toc423358295"/>
      <w:r w:rsidRPr="00271A99">
        <w:t xml:space="preserve">В соответствии </w:t>
      </w:r>
      <w:r w:rsidRPr="00CF6375">
        <w:t>с методикой оценки эффе</w:t>
      </w:r>
      <w:r w:rsidR="00A558E9" w:rsidRPr="00CF6375">
        <w:t xml:space="preserve">ктивность реализации программы </w:t>
      </w:r>
      <w:r w:rsidRPr="00CF6375">
        <w:t>оценена как</w:t>
      </w:r>
      <w:r w:rsidRPr="00CF6375">
        <w:rPr>
          <w:b/>
        </w:rPr>
        <w:t xml:space="preserve"> </w:t>
      </w:r>
      <w:r w:rsidR="003E13CF" w:rsidRPr="00CF6375">
        <w:t>высокая</w:t>
      </w:r>
      <w:r w:rsidRPr="00CF6375">
        <w:t>:</w:t>
      </w:r>
      <w:bookmarkEnd w:id="138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BF1D56" w:rsidRPr="0037181B" w:rsidTr="00AF0D65">
        <w:trPr>
          <w:trHeight w:val="483"/>
          <w:tblHeader/>
          <w:jc w:val="center"/>
        </w:trPr>
        <w:tc>
          <w:tcPr>
            <w:tcW w:w="5900" w:type="dxa"/>
            <w:vAlign w:val="center"/>
          </w:tcPr>
          <w:p w:rsidR="00BF1D56" w:rsidRPr="00D012F6" w:rsidRDefault="00BF1D5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27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BF1D56" w:rsidRPr="00D012F6" w:rsidRDefault="00BF1D5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BF1D56" w:rsidRPr="0037181B" w:rsidTr="00AF0D65">
        <w:trPr>
          <w:jc w:val="center"/>
        </w:trPr>
        <w:tc>
          <w:tcPr>
            <w:tcW w:w="5900" w:type="dxa"/>
          </w:tcPr>
          <w:p w:rsidR="00BF1D56" w:rsidRPr="00C57CD3" w:rsidRDefault="00BF1D56" w:rsidP="006373E3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27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CF637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3B29F4" w:rsidRDefault="003B29F4" w:rsidP="006373E3">
            <w:pPr>
              <w:jc w:val="center"/>
            </w:pPr>
          </w:p>
          <w:p w:rsidR="00BF1D56" w:rsidRPr="0037181B" w:rsidRDefault="00687634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AF0D65">
        <w:trPr>
          <w:trHeight w:val="662"/>
          <w:jc w:val="center"/>
        </w:trPr>
        <w:tc>
          <w:tcPr>
            <w:tcW w:w="5900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27" w:type="dxa"/>
          </w:tcPr>
          <w:p w:rsidR="00BF1D56" w:rsidRPr="0037181B" w:rsidRDefault="00811D08" w:rsidP="00E663B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Pr="0037181B" w:rsidRDefault="002B1FAD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AF0D65">
        <w:trPr>
          <w:trHeight w:val="558"/>
          <w:jc w:val="center"/>
        </w:trPr>
        <w:tc>
          <w:tcPr>
            <w:tcW w:w="5900" w:type="dxa"/>
          </w:tcPr>
          <w:p w:rsidR="00BF1D56" w:rsidRPr="0037181B" w:rsidRDefault="00BF1D56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27" w:type="dxa"/>
          </w:tcPr>
          <w:p w:rsidR="00BF1D56" w:rsidRPr="0037181B" w:rsidRDefault="00CF6375" w:rsidP="00E663B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Default="002B1FAD" w:rsidP="006373E3">
            <w:pPr>
              <w:jc w:val="center"/>
            </w:pPr>
            <w:r>
              <w:t>высокая</w:t>
            </w:r>
          </w:p>
        </w:tc>
      </w:tr>
      <w:tr w:rsidR="00BF1D56" w:rsidRPr="0037181B" w:rsidTr="00AF0D65">
        <w:trPr>
          <w:trHeight w:val="625"/>
          <w:jc w:val="center"/>
        </w:trPr>
        <w:tc>
          <w:tcPr>
            <w:tcW w:w="5900" w:type="dxa"/>
          </w:tcPr>
          <w:p w:rsidR="00BF1D56" w:rsidRPr="0037181B" w:rsidRDefault="00BF1D5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27" w:type="dxa"/>
          </w:tcPr>
          <w:p w:rsidR="00BF1D56" w:rsidRPr="0037181B" w:rsidRDefault="00CF637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BF1D56" w:rsidRPr="0037181B" w:rsidRDefault="002B1FAD" w:rsidP="006373E3">
            <w:pPr>
              <w:jc w:val="center"/>
            </w:pPr>
            <w:r>
              <w:t>высокая</w:t>
            </w:r>
          </w:p>
        </w:tc>
      </w:tr>
    </w:tbl>
    <w:p w:rsidR="00DD47BE" w:rsidRDefault="00DD47BE" w:rsidP="004F6AED">
      <w:pPr>
        <w:ind w:left="1004"/>
        <w:jc w:val="center"/>
        <w:rPr>
          <w:b/>
        </w:rPr>
      </w:pPr>
    </w:p>
    <w:p w:rsidR="004F6AED" w:rsidRDefault="00DD47BE" w:rsidP="004F6AED">
      <w:pPr>
        <w:ind w:left="1004"/>
        <w:jc w:val="center"/>
        <w:rPr>
          <w:b/>
        </w:rPr>
      </w:pPr>
      <w:r>
        <w:rPr>
          <w:b/>
        </w:rPr>
        <w:t>1</w:t>
      </w:r>
      <w:r w:rsidR="00D4495E">
        <w:rPr>
          <w:b/>
        </w:rPr>
        <w:t>1</w:t>
      </w:r>
      <w:r w:rsidR="003B29F4" w:rsidRPr="003B29F4">
        <w:rPr>
          <w:b/>
        </w:rPr>
        <w:t>.</w:t>
      </w:r>
      <w:r w:rsidR="004F6AED" w:rsidRPr="004F6AED">
        <w:t xml:space="preserve"> </w:t>
      </w:r>
      <w:r w:rsidR="006451E4">
        <w:rPr>
          <w:b/>
        </w:rPr>
        <w:t xml:space="preserve">Муниципальная программа </w:t>
      </w:r>
      <w:r w:rsidR="004F6AED" w:rsidRPr="004F6AED">
        <w:rPr>
          <w:b/>
        </w:rPr>
        <w:t>«Формирование современной городской среды»</w:t>
      </w:r>
    </w:p>
    <w:p w:rsidR="004F6AED" w:rsidRDefault="004F6AED" w:rsidP="004F6AED">
      <w:pPr>
        <w:ind w:left="1004"/>
        <w:jc w:val="center"/>
        <w:rPr>
          <w:b/>
        </w:rPr>
      </w:pPr>
    </w:p>
    <w:p w:rsidR="006451E4" w:rsidRDefault="006451E4" w:rsidP="006451E4">
      <w:pPr>
        <w:jc w:val="both"/>
      </w:pPr>
      <w:r>
        <w:t>Утверждена постановлением администрации города Боготола от 02.11.2017г. № 1390-п</w:t>
      </w:r>
    </w:p>
    <w:p w:rsidR="006451E4" w:rsidRDefault="006451E4" w:rsidP="006451E4">
      <w:pPr>
        <w:jc w:val="both"/>
      </w:pPr>
      <w:r w:rsidRPr="006451E4">
        <w:rPr>
          <w:b/>
        </w:rPr>
        <w:t>Органы администрации города ответственные за реализацию программы:</w:t>
      </w:r>
      <w:r>
        <w:t xml:space="preserve"> </w:t>
      </w:r>
      <w:r w:rsidRPr="006451E4">
        <w:t>отдел архитектуры, градостроительства, имущ</w:t>
      </w:r>
      <w:r>
        <w:t xml:space="preserve">ественных и земельных отношений; МКУ Служба «Заказчика» ЖКУ и МЗ г. Боготола. </w:t>
      </w:r>
    </w:p>
    <w:p w:rsidR="006451E4" w:rsidRDefault="006451E4" w:rsidP="006451E4">
      <w:pPr>
        <w:jc w:val="both"/>
      </w:pPr>
      <w:r w:rsidRPr="006451E4">
        <w:rPr>
          <w:b/>
        </w:rPr>
        <w:t>Цель программы:</w:t>
      </w:r>
      <w:r w:rsidRPr="006451E4">
        <w:t xml:space="preserve"> Создание наиболее благоприятных и комфортных усло</w:t>
      </w:r>
      <w:r>
        <w:t>вий жизнедеятельности населения</w:t>
      </w:r>
      <w:r w:rsidR="00A47316">
        <w:t>.</w:t>
      </w:r>
    </w:p>
    <w:p w:rsidR="00A84BD4" w:rsidRDefault="006451E4" w:rsidP="00A47316">
      <w:pPr>
        <w:jc w:val="both"/>
        <w:rPr>
          <w:b/>
        </w:rPr>
      </w:pPr>
      <w:r w:rsidRPr="00A47316">
        <w:rPr>
          <w:b/>
        </w:rPr>
        <w:t>Задачи программы</w:t>
      </w:r>
      <w:r w:rsidR="00A47316" w:rsidRPr="00A47316">
        <w:rPr>
          <w:b/>
        </w:rPr>
        <w:t>:</w:t>
      </w:r>
      <w:r w:rsidR="00A47316">
        <w:rPr>
          <w:b/>
        </w:rPr>
        <w:t xml:space="preserve"> </w:t>
      </w:r>
    </w:p>
    <w:p w:rsidR="00A47316" w:rsidRPr="00A47316" w:rsidRDefault="00A47316" w:rsidP="00DD4CD8">
      <w:pPr>
        <w:jc w:val="both"/>
      </w:pPr>
      <w:r w:rsidRPr="00A47316">
        <w:t>1. Обеспечение формирования единого облика муниципального образования;</w:t>
      </w:r>
    </w:p>
    <w:p w:rsidR="00A47316" w:rsidRPr="00A47316" w:rsidRDefault="00A47316" w:rsidP="00DD4CD8">
      <w:pPr>
        <w:jc w:val="both"/>
      </w:pPr>
      <w:r w:rsidRPr="00A47316">
        <w:t>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A47316" w:rsidRPr="00A47316" w:rsidRDefault="00A47316" w:rsidP="00DD4CD8">
      <w:pPr>
        <w:jc w:val="both"/>
      </w:pPr>
      <w:r w:rsidRPr="00A47316">
        <w:t>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образования;</w:t>
      </w:r>
    </w:p>
    <w:p w:rsidR="006451E4" w:rsidRPr="00A47316" w:rsidRDefault="00A47316" w:rsidP="00DD4CD8">
      <w:pPr>
        <w:jc w:val="both"/>
      </w:pPr>
      <w:r w:rsidRPr="00A47316">
        <w:t>4. Внедрение энергосберегающих технологий при освещении улиц, площадей, скверов, парков культуры и отдыха, других объектов внешнего благоустройства.</w:t>
      </w:r>
    </w:p>
    <w:p w:rsidR="006451E4" w:rsidRDefault="006451E4" w:rsidP="006451E4">
      <w:pPr>
        <w:jc w:val="both"/>
        <w:rPr>
          <w:b/>
        </w:rPr>
      </w:pPr>
      <w:r w:rsidRPr="00A47316">
        <w:rPr>
          <w:b/>
        </w:rPr>
        <w:t xml:space="preserve">Финансирование </w:t>
      </w:r>
      <w:r w:rsidR="00A47316" w:rsidRPr="00A47316">
        <w:rPr>
          <w:b/>
        </w:rPr>
        <w:t>программы:</w:t>
      </w:r>
    </w:p>
    <w:p w:rsidR="00764F37" w:rsidRDefault="00764F37" w:rsidP="00764F37">
      <w:pPr>
        <w:jc w:val="both"/>
      </w:pPr>
      <w:r>
        <w:t>Объем фин</w:t>
      </w:r>
      <w:r w:rsidR="00F307B5">
        <w:t>ансирования программы – 10 308,6</w:t>
      </w:r>
      <w:r>
        <w:t xml:space="preserve"> тыс. руб., </w:t>
      </w:r>
    </w:p>
    <w:p w:rsidR="00764F37" w:rsidRDefault="00764F37" w:rsidP="00764F37">
      <w:pPr>
        <w:jc w:val="both"/>
      </w:pPr>
      <w:r>
        <w:t>в том числе, за счет средств:</w:t>
      </w:r>
    </w:p>
    <w:p w:rsidR="00764F37" w:rsidRPr="008B5F28" w:rsidRDefault="005774BE" w:rsidP="00764F37">
      <w:pPr>
        <w:jc w:val="both"/>
      </w:pPr>
      <w:r>
        <w:t xml:space="preserve">- федерального </w:t>
      </w:r>
      <w:r w:rsidRPr="008B5F28">
        <w:t xml:space="preserve">бюджета – </w:t>
      </w:r>
      <w:r w:rsidR="004C677B">
        <w:t>8 497,5</w:t>
      </w:r>
      <w:r w:rsidR="00764F37" w:rsidRPr="008B5F28">
        <w:t xml:space="preserve"> тыс. руб.;</w:t>
      </w:r>
    </w:p>
    <w:p w:rsidR="00764F37" w:rsidRPr="008B5F28" w:rsidRDefault="004C677B" w:rsidP="00764F37">
      <w:pPr>
        <w:jc w:val="both"/>
      </w:pPr>
      <w:r>
        <w:t>- краевого бюджета – 447,3</w:t>
      </w:r>
      <w:r w:rsidR="00764F37" w:rsidRPr="008B5F28">
        <w:t xml:space="preserve"> тыс. руб.;</w:t>
      </w:r>
    </w:p>
    <w:p w:rsidR="005774BE" w:rsidRPr="008B5F28" w:rsidRDefault="008B5F28" w:rsidP="00764F37">
      <w:pPr>
        <w:jc w:val="both"/>
      </w:pPr>
      <w:r w:rsidRPr="008B5F28">
        <w:t>- местного бюджета – 1 084,8</w:t>
      </w:r>
      <w:r w:rsidR="005774BE" w:rsidRPr="008B5F28">
        <w:t xml:space="preserve"> тыс. руб.;</w:t>
      </w:r>
    </w:p>
    <w:p w:rsidR="005774BE" w:rsidRPr="008B5F28" w:rsidRDefault="008B5F28" w:rsidP="00764F37">
      <w:pPr>
        <w:jc w:val="both"/>
      </w:pPr>
      <w:r w:rsidRPr="008B5F28">
        <w:t>- внебюджетные источники – 279,0</w:t>
      </w:r>
      <w:r w:rsidR="005774BE" w:rsidRPr="008B5F28">
        <w:t xml:space="preserve"> тыс. руб.</w:t>
      </w:r>
    </w:p>
    <w:p w:rsidR="00764F37" w:rsidRPr="008B5F28" w:rsidRDefault="00764F37" w:rsidP="00764F37">
      <w:pPr>
        <w:jc w:val="both"/>
      </w:pPr>
      <w:r w:rsidRPr="008B5F28">
        <w:lastRenderedPageBreak/>
        <w:t>Объем исполнения прог</w:t>
      </w:r>
      <w:r w:rsidR="00F307B5" w:rsidRPr="008B5F28">
        <w:t>раммы – 10 228,5 тыс. руб. (99,2</w:t>
      </w:r>
      <w:r w:rsidRPr="008B5F28">
        <w:t xml:space="preserve"> %),</w:t>
      </w:r>
    </w:p>
    <w:p w:rsidR="00764F37" w:rsidRPr="008B5F28" w:rsidRDefault="00764F37" w:rsidP="00764F37">
      <w:pPr>
        <w:jc w:val="both"/>
      </w:pPr>
      <w:r w:rsidRPr="008B5F28">
        <w:t>в том числе, за счет средств:</w:t>
      </w:r>
    </w:p>
    <w:p w:rsidR="00FC52E6" w:rsidRPr="008B5F28" w:rsidRDefault="00FC52E6" w:rsidP="00FC52E6">
      <w:pPr>
        <w:jc w:val="both"/>
      </w:pPr>
      <w:r w:rsidRPr="008B5F28">
        <w:t xml:space="preserve">- федерального бюджета </w:t>
      </w:r>
      <w:r w:rsidR="004C677B">
        <w:t>– 8 497,5</w:t>
      </w:r>
      <w:r w:rsidRPr="008B5F28">
        <w:t xml:space="preserve"> тыс. руб.;</w:t>
      </w:r>
    </w:p>
    <w:p w:rsidR="00FC52E6" w:rsidRPr="008B5F28" w:rsidRDefault="008B5F28" w:rsidP="00FC52E6">
      <w:pPr>
        <w:jc w:val="both"/>
      </w:pPr>
      <w:r w:rsidRPr="008B5F28">
        <w:t>- краевого бюджета – 447,</w:t>
      </w:r>
      <w:r w:rsidR="004C677B">
        <w:t>3</w:t>
      </w:r>
      <w:r w:rsidR="00FC52E6" w:rsidRPr="008B5F28">
        <w:t xml:space="preserve"> тыс. руб.;</w:t>
      </w:r>
    </w:p>
    <w:p w:rsidR="00FC52E6" w:rsidRPr="008B5F28" w:rsidRDefault="008B5F28" w:rsidP="00FC52E6">
      <w:pPr>
        <w:jc w:val="both"/>
      </w:pPr>
      <w:r w:rsidRPr="008B5F28">
        <w:t>- местного бюджета – 1 004,7</w:t>
      </w:r>
      <w:r w:rsidR="00FC52E6" w:rsidRPr="008B5F28">
        <w:t xml:space="preserve"> тыс. руб.;</w:t>
      </w:r>
    </w:p>
    <w:p w:rsidR="00FC52E6" w:rsidRPr="008B5F28" w:rsidRDefault="008B5F28" w:rsidP="00FC52E6">
      <w:pPr>
        <w:jc w:val="both"/>
      </w:pPr>
      <w:r w:rsidRPr="008B5F28">
        <w:t>- внебюджетные источники – 279,0</w:t>
      </w:r>
      <w:r w:rsidR="00FC52E6" w:rsidRPr="008B5F28">
        <w:t xml:space="preserve"> тыс. руб.</w:t>
      </w:r>
    </w:p>
    <w:p w:rsidR="00764F37" w:rsidRPr="00764F37" w:rsidRDefault="00764F37" w:rsidP="00FC52E6">
      <w:pPr>
        <w:jc w:val="both"/>
      </w:pPr>
      <w:r w:rsidRPr="008B5F28">
        <w:t>О</w:t>
      </w:r>
      <w:r w:rsidR="005774BE" w:rsidRPr="008B5F28">
        <w:t>бъем неисполнения программы – 0 тыс. руб. (</w:t>
      </w:r>
      <w:r w:rsidR="005774BE">
        <w:t>0</w:t>
      </w:r>
      <w:r>
        <w:t xml:space="preserve"> %)</w:t>
      </w:r>
    </w:p>
    <w:p w:rsidR="00A47316" w:rsidRPr="00A47316" w:rsidRDefault="00A47316" w:rsidP="006451E4">
      <w:pPr>
        <w:jc w:val="both"/>
        <w:rPr>
          <w:b/>
        </w:rPr>
      </w:pPr>
      <w:r w:rsidRPr="00A47316">
        <w:rPr>
          <w:b/>
        </w:rPr>
        <w:t>Основные результаты выполнения программы</w:t>
      </w:r>
      <w:r w:rsidR="00EF3159">
        <w:rPr>
          <w:b/>
        </w:rPr>
        <w:t>:</w:t>
      </w:r>
    </w:p>
    <w:p w:rsidR="004F6AED" w:rsidRPr="006451E4" w:rsidRDefault="00764F37" w:rsidP="00EF3159">
      <w:r>
        <w:rPr>
          <w:b/>
        </w:rPr>
        <w:t xml:space="preserve"> </w:t>
      </w:r>
      <w:r w:rsidR="004F6AED" w:rsidRPr="006451E4">
        <w:t>- улучшили эстетическое состояние дворовых территорий города</w:t>
      </w:r>
      <w:r w:rsidR="00E74815">
        <w:t>:</w:t>
      </w:r>
      <w:r w:rsidR="004F6AED" w:rsidRPr="006451E4">
        <w:t xml:space="preserve"> </w:t>
      </w:r>
    </w:p>
    <w:p w:rsidR="004F6AED" w:rsidRPr="006451E4" w:rsidRDefault="00E74815" w:rsidP="00EF3159">
      <w:pPr>
        <w:ind w:firstLine="567"/>
        <w:jc w:val="both"/>
      </w:pPr>
      <w:r w:rsidRPr="0067635A">
        <w:t xml:space="preserve">* </w:t>
      </w:r>
      <w:r w:rsidR="00913078" w:rsidRPr="0067635A">
        <w:rPr>
          <w:rFonts w:eastAsia="Calibri"/>
        </w:rPr>
        <w:t>благоустройство дворовых территорий по минимальному перечню и подъездных путей</w:t>
      </w:r>
      <w:r w:rsidR="00913078">
        <w:rPr>
          <w:rFonts w:eastAsia="Calibri"/>
        </w:rPr>
        <w:t xml:space="preserve"> к дому (5 дворовых территорий – </w:t>
      </w:r>
      <w:r w:rsidR="00913078" w:rsidRPr="00C8742C">
        <w:rPr>
          <w:rFonts w:eastAsia="Calibri"/>
        </w:rPr>
        <w:t>ул. Кирова д.22; ул. Кирова д. 125; ул. Никольского д.2; ул. Пром</w:t>
      </w:r>
      <w:r w:rsidR="00913078">
        <w:rPr>
          <w:rFonts w:eastAsia="Calibri"/>
        </w:rPr>
        <w:t>ышленная д.7; ул. Школьная д.54</w:t>
      </w:r>
      <w:r w:rsidR="00913078" w:rsidRPr="00C8742C">
        <w:rPr>
          <w:rFonts w:eastAsia="Calibri"/>
        </w:rPr>
        <w:t>)</w:t>
      </w:r>
      <w:r w:rsidR="00913078">
        <w:t>;</w:t>
      </w:r>
    </w:p>
    <w:p w:rsidR="004F6AED" w:rsidRDefault="00E74815" w:rsidP="00EF3159">
      <w:pPr>
        <w:ind w:firstLine="567"/>
        <w:jc w:val="both"/>
      </w:pPr>
      <w:r w:rsidRPr="00FB1B85">
        <w:t>* 1 двор</w:t>
      </w:r>
      <w:r w:rsidR="004F6AED" w:rsidRPr="00FB1B85">
        <w:t xml:space="preserve"> по дополнительному перечню работ (ул.</w:t>
      </w:r>
      <w:r w:rsidRPr="00FB1B85">
        <w:t xml:space="preserve"> Комсомольская, 18 </w:t>
      </w:r>
      <w:r w:rsidR="004F6AED" w:rsidRPr="00FB1B85">
        <w:t xml:space="preserve">– </w:t>
      </w:r>
      <w:r w:rsidR="00FB1B85" w:rsidRPr="00FB1B85">
        <w:t>устройство детской площад</w:t>
      </w:r>
      <w:r w:rsidR="004F6AED" w:rsidRPr="00FB1B85">
        <w:t>к</w:t>
      </w:r>
      <w:r w:rsidR="00FB1B85" w:rsidRPr="00FB1B85">
        <w:t>и</w:t>
      </w:r>
      <w:r w:rsidR="004F6AED" w:rsidRPr="00FB1B85">
        <w:t>, спортивного оборудования);</w:t>
      </w:r>
      <w:r w:rsidR="004F6AED" w:rsidRPr="006451E4">
        <w:t xml:space="preserve"> </w:t>
      </w:r>
    </w:p>
    <w:p w:rsidR="00913078" w:rsidRPr="006451E4" w:rsidRDefault="00913078" w:rsidP="00EF3159">
      <w:pPr>
        <w:ind w:firstLine="567"/>
        <w:jc w:val="both"/>
      </w:pPr>
      <w:r>
        <w:t xml:space="preserve">* </w:t>
      </w:r>
      <w:r>
        <w:rPr>
          <w:rFonts w:eastAsia="Calibri"/>
        </w:rPr>
        <w:t>б</w:t>
      </w:r>
      <w:r w:rsidRPr="00C8742C">
        <w:rPr>
          <w:rFonts w:eastAsia="Calibri"/>
        </w:rPr>
        <w:t>лагоустройство дворов</w:t>
      </w:r>
      <w:r>
        <w:rPr>
          <w:rFonts w:eastAsia="Calibri"/>
        </w:rPr>
        <w:t xml:space="preserve">ой </w:t>
      </w:r>
      <w:r w:rsidRPr="00C8742C">
        <w:rPr>
          <w:rFonts w:eastAsia="Calibri"/>
        </w:rPr>
        <w:t>территори</w:t>
      </w:r>
      <w:r>
        <w:rPr>
          <w:rFonts w:eastAsia="Calibri"/>
        </w:rPr>
        <w:t>и</w:t>
      </w:r>
      <w:r w:rsidRPr="00C8742C">
        <w:rPr>
          <w:rFonts w:eastAsia="Calibri"/>
        </w:rPr>
        <w:t xml:space="preserve"> по дополнительному и минимальном</w:t>
      </w:r>
      <w:r>
        <w:rPr>
          <w:rFonts w:eastAsia="Calibri"/>
        </w:rPr>
        <w:t xml:space="preserve">у перечню (1 двор – ул. Кирова </w:t>
      </w:r>
      <w:r w:rsidRPr="00C8742C">
        <w:rPr>
          <w:rFonts w:eastAsia="Calibri"/>
        </w:rPr>
        <w:t>д.78);</w:t>
      </w:r>
    </w:p>
    <w:p w:rsidR="00913078" w:rsidRDefault="00F36531" w:rsidP="002A3BDC">
      <w:pPr>
        <w:jc w:val="both"/>
      </w:pPr>
      <w:r>
        <w:t>- обустройство городского</w:t>
      </w:r>
      <w:r w:rsidR="00913078">
        <w:t xml:space="preserve"> парка:</w:t>
      </w:r>
    </w:p>
    <w:p w:rsidR="00913078" w:rsidRPr="00913078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913078">
        <w:rPr>
          <w:rFonts w:ascii="Times New Roman" w:hAnsi="Times New Roman" w:cs="Times New Roman"/>
          <w:sz w:val="28"/>
          <w:szCs w:val="28"/>
        </w:rPr>
        <w:t xml:space="preserve">установка малых архитектурных форм: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ar-SA"/>
        </w:rPr>
        <w:t>пергола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– 2 шт.,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скамья – 12 шт.,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078">
        <w:rPr>
          <w:rFonts w:ascii="Times New Roman" w:eastAsia="Calibri" w:hAnsi="Times New Roman" w:cs="Times New Roman"/>
          <w:sz w:val="28"/>
          <w:szCs w:val="28"/>
          <w:lang w:eastAsia="ar-SA"/>
        </w:rPr>
        <w:t>урна – 8 шт.</w:t>
      </w:r>
    </w:p>
    <w:p w:rsidR="00913078" w:rsidRPr="00913078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913078">
        <w:rPr>
          <w:rFonts w:ascii="Times New Roman" w:hAnsi="Times New Roman" w:cs="Times New Roman"/>
          <w:sz w:val="28"/>
          <w:szCs w:val="28"/>
        </w:rPr>
        <w:t xml:space="preserve"> уложено тротуарной плитки – 122 м</w:t>
      </w:r>
      <w:proofErr w:type="gramStart"/>
      <w:r w:rsidRPr="00913078">
        <w:rPr>
          <w:rFonts w:ascii="Times New Roman" w:hAnsi="Times New Roman" w:cs="Times New Roman"/>
          <w:sz w:val="28"/>
          <w:szCs w:val="28"/>
        </w:rPr>
        <w:t>2.;</w:t>
      </w:r>
      <w:proofErr w:type="gramEnd"/>
    </w:p>
    <w:p w:rsidR="00913078" w:rsidRPr="00913078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913078">
        <w:rPr>
          <w:rFonts w:ascii="Times New Roman" w:hAnsi="Times New Roman" w:cs="Times New Roman"/>
          <w:sz w:val="28"/>
          <w:szCs w:val="28"/>
        </w:rPr>
        <w:t>установлены светодиодные светильники – 6 шт.;</w:t>
      </w:r>
    </w:p>
    <w:p w:rsidR="00913078" w:rsidRPr="00913078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913078">
        <w:rPr>
          <w:rFonts w:ascii="Times New Roman" w:hAnsi="Times New Roman" w:cs="Times New Roman"/>
          <w:sz w:val="28"/>
          <w:szCs w:val="28"/>
        </w:rPr>
        <w:t>асфальтирование пешеходных дорожек – 741 м</w:t>
      </w:r>
      <w:proofErr w:type="gramStart"/>
      <w:r w:rsidRPr="00913078">
        <w:rPr>
          <w:rFonts w:ascii="Times New Roman" w:hAnsi="Times New Roman" w:cs="Times New Roman"/>
          <w:sz w:val="28"/>
          <w:szCs w:val="28"/>
        </w:rPr>
        <w:t>2.;</w:t>
      </w:r>
      <w:proofErr w:type="gramEnd"/>
    </w:p>
    <w:p w:rsidR="00913078" w:rsidRPr="00913078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 </w:t>
      </w:r>
      <w:r w:rsidRPr="00913078">
        <w:rPr>
          <w:rFonts w:ascii="Times New Roman" w:hAnsi="Times New Roman" w:cs="Times New Roman"/>
          <w:sz w:val="28"/>
          <w:szCs w:val="28"/>
        </w:rPr>
        <w:t>озеленение (посадка кустарников):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3078">
        <w:rPr>
          <w:rFonts w:ascii="Times New Roman" w:hAnsi="Times New Roman" w:cs="Times New Roman"/>
          <w:sz w:val="28"/>
          <w:szCs w:val="28"/>
        </w:rPr>
        <w:t>боярышник – 4 шт.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3078">
        <w:rPr>
          <w:rFonts w:ascii="Times New Roman" w:hAnsi="Times New Roman" w:cs="Times New Roman"/>
          <w:sz w:val="28"/>
          <w:szCs w:val="28"/>
        </w:rPr>
        <w:t>ель – 8 шт.</w:t>
      </w:r>
      <w:r>
        <w:rPr>
          <w:rFonts w:ascii="Times New Roman" w:hAnsi="Times New Roman" w:cs="Times New Roman"/>
          <w:sz w:val="28"/>
          <w:szCs w:val="28"/>
        </w:rPr>
        <w:t xml:space="preserve">, липа – 6 шт., </w:t>
      </w:r>
      <w:r w:rsidRPr="00913078">
        <w:rPr>
          <w:rFonts w:ascii="Times New Roman" w:hAnsi="Times New Roman" w:cs="Times New Roman"/>
          <w:sz w:val="28"/>
          <w:szCs w:val="28"/>
        </w:rPr>
        <w:t>рябина – 4 шт.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3078">
        <w:rPr>
          <w:rFonts w:ascii="Times New Roman" w:hAnsi="Times New Roman" w:cs="Times New Roman"/>
          <w:sz w:val="28"/>
          <w:szCs w:val="28"/>
        </w:rPr>
        <w:t>пузыр</w:t>
      </w:r>
      <w:r>
        <w:rPr>
          <w:rFonts w:ascii="Times New Roman" w:hAnsi="Times New Roman" w:cs="Times New Roman"/>
          <w:sz w:val="28"/>
          <w:szCs w:val="28"/>
        </w:rPr>
        <w:t xml:space="preserve">еплодник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калинолистный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19 шт., роза кустовая – 30 шт., спирея – 28 шт., ракитник – 5 шт., </w:t>
      </w:r>
      <w:r w:rsidRPr="00913078">
        <w:rPr>
          <w:rFonts w:ascii="Times New Roman" w:hAnsi="Times New Roman" w:cs="Times New Roman"/>
          <w:sz w:val="28"/>
          <w:szCs w:val="28"/>
        </w:rPr>
        <w:t>сирень кустовая – 4 шт.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13078">
        <w:rPr>
          <w:rFonts w:ascii="Times New Roman" w:hAnsi="Times New Roman" w:cs="Times New Roman"/>
          <w:sz w:val="28"/>
          <w:szCs w:val="28"/>
        </w:rPr>
        <w:t>чубушник – 3 шт.</w:t>
      </w:r>
      <w:r>
        <w:rPr>
          <w:rFonts w:ascii="Times New Roman" w:hAnsi="Times New Roman" w:cs="Times New Roman"/>
          <w:sz w:val="28"/>
          <w:szCs w:val="28"/>
        </w:rPr>
        <w:t xml:space="preserve">, дерен сибирский белый – 8 шт., </w:t>
      </w:r>
      <w:r w:rsidRPr="00913078">
        <w:rPr>
          <w:rFonts w:ascii="Times New Roman" w:hAnsi="Times New Roman" w:cs="Times New Roman"/>
          <w:sz w:val="28"/>
          <w:szCs w:val="28"/>
        </w:rPr>
        <w:t>кизильник – 394 шт.</w:t>
      </w:r>
    </w:p>
    <w:p w:rsidR="00F36531" w:rsidRDefault="00913078" w:rsidP="002A3BDC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 посев газонов – 141,5 м</w:t>
      </w:r>
      <w:proofErr w:type="gramStart"/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13078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67635A" w:rsidRPr="0067635A" w:rsidRDefault="0067635A" w:rsidP="006763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7635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7635A">
        <w:rPr>
          <w:rFonts w:ascii="Times New Roman" w:hAnsi="Times New Roman" w:cs="Times New Roman"/>
          <w:sz w:val="28"/>
          <w:szCs w:val="28"/>
        </w:rPr>
        <w:t>оздание проектной документации (дизайн-проекта) по объекту «Территория городского парка «Сфера»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35A">
        <w:rPr>
          <w:rFonts w:ascii="Times New Roman" w:hAnsi="Times New Roman" w:cs="Times New Roman"/>
          <w:sz w:val="28"/>
          <w:szCs w:val="28"/>
        </w:rPr>
        <w:t>Боготол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7635A" w:rsidRPr="0067635A" w:rsidRDefault="0067635A" w:rsidP="006763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67635A">
        <w:rPr>
          <w:rFonts w:ascii="Times New Roman" w:hAnsi="Times New Roman" w:cs="Times New Roman"/>
          <w:sz w:val="28"/>
          <w:szCs w:val="28"/>
        </w:rPr>
        <w:t>ыполнение работ по горизонтальной съемке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763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35A" w:rsidRPr="0067635A" w:rsidRDefault="0067635A" w:rsidP="006763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Pr="0067635A">
        <w:rPr>
          <w:rFonts w:ascii="Times New Roman" w:hAnsi="Times New Roman" w:cs="Times New Roman"/>
          <w:sz w:val="28"/>
          <w:szCs w:val="28"/>
        </w:rPr>
        <w:t>зготовление Заключения (обоснования) по последовательности благоустройства общественных пространств в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635A">
        <w:rPr>
          <w:rFonts w:ascii="Times New Roman" w:hAnsi="Times New Roman" w:cs="Times New Roman"/>
          <w:sz w:val="28"/>
          <w:szCs w:val="28"/>
        </w:rPr>
        <w:t>Боготоле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635A" w:rsidRPr="0067635A" w:rsidRDefault="0067635A" w:rsidP="0067635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67635A">
        <w:rPr>
          <w:rFonts w:ascii="Times New Roman" w:eastAsia="Calibri" w:hAnsi="Times New Roman" w:cs="Times New Roman"/>
          <w:sz w:val="28"/>
          <w:szCs w:val="28"/>
          <w:lang w:eastAsia="ru-RU"/>
        </w:rPr>
        <w:t>одготовка и разработка проектно-сметной документации на благоустройство общественн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ого пространства городской парк</w:t>
      </w:r>
      <w:r w:rsidRPr="006763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«Сфера»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E112D" w:rsidRPr="00FE112D" w:rsidRDefault="00FE112D" w:rsidP="00FE112D">
      <w:pPr>
        <w:jc w:val="both"/>
        <w:rPr>
          <w:b/>
        </w:rPr>
      </w:pPr>
      <w:r w:rsidRPr="00FE112D">
        <w:rPr>
          <w:b/>
        </w:rPr>
        <w:t xml:space="preserve">Оценка эффективности реализации программы </w:t>
      </w:r>
    </w:p>
    <w:p w:rsidR="00FE112D" w:rsidRDefault="00FE112D" w:rsidP="00FE112D">
      <w:pPr>
        <w:jc w:val="both"/>
      </w:pPr>
      <w:r>
        <w:t>На 201</w:t>
      </w:r>
      <w:r w:rsidR="00235D45">
        <w:t>9</w:t>
      </w:r>
      <w:r>
        <w:t xml:space="preserve"> год </w:t>
      </w:r>
      <w:r w:rsidRPr="0096182E">
        <w:t xml:space="preserve">предусмотрено </w:t>
      </w:r>
      <w:r w:rsidR="0096182E" w:rsidRPr="0096182E">
        <w:t>7</w:t>
      </w:r>
      <w:r w:rsidR="009B5DE6">
        <w:t xml:space="preserve"> целевых индикаторов</w:t>
      </w:r>
      <w:r w:rsidRPr="0096182E">
        <w:t xml:space="preserve"> программы и 7</w:t>
      </w:r>
      <w:r>
        <w:t xml:space="preserve"> показателей результативности.</w:t>
      </w:r>
    </w:p>
    <w:p w:rsidR="00FE112D" w:rsidRDefault="00FE112D" w:rsidP="00FE112D">
      <w:pPr>
        <w:jc w:val="both"/>
      </w:pPr>
      <w:r>
        <w:t xml:space="preserve">В соответствии с методикой оценки эффективность реализации программы оценена </w:t>
      </w:r>
      <w:r w:rsidRPr="0096182E">
        <w:t>как высокая: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FE112D" w:rsidRPr="00D012F6" w:rsidTr="00AF0D65">
        <w:trPr>
          <w:trHeight w:val="483"/>
          <w:tblHeader/>
          <w:jc w:val="center"/>
        </w:trPr>
        <w:tc>
          <w:tcPr>
            <w:tcW w:w="5900" w:type="dxa"/>
            <w:vAlign w:val="center"/>
          </w:tcPr>
          <w:p w:rsidR="00FE112D" w:rsidRPr="00D012F6" w:rsidRDefault="00FE112D" w:rsidP="00A91607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27" w:type="dxa"/>
            <w:vAlign w:val="center"/>
          </w:tcPr>
          <w:p w:rsidR="00FE112D" w:rsidRPr="006779BC" w:rsidRDefault="00FE112D" w:rsidP="00A91607">
            <w:pPr>
              <w:jc w:val="center"/>
            </w:pPr>
            <w:r w:rsidRPr="006779BC">
              <w:t>Значение оценки</w:t>
            </w:r>
          </w:p>
        </w:tc>
        <w:tc>
          <w:tcPr>
            <w:tcW w:w="2044" w:type="dxa"/>
            <w:vAlign w:val="center"/>
          </w:tcPr>
          <w:p w:rsidR="00FE112D" w:rsidRPr="00D012F6" w:rsidRDefault="00FE112D" w:rsidP="00A91607">
            <w:pPr>
              <w:jc w:val="center"/>
            </w:pPr>
            <w:r w:rsidRPr="00D012F6">
              <w:t>Интерпретация оценки</w:t>
            </w:r>
          </w:p>
        </w:tc>
      </w:tr>
      <w:tr w:rsidR="00FE112D" w:rsidRPr="0037181B" w:rsidTr="00AF0D65">
        <w:trPr>
          <w:jc w:val="center"/>
        </w:trPr>
        <w:tc>
          <w:tcPr>
            <w:tcW w:w="5900" w:type="dxa"/>
          </w:tcPr>
          <w:p w:rsidR="00FE112D" w:rsidRPr="00C57CD3" w:rsidRDefault="00FE112D" w:rsidP="00A91607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27" w:type="dxa"/>
          </w:tcPr>
          <w:p w:rsidR="00FE112D" w:rsidRPr="006779BC" w:rsidRDefault="00FE112D" w:rsidP="00A91607">
            <w:pPr>
              <w:jc w:val="center"/>
            </w:pPr>
          </w:p>
          <w:p w:rsidR="00FE112D" w:rsidRPr="006779BC" w:rsidRDefault="00B5657E" w:rsidP="00A91607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FE112D" w:rsidRDefault="00FE112D" w:rsidP="00A91607">
            <w:pPr>
              <w:jc w:val="center"/>
            </w:pPr>
          </w:p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RPr="0037181B" w:rsidTr="00AF0D65">
        <w:trPr>
          <w:trHeight w:val="662"/>
          <w:jc w:val="center"/>
        </w:trPr>
        <w:tc>
          <w:tcPr>
            <w:tcW w:w="5900" w:type="dxa"/>
          </w:tcPr>
          <w:p w:rsidR="00FE112D" w:rsidRPr="0037181B" w:rsidRDefault="00FE112D" w:rsidP="00A91607">
            <w:pPr>
              <w:jc w:val="both"/>
            </w:pPr>
            <w:r w:rsidRPr="0037181B">
              <w:lastRenderedPageBreak/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27" w:type="dxa"/>
          </w:tcPr>
          <w:p w:rsidR="00FE112D" w:rsidRPr="006779BC" w:rsidRDefault="00B5657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Tr="00AF0D65">
        <w:trPr>
          <w:trHeight w:val="558"/>
          <w:jc w:val="center"/>
        </w:trPr>
        <w:tc>
          <w:tcPr>
            <w:tcW w:w="5900" w:type="dxa"/>
          </w:tcPr>
          <w:p w:rsidR="00FE112D" w:rsidRPr="0037181B" w:rsidRDefault="00FE112D" w:rsidP="00A91607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27" w:type="dxa"/>
          </w:tcPr>
          <w:p w:rsidR="00FE112D" w:rsidRPr="006779BC" w:rsidRDefault="0096182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Default="00FE112D" w:rsidP="00A91607">
            <w:pPr>
              <w:jc w:val="center"/>
            </w:pPr>
            <w:r>
              <w:t>высокая</w:t>
            </w:r>
          </w:p>
        </w:tc>
      </w:tr>
      <w:tr w:rsidR="00FE112D" w:rsidRPr="0037181B" w:rsidTr="00AF0D65">
        <w:trPr>
          <w:trHeight w:val="625"/>
          <w:jc w:val="center"/>
        </w:trPr>
        <w:tc>
          <w:tcPr>
            <w:tcW w:w="5900" w:type="dxa"/>
          </w:tcPr>
          <w:p w:rsidR="00FE112D" w:rsidRPr="0037181B" w:rsidRDefault="00FE112D" w:rsidP="00A91607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27" w:type="dxa"/>
          </w:tcPr>
          <w:p w:rsidR="00FE112D" w:rsidRPr="006779BC" w:rsidRDefault="0096182E" w:rsidP="00A91607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FE112D" w:rsidRPr="0037181B" w:rsidRDefault="00FE112D" w:rsidP="00A91607">
            <w:pPr>
              <w:jc w:val="center"/>
            </w:pPr>
            <w:r>
              <w:t>высокая</w:t>
            </w:r>
          </w:p>
        </w:tc>
      </w:tr>
    </w:tbl>
    <w:p w:rsidR="004F6AED" w:rsidRDefault="004F6AED" w:rsidP="003B29F4">
      <w:pPr>
        <w:ind w:left="1004"/>
        <w:jc w:val="center"/>
        <w:rPr>
          <w:b/>
        </w:rPr>
      </w:pPr>
    </w:p>
    <w:p w:rsidR="00A50526" w:rsidRPr="00D4495E" w:rsidRDefault="00D4495E" w:rsidP="00D4495E">
      <w:pPr>
        <w:ind w:left="644"/>
        <w:jc w:val="center"/>
        <w:rPr>
          <w:b/>
        </w:rPr>
      </w:pPr>
      <w:r>
        <w:rPr>
          <w:b/>
        </w:rPr>
        <w:t>12.</w:t>
      </w:r>
      <w:r w:rsidR="00EF3159" w:rsidRPr="00D4495E">
        <w:rPr>
          <w:b/>
        </w:rPr>
        <w:t xml:space="preserve"> </w:t>
      </w:r>
      <w:r w:rsidR="00A50526" w:rsidRPr="00D4495E">
        <w:rPr>
          <w:b/>
        </w:rPr>
        <w:t>Муниципальная программа «</w:t>
      </w:r>
      <w:r w:rsidR="004D2626" w:rsidRPr="00D4495E">
        <w:rPr>
          <w:b/>
        </w:rPr>
        <w:t xml:space="preserve">Обеспечение доступным и </w:t>
      </w:r>
      <w:r w:rsidR="003B29F4" w:rsidRPr="00D4495E">
        <w:rPr>
          <w:b/>
        </w:rPr>
        <w:t xml:space="preserve">  </w:t>
      </w:r>
      <w:r w:rsidR="004D2626" w:rsidRPr="00D4495E">
        <w:rPr>
          <w:b/>
        </w:rPr>
        <w:t>комфортным жильем жителей города»</w:t>
      </w:r>
    </w:p>
    <w:p w:rsidR="00687634" w:rsidRPr="00EF3159" w:rsidRDefault="00687634" w:rsidP="00687634">
      <w:pPr>
        <w:pStyle w:val="a3"/>
        <w:ind w:left="644"/>
        <w:jc w:val="both"/>
        <w:rPr>
          <w:rFonts w:ascii="Times New Roman" w:hAnsi="Times New Roman" w:cs="Times New Roman"/>
          <w:b/>
        </w:rPr>
      </w:pPr>
    </w:p>
    <w:p w:rsidR="004D2626" w:rsidRDefault="004D2626" w:rsidP="004D2626">
      <w:pPr>
        <w:jc w:val="both"/>
      </w:pPr>
      <w:r w:rsidRPr="008E6950">
        <w:t>Утверждена постановлением ад</w:t>
      </w:r>
      <w:r>
        <w:t>министрации города Боготола от 04.10.201</w:t>
      </w:r>
      <w:r w:rsidR="00D24444">
        <w:t>3</w:t>
      </w:r>
      <w:r>
        <w:t xml:space="preserve">г. № </w:t>
      </w:r>
      <w:r w:rsidR="00D24444">
        <w:t>126</w:t>
      </w:r>
      <w:r>
        <w:t>8</w:t>
      </w:r>
      <w:r w:rsidRPr="008E6950">
        <w:t>-п</w:t>
      </w:r>
      <w:r w:rsidR="00A9092E">
        <w:t xml:space="preserve"> </w:t>
      </w:r>
    </w:p>
    <w:p w:rsidR="00D24444" w:rsidRPr="00DB2EEB" w:rsidRDefault="00B64BD9" w:rsidP="00D24444">
      <w:pPr>
        <w:autoSpaceDE w:val="0"/>
        <w:autoSpaceDN w:val="0"/>
        <w:adjustRightInd w:val="0"/>
        <w:jc w:val="both"/>
      </w:pPr>
      <w:r>
        <w:rPr>
          <w:b/>
        </w:rPr>
        <w:t>Органы администрации города</w:t>
      </w:r>
      <w:r w:rsidR="004D2626" w:rsidRPr="00271A99">
        <w:rPr>
          <w:b/>
        </w:rPr>
        <w:t xml:space="preserve"> ответственные за реализацию программы:</w:t>
      </w:r>
      <w:r w:rsidR="004D2626" w:rsidRPr="00271A99">
        <w:t xml:space="preserve"> </w:t>
      </w:r>
      <w:r w:rsidR="00D24444">
        <w:t>Администрация города Боготола (о</w:t>
      </w:r>
      <w:r w:rsidR="00D24444" w:rsidRPr="00DB2EEB">
        <w:t>тдел архитектуры</w:t>
      </w:r>
      <w:r w:rsidR="00B352F9">
        <w:t>,</w:t>
      </w:r>
      <w:r w:rsidR="00D24444" w:rsidRPr="00DB2EEB">
        <w:t xml:space="preserve"> градостроительства</w:t>
      </w:r>
      <w:r w:rsidR="00B352F9">
        <w:t>, имущественных и земельных отношений</w:t>
      </w:r>
      <w:r w:rsidR="00D24444">
        <w:t>).</w:t>
      </w:r>
    </w:p>
    <w:p w:rsidR="001461D1" w:rsidRDefault="00D17FB9" w:rsidP="001461D1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Цели</w:t>
      </w:r>
      <w:r w:rsidR="004D2626" w:rsidRPr="004C6837">
        <w:rPr>
          <w:b/>
        </w:rPr>
        <w:t xml:space="preserve"> программы:</w:t>
      </w:r>
      <w:r w:rsidR="004D2626" w:rsidRPr="004C6837">
        <w:t xml:space="preserve"> </w:t>
      </w:r>
    </w:p>
    <w:p w:rsidR="001461D1" w:rsidRPr="001461D1" w:rsidRDefault="001461D1" w:rsidP="00DD4CD8">
      <w:pPr>
        <w:widowControl w:val="0"/>
        <w:autoSpaceDE w:val="0"/>
        <w:autoSpaceDN w:val="0"/>
        <w:adjustRightInd w:val="0"/>
        <w:jc w:val="both"/>
      </w:pPr>
      <w:r>
        <w:t xml:space="preserve">1. </w:t>
      </w:r>
      <w:r w:rsidRPr="001461D1">
        <w:t>улучшение жилищных условий граждан, проживающих на территории города Боготола;</w:t>
      </w:r>
    </w:p>
    <w:p w:rsidR="001461D1" w:rsidRP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61D1">
        <w:rPr>
          <w:rFonts w:ascii="Times New Roman" w:hAnsi="Times New Roman" w:cs="Times New Roman"/>
          <w:sz w:val="28"/>
          <w:szCs w:val="28"/>
        </w:rPr>
        <w:t>обеспечение устойчивого развития территорий, развития инженерной, транспортной и социальной инфраструктур;</w:t>
      </w:r>
    </w:p>
    <w:p w:rsidR="001461D1" w:rsidRP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461D1">
        <w:rPr>
          <w:rFonts w:ascii="Times New Roman" w:hAnsi="Times New Roman" w:cs="Times New Roman"/>
          <w:sz w:val="28"/>
          <w:szCs w:val="28"/>
        </w:rPr>
        <w:t>государственная поддержка в решении жилищной проблемы молодых семей, признанных в установленном порядке нуждающимися в улучшении жилищных условий;</w:t>
      </w:r>
    </w:p>
    <w:p w:rsidR="001461D1" w:rsidRDefault="001461D1" w:rsidP="00DD4CD8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461D1">
        <w:rPr>
          <w:rFonts w:ascii="Times New Roman" w:hAnsi="Times New Roman" w:cs="Times New Roman"/>
          <w:sz w:val="28"/>
          <w:szCs w:val="28"/>
        </w:rPr>
        <w:t>обеспечение государственных гарантий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детей-сирот и детей, оставшихся без попечения родителей, лиц из числа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 (далее - дети-сироты).</w:t>
      </w:r>
    </w:p>
    <w:p w:rsidR="00D24444" w:rsidRPr="00D24444" w:rsidRDefault="004D2626" w:rsidP="001461D1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1. Переселение граждан из аварийного жилищного фонда.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2. Территориальное планирование, градостроительное зонирование и документация по планировке территории города.</w:t>
      </w:r>
    </w:p>
    <w:p w:rsidR="001461D1" w:rsidRPr="001461D1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1461D1">
        <w:rPr>
          <w:rFonts w:ascii="Times New Roman" w:eastAsia="Times New Roman" w:hAnsi="Times New Roman" w:cs="Times New Roman"/>
          <w:lang w:eastAsia="ru-RU"/>
        </w:rPr>
        <w:t xml:space="preserve">3. Предоставление молодым семьям - участникам подпрограммы социальных выплат на приобретение жилья или строительство индивидуального жилого дома: создание условий для привлечения молодыми семьями собственных </w:t>
      </w:r>
      <w:r w:rsidRPr="001461D1">
        <w:rPr>
          <w:rFonts w:ascii="Times New Roman" w:eastAsia="Times New Roman" w:hAnsi="Times New Roman" w:cs="Times New Roman"/>
          <w:lang w:eastAsia="ru-RU"/>
        </w:rPr>
        <w:lastRenderedPageBreak/>
        <w:t>средств, финансовых средств кредитных организаций и других организаций, предоставляющих кредиты и займы, в том числе ипотечные жилищные кредиты, для приобретения жилья или строительства индивидуального жилого дома.</w:t>
      </w:r>
    </w:p>
    <w:p w:rsidR="00D24444" w:rsidRDefault="001461D1" w:rsidP="00DD4CD8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 w:rsidRPr="001461D1">
        <w:rPr>
          <w:rFonts w:ascii="Times New Roman" w:eastAsia="Times New Roman" w:hAnsi="Times New Roman" w:cs="Times New Roman"/>
          <w:lang w:eastAsia="ru-RU"/>
        </w:rPr>
        <w:t>4. Предоставление качественного жилого помещения на территории г. Боготола детям-сиротам и детям, оставшимся без попечения родителей, лицам из их числа, исходя из общей площади 33 кв. м., с допусками, установленными п. 14 ст. 17 Закона Красноярского края от 02.11.2000 № 12-961 «О защите прав ребенка».</w:t>
      </w:r>
    </w:p>
    <w:p w:rsidR="004D2626" w:rsidRPr="00D24444" w:rsidRDefault="004D2626" w:rsidP="00904E5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4D2626" w:rsidRPr="00974604" w:rsidRDefault="004D2626" w:rsidP="004D2626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4D4BCB">
        <w:rPr>
          <w:rFonts w:ascii="Times New Roman" w:hAnsi="Times New Roman" w:cs="Times New Roman"/>
          <w:sz w:val="28"/>
          <w:szCs w:val="28"/>
        </w:rPr>
        <w:t>–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4B8E">
        <w:rPr>
          <w:rFonts w:ascii="Times New Roman" w:hAnsi="Times New Roman" w:cs="Times New Roman"/>
          <w:color w:val="000000" w:themeColor="text1"/>
          <w:sz w:val="28"/>
          <w:szCs w:val="28"/>
        </w:rPr>
        <w:t>96 945,9</w:t>
      </w: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</w:t>
      </w:r>
      <w:r w:rsidRPr="00974604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 xml:space="preserve"> </w:t>
      </w:r>
    </w:p>
    <w:p w:rsidR="00E80326" w:rsidRDefault="004D2626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4B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4D4BCB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884D0B" w:rsidRPr="00A60FD2" w:rsidRDefault="00884D0B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84D0B">
        <w:rPr>
          <w:rFonts w:ascii="Times New Roman" w:hAnsi="Times New Roman" w:cs="Times New Roman"/>
          <w:sz w:val="28"/>
          <w:szCs w:val="28"/>
        </w:rPr>
        <w:t xml:space="preserve">- федеральный бюджет – </w:t>
      </w:r>
      <w:r w:rsidR="00A60FD2">
        <w:rPr>
          <w:rFonts w:ascii="Times New Roman" w:hAnsi="Times New Roman" w:cs="Times New Roman"/>
          <w:sz w:val="28"/>
          <w:szCs w:val="28"/>
        </w:rPr>
        <w:t>980,9</w:t>
      </w:r>
      <w:r w:rsidRPr="007E07A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60FD2">
        <w:rPr>
          <w:rFonts w:ascii="Times New Roman" w:hAnsi="Times New Roman" w:cs="Times New Roman"/>
          <w:sz w:val="28"/>
          <w:szCs w:val="28"/>
        </w:rPr>
        <w:t>тыс. руб.;</w:t>
      </w:r>
    </w:p>
    <w:p w:rsidR="004D2626" w:rsidRPr="00A60FD2" w:rsidRDefault="00884D0B" w:rsidP="004D4BCB">
      <w:pPr>
        <w:pStyle w:val="a5"/>
        <w:tabs>
          <w:tab w:val="left" w:pos="418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60FD2">
        <w:rPr>
          <w:rFonts w:ascii="Times New Roman" w:hAnsi="Times New Roman" w:cs="Times New Roman"/>
          <w:sz w:val="28"/>
          <w:szCs w:val="28"/>
        </w:rPr>
        <w:t xml:space="preserve">- краевого </w:t>
      </w:r>
      <w:r w:rsidR="00A60FD2" w:rsidRPr="00A60FD2">
        <w:rPr>
          <w:rFonts w:ascii="Times New Roman" w:hAnsi="Times New Roman" w:cs="Times New Roman"/>
          <w:sz w:val="28"/>
          <w:szCs w:val="28"/>
        </w:rPr>
        <w:t>бюджета – 92 032,</w:t>
      </w:r>
      <w:r w:rsidR="004C677B">
        <w:rPr>
          <w:rFonts w:ascii="Times New Roman" w:hAnsi="Times New Roman" w:cs="Times New Roman"/>
          <w:sz w:val="28"/>
          <w:szCs w:val="28"/>
        </w:rPr>
        <w:t>3</w:t>
      </w:r>
      <w:r w:rsidR="00E80326" w:rsidRPr="00A60FD2">
        <w:rPr>
          <w:rFonts w:ascii="Times New Roman" w:hAnsi="Times New Roman" w:cs="Times New Roman"/>
          <w:sz w:val="28"/>
          <w:szCs w:val="28"/>
        </w:rPr>
        <w:t xml:space="preserve"> тыс. руб.;</w:t>
      </w:r>
      <w:r w:rsidR="004D4BCB" w:rsidRPr="00A60FD2">
        <w:rPr>
          <w:rFonts w:ascii="Times New Roman" w:hAnsi="Times New Roman" w:cs="Times New Roman"/>
          <w:sz w:val="28"/>
          <w:szCs w:val="28"/>
        </w:rPr>
        <w:tab/>
      </w:r>
    </w:p>
    <w:p w:rsidR="004D2626" w:rsidRPr="00A60FD2" w:rsidRDefault="0040320D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60FD2">
        <w:rPr>
          <w:rFonts w:ascii="Times New Roman" w:hAnsi="Times New Roman" w:cs="Times New Roman"/>
          <w:sz w:val="28"/>
          <w:szCs w:val="28"/>
        </w:rPr>
        <w:t xml:space="preserve">- местного бюджета – </w:t>
      </w:r>
      <w:r w:rsidR="00A60FD2" w:rsidRPr="00A60FD2">
        <w:rPr>
          <w:rFonts w:ascii="Times New Roman" w:hAnsi="Times New Roman" w:cs="Times New Roman"/>
          <w:sz w:val="28"/>
          <w:szCs w:val="28"/>
        </w:rPr>
        <w:t>3 932,</w:t>
      </w:r>
      <w:r w:rsidR="004C677B">
        <w:rPr>
          <w:rFonts w:ascii="Times New Roman" w:hAnsi="Times New Roman" w:cs="Times New Roman"/>
          <w:sz w:val="28"/>
          <w:szCs w:val="28"/>
        </w:rPr>
        <w:t>7</w:t>
      </w:r>
      <w:r w:rsidR="004D2626" w:rsidRPr="00A60FD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D2626" w:rsidRPr="00884D0B" w:rsidRDefault="004D2626" w:rsidP="004D2626">
      <w:pPr>
        <w:autoSpaceDE w:val="0"/>
        <w:autoSpaceDN w:val="0"/>
        <w:adjustRightInd w:val="0"/>
        <w:jc w:val="both"/>
        <w:outlineLvl w:val="1"/>
      </w:pPr>
      <w:bookmarkStart w:id="139" w:name="_Toc423358296"/>
      <w:r w:rsidRPr="00884D0B">
        <w:t>Объем исполнения</w:t>
      </w:r>
      <w:r w:rsidR="000B3938" w:rsidRPr="00884D0B">
        <w:t xml:space="preserve"> программы</w:t>
      </w:r>
      <w:r w:rsidRPr="00884D0B">
        <w:t xml:space="preserve"> –</w:t>
      </w:r>
      <w:r w:rsidR="000B3938" w:rsidRPr="00884D0B">
        <w:t xml:space="preserve"> </w:t>
      </w:r>
      <w:r w:rsidR="007E07A1">
        <w:t>73 119,8</w:t>
      </w:r>
      <w:r w:rsidR="00B352F9" w:rsidRPr="00884D0B">
        <w:t xml:space="preserve"> </w:t>
      </w:r>
      <w:r w:rsidRPr="00884D0B">
        <w:t>тыс. руб. (</w:t>
      </w:r>
      <w:r w:rsidR="00F141B0">
        <w:t>75,4</w:t>
      </w:r>
      <w:r w:rsidR="001F628B" w:rsidRPr="00884D0B">
        <w:t xml:space="preserve"> </w:t>
      </w:r>
      <w:r w:rsidRPr="00884D0B">
        <w:t>%),</w:t>
      </w:r>
      <w:bookmarkEnd w:id="139"/>
    </w:p>
    <w:p w:rsidR="004D2626" w:rsidRPr="00884D0B" w:rsidRDefault="004D2626" w:rsidP="004D2626">
      <w:pPr>
        <w:autoSpaceDE w:val="0"/>
        <w:autoSpaceDN w:val="0"/>
        <w:adjustRightInd w:val="0"/>
        <w:jc w:val="both"/>
        <w:outlineLvl w:val="1"/>
      </w:pPr>
      <w:bookmarkStart w:id="140" w:name="_Toc423358297"/>
      <w:r w:rsidRPr="00884D0B">
        <w:t>в том числе, за счет средств:</w:t>
      </w:r>
      <w:bookmarkEnd w:id="140"/>
    </w:p>
    <w:p w:rsidR="00884D0B" w:rsidRPr="00A60FD2" w:rsidRDefault="00884D0B" w:rsidP="004D2626">
      <w:pPr>
        <w:pStyle w:val="a5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884D0B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r w:rsidRPr="00A60FD2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A60FD2" w:rsidRPr="00A60FD2">
        <w:rPr>
          <w:rFonts w:ascii="Times New Roman" w:hAnsi="Times New Roman" w:cs="Times New Roman"/>
          <w:sz w:val="28"/>
          <w:szCs w:val="28"/>
        </w:rPr>
        <w:t>– 980,9</w:t>
      </w:r>
      <w:r w:rsidRPr="00A60FD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D2626" w:rsidRPr="00A60FD2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60FD2">
        <w:rPr>
          <w:rFonts w:ascii="Times New Roman" w:hAnsi="Times New Roman" w:cs="Times New Roman"/>
          <w:sz w:val="28"/>
          <w:szCs w:val="28"/>
        </w:rPr>
        <w:t>- краевого бюджета –</w:t>
      </w:r>
      <w:r w:rsidR="00A60FD2" w:rsidRPr="00A60FD2">
        <w:rPr>
          <w:rFonts w:ascii="Times New Roman" w:hAnsi="Times New Roman" w:cs="Times New Roman"/>
          <w:sz w:val="28"/>
          <w:szCs w:val="28"/>
        </w:rPr>
        <w:t xml:space="preserve"> 69 157,6</w:t>
      </w:r>
      <w:r w:rsidRPr="00A60FD2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руб.</w:t>
      </w:r>
      <w:r w:rsidRPr="00A60FD2">
        <w:rPr>
          <w:rFonts w:ascii="Times New Roman" w:hAnsi="Times New Roman" w:cs="Times New Roman"/>
          <w:sz w:val="28"/>
          <w:szCs w:val="28"/>
        </w:rPr>
        <w:t>;</w:t>
      </w:r>
    </w:p>
    <w:p w:rsidR="00E80326" w:rsidRPr="00A60FD2" w:rsidRDefault="00884D0B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A60FD2">
        <w:rPr>
          <w:rFonts w:ascii="Times New Roman" w:hAnsi="Times New Roman" w:cs="Times New Roman"/>
          <w:sz w:val="28"/>
          <w:szCs w:val="28"/>
        </w:rPr>
        <w:t xml:space="preserve">- местного </w:t>
      </w:r>
      <w:r w:rsidR="00A60FD2" w:rsidRPr="00A60FD2">
        <w:rPr>
          <w:rFonts w:ascii="Times New Roman" w:hAnsi="Times New Roman" w:cs="Times New Roman"/>
          <w:sz w:val="28"/>
          <w:szCs w:val="28"/>
        </w:rPr>
        <w:t>бюджета – 2 981,3</w:t>
      </w:r>
      <w:r w:rsidR="00E80326" w:rsidRPr="00A60FD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B3938" w:rsidRPr="00B352F9" w:rsidRDefault="004D2626" w:rsidP="00B352F9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1" w:name="_Toc423358299"/>
      <w:r w:rsidRPr="00884D0B">
        <w:rPr>
          <w:color w:val="000000" w:themeColor="text1"/>
        </w:rPr>
        <w:t>Объем неисполнения</w:t>
      </w:r>
      <w:r w:rsidR="000B3938" w:rsidRPr="00884D0B">
        <w:rPr>
          <w:color w:val="000000" w:themeColor="text1"/>
        </w:rPr>
        <w:t xml:space="preserve"> программы </w:t>
      </w:r>
      <w:r w:rsidRPr="00884D0B">
        <w:t>–</w:t>
      </w:r>
      <w:r w:rsidR="000B3938" w:rsidRPr="00884D0B">
        <w:t xml:space="preserve"> </w:t>
      </w:r>
      <w:r w:rsidR="00F141B0">
        <w:t>23 826,</w:t>
      </w:r>
      <w:r w:rsidR="00944B8E">
        <w:t>1</w:t>
      </w:r>
      <w:r w:rsidR="008222D9">
        <w:t xml:space="preserve"> </w:t>
      </w:r>
      <w:r w:rsidRPr="005A09D1">
        <w:t>тыс.</w:t>
      </w:r>
      <w:r w:rsidRPr="005A09D1">
        <w:rPr>
          <w:color w:val="000000" w:themeColor="text1"/>
        </w:rPr>
        <w:t xml:space="preserve"> руб. (</w:t>
      </w:r>
      <w:r w:rsidR="00F141B0">
        <w:rPr>
          <w:color w:val="000000" w:themeColor="text1"/>
        </w:rPr>
        <w:t>24,6</w:t>
      </w:r>
      <w:r w:rsidR="001F628B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%).</w:t>
      </w:r>
      <w:bookmarkEnd w:id="141"/>
    </w:p>
    <w:p w:rsidR="004D2626" w:rsidRDefault="004D2626" w:rsidP="004D2626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22380C" w:rsidRDefault="004D2626" w:rsidP="00B337D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24444">
        <w:rPr>
          <w:rFonts w:ascii="Times New Roman" w:hAnsi="Times New Roman" w:cs="Times New Roman"/>
          <w:b/>
          <w:sz w:val="28"/>
          <w:szCs w:val="28"/>
        </w:rPr>
        <w:t>Переселение граждан из аварийного жилищного фонда города</w:t>
      </w:r>
      <w:r w:rsidR="00D17FB9">
        <w:rPr>
          <w:rFonts w:ascii="Times New Roman" w:hAnsi="Times New Roman" w:cs="Times New Roman"/>
          <w:b/>
          <w:sz w:val="28"/>
          <w:szCs w:val="28"/>
        </w:rPr>
        <w:t xml:space="preserve"> Боготола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Pr="00DA54A5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A54A5">
        <w:t xml:space="preserve">На финансирование мероприятий подпрограммы в 2019 году предусмотрено </w:t>
      </w:r>
      <w:r w:rsidR="00DA54A5" w:rsidRPr="00DA54A5">
        <w:t>69 487,2</w:t>
      </w:r>
      <w:r w:rsidRPr="00DA54A5">
        <w:t xml:space="preserve"> тыс. рублей, фактиче</w:t>
      </w:r>
      <w:r w:rsidR="00DA54A5" w:rsidRPr="00DA54A5">
        <w:t>ское финансирование составило 47 926,6</w:t>
      </w:r>
      <w:r w:rsidRPr="00DA54A5">
        <w:t xml:space="preserve"> тыс. рублей</w:t>
      </w:r>
      <w:r w:rsidR="00DA54A5" w:rsidRPr="00DA54A5">
        <w:t xml:space="preserve"> (69</w:t>
      </w:r>
      <w:r w:rsidRPr="00DA54A5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DA54A5">
        <w:t>При реализац</w:t>
      </w:r>
      <w:r w:rsidRPr="001D7F3F">
        <w:t xml:space="preserve">ии данной подпрограммы </w:t>
      </w:r>
      <w:r>
        <w:t>достигнуты следующие результаты: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 w:rsidRPr="00CC4B4C">
        <w:t>-</w:t>
      </w:r>
      <w:r>
        <w:t xml:space="preserve"> </w:t>
      </w:r>
      <w:r w:rsidR="000D4684" w:rsidRPr="000D4684">
        <w:t xml:space="preserve">24 семьи получили денежную компенсацию за </w:t>
      </w:r>
      <w:r w:rsidR="000D4684" w:rsidRPr="000D4684">
        <w:rPr>
          <w:bCs/>
          <w:color w:val="000000"/>
        </w:rPr>
        <w:t>изымаемые жилые помещения</w:t>
      </w:r>
      <w:r>
        <w:t>;</w:t>
      </w:r>
    </w:p>
    <w:p w:rsidR="00CC4B4C" w:rsidRDefault="00CC4B4C" w:rsidP="00B337DB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0D4684" w:rsidRPr="000D4684">
        <w:rPr>
          <w:bCs/>
          <w:color w:val="000000"/>
        </w:rPr>
        <w:t>9 семей въехали в купленные взамен аварийных</w:t>
      </w:r>
      <w:r w:rsidR="000D4684" w:rsidRPr="002A75F3">
        <w:rPr>
          <w:bCs/>
          <w:color w:val="000000"/>
          <w:sz w:val="20"/>
          <w:szCs w:val="20"/>
        </w:rPr>
        <w:t xml:space="preserve">, </w:t>
      </w:r>
      <w:r w:rsidR="000D4684" w:rsidRPr="000D4684">
        <w:rPr>
          <w:bCs/>
          <w:color w:val="000000"/>
        </w:rPr>
        <w:t xml:space="preserve">жилые помещения (за счет этого расселено 1425,5 </w:t>
      </w:r>
      <w:proofErr w:type="spellStart"/>
      <w:r w:rsidR="000D4684" w:rsidRPr="000D4684">
        <w:rPr>
          <w:bCs/>
          <w:color w:val="000000"/>
        </w:rPr>
        <w:t>кв.м</w:t>
      </w:r>
      <w:proofErr w:type="spellEnd"/>
      <w:r w:rsidR="000D4684" w:rsidRPr="000D4684">
        <w:rPr>
          <w:bCs/>
          <w:color w:val="000000"/>
        </w:rPr>
        <w:t xml:space="preserve"> аварийной площади жилья)</w:t>
      </w:r>
      <w:r>
        <w:t>;</w:t>
      </w:r>
    </w:p>
    <w:p w:rsidR="00CC4B4C" w:rsidRPr="004B7276" w:rsidRDefault="00CC4B4C" w:rsidP="00B337DB">
      <w:pPr>
        <w:widowControl w:val="0"/>
        <w:autoSpaceDE w:val="0"/>
        <w:autoSpaceDN w:val="0"/>
        <w:adjustRightInd w:val="0"/>
        <w:jc w:val="both"/>
      </w:pPr>
      <w:r w:rsidRPr="004B7276">
        <w:t xml:space="preserve">- </w:t>
      </w:r>
      <w:r w:rsidR="004B7276">
        <w:t>п</w:t>
      </w:r>
      <w:r w:rsidR="002419E0" w:rsidRPr="004B7276">
        <w:t>одготовлен отчет по результатам обследования 1 многоквартирного жилого дома (Фрунзе, 80)</w:t>
      </w:r>
      <w:r w:rsidRPr="004B7276">
        <w:t>;</w:t>
      </w:r>
    </w:p>
    <w:p w:rsidR="00D97C0B" w:rsidRPr="004B7276" w:rsidRDefault="00CC4B4C" w:rsidP="004B7276">
      <w:pPr>
        <w:widowControl w:val="0"/>
        <w:autoSpaceDE w:val="0"/>
        <w:autoSpaceDN w:val="0"/>
        <w:adjustRightInd w:val="0"/>
        <w:jc w:val="both"/>
      </w:pPr>
      <w:r w:rsidRPr="004B7276">
        <w:t xml:space="preserve">- </w:t>
      </w:r>
      <w:r w:rsidR="004B7276">
        <w:t>п</w:t>
      </w:r>
      <w:r w:rsidR="004B7276" w:rsidRPr="004B7276">
        <w:t>роизведен снос аварийного дома расселенного в рамках программы Переселения и освобождение земельного участка по ул. Шикунова, 17, от строительного мусора (освобожденный земельный участок вовлечен в реализацию в целях продажи для предпринимательской деятельности</w:t>
      </w:r>
      <w:r w:rsidR="004B7276">
        <w:t>)</w:t>
      </w:r>
      <w:r w:rsidR="00D97C0B" w:rsidRPr="004B7276">
        <w:t>.</w:t>
      </w:r>
    </w:p>
    <w:p w:rsidR="009F46CD" w:rsidRDefault="004D2626" w:rsidP="00B337DB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B1401">
        <w:rPr>
          <w:b/>
          <w:u w:val="single"/>
        </w:rPr>
        <w:t>Подпрограмма 2</w:t>
      </w:r>
      <w:r>
        <w:rPr>
          <w:b/>
        </w:rPr>
        <w:t xml:space="preserve"> «</w:t>
      </w:r>
      <w:r w:rsidR="009602C8">
        <w:rPr>
          <w:b/>
        </w:rPr>
        <w:t xml:space="preserve">Территориальное планирование, градостроительное </w:t>
      </w:r>
      <w:r w:rsidR="009602C8" w:rsidRPr="00FC5BD1">
        <w:rPr>
          <w:b/>
        </w:rPr>
        <w:t>зонирование и документация по планировке территории города</w:t>
      </w:r>
      <w:r w:rsidR="009F46CD">
        <w:rPr>
          <w:b/>
        </w:rPr>
        <w:t xml:space="preserve"> Боготола</w:t>
      </w:r>
      <w:r w:rsidRPr="00FC5BD1">
        <w:rPr>
          <w:b/>
        </w:rPr>
        <w:t>»</w:t>
      </w:r>
      <w:r w:rsidR="00B337DB">
        <w:rPr>
          <w:b/>
        </w:rPr>
        <w:t xml:space="preserve"> </w:t>
      </w:r>
    </w:p>
    <w:p w:rsidR="0022380C" w:rsidRPr="00DA54A5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DA54A5">
        <w:t xml:space="preserve">На финансирование мероприятий подпрограммы в 2019 году предусмотрено </w:t>
      </w:r>
      <w:r w:rsidR="00DA54A5" w:rsidRPr="00DA54A5">
        <w:t>3 050,1</w:t>
      </w:r>
      <w:r w:rsidRPr="00DA54A5">
        <w:t xml:space="preserve"> тыс. рублей, фактиче</w:t>
      </w:r>
      <w:r w:rsidR="00DA54A5" w:rsidRPr="00DA54A5">
        <w:t>ское финансирование составило 2 099,8</w:t>
      </w:r>
      <w:r w:rsidRPr="00DA54A5">
        <w:t xml:space="preserve"> тыс. рублей</w:t>
      </w:r>
      <w:r w:rsidR="00DA54A5" w:rsidRPr="00DA54A5">
        <w:t xml:space="preserve"> (68,8</w:t>
      </w:r>
      <w:r w:rsidRPr="00DA54A5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DA54A5">
        <w:lastRenderedPageBreak/>
        <w:t>При реализации</w:t>
      </w:r>
      <w:r w:rsidRPr="001D7F3F">
        <w:t xml:space="preserve"> данной подпрограммы </w:t>
      </w:r>
      <w:r>
        <w:t>достигнуты следующие результаты:</w:t>
      </w:r>
    </w:p>
    <w:p w:rsidR="00342ADC" w:rsidRDefault="000F3D9B" w:rsidP="004B7276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4B7276">
        <w:t>р</w:t>
      </w:r>
      <w:r w:rsidR="00AF7B8A">
        <w:t>азработана проектная документация</w:t>
      </w:r>
      <w:r w:rsidR="004B7276">
        <w:t xml:space="preserve"> по объекту «Реконструкция участка водопроводной сети по ул. Советская - ул. Фрунзе», с прохождением </w:t>
      </w:r>
      <w:proofErr w:type="spellStart"/>
      <w:r w:rsidR="004B7276">
        <w:t>гос.экспертизы</w:t>
      </w:r>
      <w:proofErr w:type="spellEnd"/>
      <w:r>
        <w:t>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F7B8A">
        <w:t>р</w:t>
      </w:r>
      <w:r w:rsidR="004B7276">
        <w:t>азработка проекта ежегодной актуализации схемы теплоснабжения</w:t>
      </w:r>
      <w:r>
        <w:t>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F7B8A">
        <w:t>п</w:t>
      </w:r>
      <w:r w:rsidR="004B7276">
        <w:t>одготовка проекта планировки кладбища «Северное»</w:t>
      </w:r>
      <w:r>
        <w:t>;</w:t>
      </w:r>
    </w:p>
    <w:p w:rsidR="000F3D9B" w:rsidRDefault="000F3D9B" w:rsidP="00342ADC">
      <w:pPr>
        <w:widowControl w:val="0"/>
        <w:autoSpaceDE w:val="0"/>
        <w:autoSpaceDN w:val="0"/>
        <w:adjustRightInd w:val="0"/>
        <w:jc w:val="both"/>
      </w:pPr>
      <w:r w:rsidRPr="009E70BB">
        <w:t xml:space="preserve">- </w:t>
      </w:r>
      <w:r w:rsidR="00AF7B8A" w:rsidRPr="009E70BB">
        <w:t>р</w:t>
      </w:r>
      <w:r w:rsidR="009E70BB" w:rsidRPr="009E70BB">
        <w:t>азработка документации</w:t>
      </w:r>
      <w:r w:rsidR="004B7276" w:rsidRPr="009E70BB">
        <w:t xml:space="preserve"> о внесении </w:t>
      </w:r>
      <w:r w:rsidR="00DC1C6B" w:rsidRPr="009E70BB">
        <w:t>изменений</w:t>
      </w:r>
      <w:r w:rsidR="00407DBA">
        <w:t xml:space="preserve"> в Г</w:t>
      </w:r>
      <w:r w:rsidR="004B7276" w:rsidRPr="009E70BB">
        <w:t>енеральный план и П</w:t>
      </w:r>
      <w:r w:rsidR="00E87CAA" w:rsidRPr="009E70BB">
        <w:t xml:space="preserve">равила землепользования </w:t>
      </w:r>
      <w:r w:rsidR="004B7276" w:rsidRPr="009E70BB">
        <w:t>и</w:t>
      </w:r>
      <w:r w:rsidR="00E87CAA" w:rsidRPr="009E70BB">
        <w:t xml:space="preserve"> застройки</w:t>
      </w:r>
      <w:r w:rsidR="004B7276" w:rsidRPr="00E87CAA">
        <w:t xml:space="preserve"> г.</w:t>
      </w:r>
      <w:r w:rsidR="00E87CAA">
        <w:t xml:space="preserve"> </w:t>
      </w:r>
      <w:r w:rsidR="004B7276" w:rsidRPr="00E87CAA">
        <w:t>Боготола</w:t>
      </w:r>
      <w:r w:rsidRPr="00E87CAA">
        <w:t>;</w:t>
      </w:r>
    </w:p>
    <w:p w:rsidR="000F3D9B" w:rsidRDefault="004B7276" w:rsidP="00342ADC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AF7B8A">
        <w:t>ф</w:t>
      </w:r>
      <w:r w:rsidR="007C6541">
        <w:t xml:space="preserve">ормирование земельных </w:t>
      </w:r>
      <w:r>
        <w:t xml:space="preserve">участков </w:t>
      </w:r>
      <w:r w:rsidR="007C6541">
        <w:t xml:space="preserve">по ул. Советская, для ФОК и футбольного </w:t>
      </w:r>
      <w:r>
        <w:t>поля;</w:t>
      </w:r>
    </w:p>
    <w:p w:rsidR="004B7276" w:rsidRPr="00235D45" w:rsidRDefault="004B7276" w:rsidP="00342ADC">
      <w:pPr>
        <w:widowControl w:val="0"/>
        <w:autoSpaceDE w:val="0"/>
        <w:autoSpaceDN w:val="0"/>
        <w:adjustRightInd w:val="0"/>
        <w:jc w:val="both"/>
      </w:pPr>
      <w:r w:rsidRPr="00235D45">
        <w:t xml:space="preserve">- </w:t>
      </w:r>
      <w:r w:rsidR="00AF7B8A" w:rsidRPr="00235D45">
        <w:t>о</w:t>
      </w:r>
      <w:r w:rsidRPr="00235D45">
        <w:t xml:space="preserve">плата </w:t>
      </w:r>
      <w:r w:rsidR="00E87CAA" w:rsidRPr="00235D45">
        <w:t>технических условий</w:t>
      </w:r>
      <w:r w:rsidRPr="00235D45">
        <w:t xml:space="preserve"> по телефонизации на Школу и ФОК.</w:t>
      </w:r>
    </w:p>
    <w:p w:rsidR="00956990" w:rsidRPr="00235D45" w:rsidRDefault="00956990" w:rsidP="00342AD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235D45">
        <w:rPr>
          <w:b/>
          <w:u w:val="single"/>
        </w:rPr>
        <w:t xml:space="preserve">Подпрограмма 3 </w:t>
      </w:r>
      <w:r w:rsidRPr="00235D45">
        <w:rPr>
          <w:b/>
        </w:rPr>
        <w:t>«Обеспечение жильем молодых семей»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235D45">
        <w:t xml:space="preserve">На финансирование мероприятий подпрограммы в 2019 году предусмотрено </w:t>
      </w:r>
      <w:r w:rsidR="0082013D" w:rsidRPr="00235D45">
        <w:t>3 518,4</w:t>
      </w:r>
      <w:r w:rsidRPr="00235D45">
        <w:t xml:space="preserve"> тыс. рублей, фактиче</w:t>
      </w:r>
      <w:r w:rsidR="0082013D" w:rsidRPr="00235D45">
        <w:t>ское финансирование</w:t>
      </w:r>
      <w:r w:rsidR="0082013D">
        <w:t xml:space="preserve"> составило 3 518,4</w:t>
      </w:r>
      <w:r w:rsidRPr="00167BDB">
        <w:t xml:space="preserve"> тыс</w:t>
      </w:r>
      <w:r w:rsidR="0082013D">
        <w:t>. рублей (100</w:t>
      </w:r>
      <w:r w:rsidRPr="00167BDB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956990" w:rsidRPr="00956990" w:rsidRDefault="00956990" w:rsidP="00342ADC">
      <w:pPr>
        <w:widowControl w:val="0"/>
        <w:autoSpaceDE w:val="0"/>
        <w:autoSpaceDN w:val="0"/>
        <w:adjustRightInd w:val="0"/>
        <w:jc w:val="both"/>
      </w:pPr>
      <w:r w:rsidRPr="00956990">
        <w:t>-</w:t>
      </w:r>
      <w:r w:rsidR="00875813">
        <w:t xml:space="preserve"> социальную выплату получили три молодых семьи;</w:t>
      </w:r>
    </w:p>
    <w:p w:rsidR="00956990" w:rsidRDefault="00956990" w:rsidP="00342ADC">
      <w:pPr>
        <w:widowControl w:val="0"/>
        <w:autoSpaceDE w:val="0"/>
        <w:autoSpaceDN w:val="0"/>
        <w:adjustRightInd w:val="0"/>
        <w:jc w:val="both"/>
        <w:rPr>
          <w:b/>
        </w:rPr>
      </w:pPr>
      <w:r w:rsidRPr="00956990">
        <w:rPr>
          <w:b/>
          <w:u w:val="single"/>
        </w:rPr>
        <w:t>Подпрограмма 4</w:t>
      </w:r>
      <w:r>
        <w:rPr>
          <w:b/>
        </w:rPr>
        <w:t xml:space="preserve"> «Обеспечение жилыми помещениями детей–сирот и детей, оставшихся без попечения родителей, лиц из их числа»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579E9">
        <w:t xml:space="preserve">На финансирование </w:t>
      </w:r>
      <w:r>
        <w:t>мероприятий подпрограммы в 2019</w:t>
      </w:r>
      <w:r w:rsidRPr="003579E9">
        <w:t xml:space="preserve"> году предусмотрено </w:t>
      </w:r>
      <w:r w:rsidR="0082013D">
        <w:t>20 890,2</w:t>
      </w:r>
      <w:r w:rsidRPr="00167BDB">
        <w:t xml:space="preserve"> тыс. рублей, фактиче</w:t>
      </w:r>
      <w:r w:rsidR="0082013D">
        <w:t>ское финансирование составило 19 575,0</w:t>
      </w:r>
      <w:r w:rsidRPr="00167BDB">
        <w:t xml:space="preserve"> тыс</w:t>
      </w:r>
      <w:r w:rsidR="0082013D">
        <w:t>. рублей (93,7</w:t>
      </w:r>
      <w:r w:rsidRPr="00167BDB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t xml:space="preserve">При реализации данной подпрограммы </w:t>
      </w:r>
      <w:r>
        <w:t>достигнуты следующие результаты:</w:t>
      </w:r>
    </w:p>
    <w:p w:rsidR="00BA52EC" w:rsidRPr="005C30E1" w:rsidRDefault="00956990" w:rsidP="00342ADC">
      <w:pPr>
        <w:widowControl w:val="0"/>
        <w:autoSpaceDE w:val="0"/>
        <w:autoSpaceDN w:val="0"/>
        <w:adjustRightInd w:val="0"/>
        <w:jc w:val="both"/>
      </w:pPr>
      <w:r w:rsidRPr="005C30E1">
        <w:t>- общая численность детей-сирот и детей, оставшихся без попечения родителей, состоящих на учете в отделе по опеке и попечительству администрации г.</w:t>
      </w:r>
      <w:r w:rsidR="00BA52EC" w:rsidRPr="005C30E1">
        <w:t xml:space="preserve"> </w:t>
      </w:r>
      <w:r w:rsidRPr="005C30E1">
        <w:t>Боготола, находящихся на воспитании в состав</w:t>
      </w:r>
      <w:r w:rsidR="005C30E1">
        <w:t>ила 153</w:t>
      </w:r>
      <w:r w:rsidR="00BA52EC" w:rsidRPr="005C30E1">
        <w:t xml:space="preserve"> ребенка. Из них:</w:t>
      </w:r>
    </w:p>
    <w:p w:rsidR="00BA52EC" w:rsidRPr="005C30E1" w:rsidRDefault="00BA52EC" w:rsidP="00342ADC">
      <w:pPr>
        <w:widowControl w:val="0"/>
        <w:autoSpaceDE w:val="0"/>
        <w:autoSpaceDN w:val="0"/>
        <w:adjustRightInd w:val="0"/>
        <w:jc w:val="both"/>
      </w:pPr>
      <w:r w:rsidRPr="005C30E1">
        <w:t xml:space="preserve">           </w:t>
      </w:r>
      <w:r w:rsidR="00956990" w:rsidRPr="005C30E1">
        <w:t>в 4</w:t>
      </w:r>
      <w:r w:rsidR="005C30E1">
        <w:t>2</w:t>
      </w:r>
      <w:r w:rsidR="00956990" w:rsidRPr="005C30E1">
        <w:t xml:space="preserve"> приемных семьях воспитываются</w:t>
      </w:r>
      <w:r w:rsidRPr="005C30E1">
        <w:t xml:space="preserve"> </w:t>
      </w:r>
      <w:r w:rsidR="00432EDD" w:rsidRPr="005C30E1">
        <w:t>89</w:t>
      </w:r>
      <w:r w:rsidR="00956990" w:rsidRPr="005C30E1">
        <w:t xml:space="preserve"> несовершеннолетних детей; </w:t>
      </w:r>
    </w:p>
    <w:p w:rsidR="00BA52EC" w:rsidRPr="005C30E1" w:rsidRDefault="00BA52EC" w:rsidP="00342ADC">
      <w:pPr>
        <w:widowControl w:val="0"/>
        <w:autoSpaceDE w:val="0"/>
        <w:autoSpaceDN w:val="0"/>
        <w:adjustRightInd w:val="0"/>
        <w:jc w:val="both"/>
      </w:pPr>
      <w:r w:rsidRPr="005C30E1">
        <w:t xml:space="preserve">           </w:t>
      </w:r>
      <w:r w:rsidR="005C30E1">
        <w:t>в 56</w:t>
      </w:r>
      <w:r w:rsidR="00956990" w:rsidRPr="005C30E1">
        <w:t xml:space="preserve"> </w:t>
      </w:r>
      <w:r w:rsidR="005C30E1">
        <w:t>семьях опекунов воспитываются 61</w:t>
      </w:r>
      <w:r w:rsidR="00956990" w:rsidRPr="005C30E1">
        <w:t xml:space="preserve"> несовершеннолетни</w:t>
      </w:r>
      <w:r w:rsidR="005C30E1">
        <w:t>й ребенок</w:t>
      </w:r>
      <w:r w:rsidRPr="005C30E1">
        <w:t>;</w:t>
      </w:r>
    </w:p>
    <w:p w:rsidR="00BA52EC" w:rsidRPr="005C30E1" w:rsidRDefault="00BA52EC" w:rsidP="00342ADC">
      <w:pPr>
        <w:widowControl w:val="0"/>
        <w:autoSpaceDE w:val="0"/>
        <w:autoSpaceDN w:val="0"/>
        <w:adjustRightInd w:val="0"/>
        <w:jc w:val="both"/>
      </w:pPr>
      <w:r w:rsidRPr="005C30E1">
        <w:t xml:space="preserve">       </w:t>
      </w:r>
      <w:r w:rsidR="005C30E1">
        <w:t xml:space="preserve">    под предварительной опекой 3</w:t>
      </w:r>
      <w:r w:rsidRPr="005C30E1">
        <w:t xml:space="preserve"> </w:t>
      </w:r>
      <w:r w:rsidR="005C30E1">
        <w:t>ребенка в двух семьях</w:t>
      </w:r>
      <w:r w:rsidRPr="005C30E1">
        <w:t>;</w:t>
      </w:r>
    </w:p>
    <w:p w:rsidR="00874FE7" w:rsidRPr="005C30E1" w:rsidRDefault="00874FE7" w:rsidP="00342ADC">
      <w:pPr>
        <w:widowControl w:val="0"/>
        <w:autoSpaceDE w:val="0"/>
        <w:autoSpaceDN w:val="0"/>
        <w:adjustRightInd w:val="0"/>
        <w:jc w:val="both"/>
      </w:pPr>
      <w:r w:rsidRPr="005C30E1">
        <w:t xml:space="preserve">- за отчетный год в отдел поступило 35 сообщений о нарушении </w:t>
      </w:r>
      <w:r w:rsidR="005C30E1">
        <w:t>прав детей. Судом рассмотрено 35 исковых</w:t>
      </w:r>
      <w:r w:rsidRPr="005C30E1">
        <w:t xml:space="preserve"> заявлени</w:t>
      </w:r>
      <w:r w:rsidR="005C30E1">
        <w:t>й</w:t>
      </w:r>
      <w:r w:rsidRPr="005C30E1">
        <w:t xml:space="preserve">, </w:t>
      </w:r>
      <w:r w:rsidR="005C30E1">
        <w:t>в результате чего, 24 родителя</w:t>
      </w:r>
      <w:r w:rsidRPr="005C30E1">
        <w:t xml:space="preserve"> были лишены родительских прав, еще 1</w:t>
      </w:r>
      <w:r w:rsidR="005C30E1">
        <w:t>1</w:t>
      </w:r>
      <w:r w:rsidRPr="005C30E1">
        <w:t xml:space="preserve"> были в них ограничены;</w:t>
      </w:r>
    </w:p>
    <w:p w:rsidR="00956990" w:rsidRDefault="00874FE7" w:rsidP="00342ADC">
      <w:pPr>
        <w:widowControl w:val="0"/>
        <w:autoSpaceDE w:val="0"/>
        <w:autoSpaceDN w:val="0"/>
        <w:adjustRightInd w:val="0"/>
        <w:jc w:val="both"/>
      </w:pPr>
      <w:r w:rsidRPr="005C30E1">
        <w:t xml:space="preserve">- </w:t>
      </w:r>
      <w:r w:rsidR="004B7276" w:rsidRPr="005C30E1">
        <w:t>приобретено 18 жилых помещений для предоставление детям</w:t>
      </w:r>
      <w:r w:rsidR="004B7276" w:rsidRPr="002F435A">
        <w:t>-сиротам по договору найма специализированных жилых помещений.</w:t>
      </w:r>
      <w:r w:rsidR="00956990">
        <w:t xml:space="preserve"> </w:t>
      </w:r>
    </w:p>
    <w:p w:rsidR="004D2626" w:rsidRPr="00D06E73" w:rsidRDefault="004D2626" w:rsidP="00874FE7">
      <w:pPr>
        <w:widowControl w:val="0"/>
        <w:autoSpaceDE w:val="0"/>
        <w:autoSpaceDN w:val="0"/>
        <w:adjustRightInd w:val="0"/>
        <w:jc w:val="both"/>
      </w:pPr>
      <w:r w:rsidRPr="00BC19D7">
        <w:rPr>
          <w:b/>
        </w:rPr>
        <w:t>Оценка эффективности реализации программы</w:t>
      </w:r>
      <w:r w:rsidRPr="00BE51EA">
        <w:t xml:space="preserve"> </w:t>
      </w:r>
    </w:p>
    <w:p w:rsidR="004D2626" w:rsidRPr="00271A99" w:rsidRDefault="004D2626" w:rsidP="004D2626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</w:t>
      </w:r>
      <w:r w:rsidR="000D468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552F3C">
        <w:rPr>
          <w:rFonts w:ascii="Times New Roman" w:hAnsi="Times New Roman" w:cs="Times New Roman"/>
          <w:sz w:val="28"/>
          <w:szCs w:val="28"/>
        </w:rPr>
        <w:t xml:space="preserve"> </w:t>
      </w:r>
      <w:r w:rsidR="00DC7E10">
        <w:rPr>
          <w:rFonts w:ascii="Times New Roman" w:hAnsi="Times New Roman" w:cs="Times New Roman"/>
          <w:sz w:val="28"/>
          <w:szCs w:val="28"/>
        </w:rPr>
        <w:t>2</w:t>
      </w:r>
      <w:r w:rsidR="00D26E8B">
        <w:rPr>
          <w:rFonts w:ascii="Times New Roman" w:hAnsi="Times New Roman" w:cs="Times New Roman"/>
          <w:sz w:val="28"/>
          <w:szCs w:val="28"/>
        </w:rPr>
        <w:t xml:space="preserve"> </w:t>
      </w:r>
      <w:r w:rsidRPr="00271A99">
        <w:rPr>
          <w:rFonts w:ascii="Times New Roman" w:hAnsi="Times New Roman" w:cs="Times New Roman"/>
          <w:sz w:val="28"/>
          <w:szCs w:val="28"/>
        </w:rPr>
        <w:t>целевых индикатор</w:t>
      </w:r>
      <w:r w:rsidR="008677DD">
        <w:rPr>
          <w:rFonts w:ascii="Times New Roman" w:hAnsi="Times New Roman" w:cs="Times New Roman"/>
          <w:sz w:val="28"/>
          <w:szCs w:val="28"/>
        </w:rPr>
        <w:t>а</w:t>
      </w:r>
      <w:r w:rsidR="0040320D">
        <w:rPr>
          <w:rFonts w:ascii="Times New Roman" w:hAnsi="Times New Roman" w:cs="Times New Roman"/>
          <w:sz w:val="28"/>
          <w:szCs w:val="28"/>
        </w:rPr>
        <w:t xml:space="preserve"> </w:t>
      </w:r>
      <w:r w:rsidR="0040320D" w:rsidRPr="00F27B21">
        <w:rPr>
          <w:rFonts w:ascii="Times New Roman" w:hAnsi="Times New Roman" w:cs="Times New Roman"/>
          <w:sz w:val="28"/>
          <w:szCs w:val="28"/>
        </w:rPr>
        <w:t xml:space="preserve">программы и </w:t>
      </w:r>
      <w:r w:rsidR="008677DD">
        <w:rPr>
          <w:rFonts w:ascii="Times New Roman" w:hAnsi="Times New Roman" w:cs="Times New Roman"/>
          <w:sz w:val="28"/>
          <w:szCs w:val="28"/>
        </w:rPr>
        <w:t>9</w:t>
      </w:r>
      <w:r w:rsidR="00F27B21" w:rsidRPr="00F27B21">
        <w:rPr>
          <w:rFonts w:ascii="Times New Roman" w:hAnsi="Times New Roman" w:cs="Times New Roman"/>
          <w:sz w:val="28"/>
          <w:szCs w:val="28"/>
        </w:rPr>
        <w:t xml:space="preserve"> показателей</w:t>
      </w:r>
      <w:r w:rsidRPr="00F27B21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4D2626" w:rsidRDefault="004D2626" w:rsidP="001737EC">
      <w:pPr>
        <w:autoSpaceDE w:val="0"/>
        <w:autoSpaceDN w:val="0"/>
        <w:adjustRightInd w:val="0"/>
        <w:ind w:firstLine="708"/>
        <w:jc w:val="both"/>
        <w:outlineLvl w:val="1"/>
      </w:pPr>
      <w:bookmarkStart w:id="142" w:name="_Toc423358300"/>
      <w:r w:rsidRPr="00271A99">
        <w:t>В соответствии с методикой оценки эффе</w:t>
      </w:r>
      <w:r w:rsidR="0040320D">
        <w:t xml:space="preserve">ктивность реализации программы </w:t>
      </w:r>
      <w:r w:rsidRPr="00860919">
        <w:t xml:space="preserve">оценена как </w:t>
      </w:r>
      <w:r w:rsidR="007A1155">
        <w:t>высокая</w:t>
      </w:r>
      <w:r w:rsidRPr="00860919">
        <w:t>:</w:t>
      </w:r>
      <w:bookmarkEnd w:id="142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4D2626" w:rsidRPr="0037181B" w:rsidTr="006373E3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4D2626" w:rsidRPr="00D012F6" w:rsidRDefault="004D2626" w:rsidP="006373E3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4D2626" w:rsidRPr="00D012F6" w:rsidRDefault="004D2626" w:rsidP="006373E3">
            <w:pPr>
              <w:jc w:val="center"/>
            </w:pPr>
            <w:r w:rsidRPr="00D012F6">
              <w:t>Интерпретация оценки</w:t>
            </w:r>
          </w:p>
        </w:tc>
      </w:tr>
      <w:tr w:rsidR="004D2626" w:rsidRPr="0037181B" w:rsidTr="006373E3">
        <w:trPr>
          <w:jc w:val="center"/>
        </w:trPr>
        <w:tc>
          <w:tcPr>
            <w:tcW w:w="5991" w:type="dxa"/>
          </w:tcPr>
          <w:p w:rsidR="004D2626" w:rsidRPr="00C57CD3" w:rsidRDefault="004D2626" w:rsidP="006373E3">
            <w:pPr>
              <w:jc w:val="both"/>
            </w:pPr>
            <w:r>
              <w:lastRenderedPageBreak/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4D2626" w:rsidRPr="0037181B" w:rsidRDefault="007A1155" w:rsidP="006373E3">
            <w:pPr>
              <w:jc w:val="center"/>
            </w:pPr>
            <w:r>
              <w:t>0,8</w:t>
            </w:r>
          </w:p>
        </w:tc>
        <w:tc>
          <w:tcPr>
            <w:tcW w:w="2044" w:type="dxa"/>
          </w:tcPr>
          <w:p w:rsidR="004D2626" w:rsidRPr="0037181B" w:rsidRDefault="007A1155" w:rsidP="006373E3">
            <w:pPr>
              <w:jc w:val="center"/>
            </w:pPr>
            <w:r>
              <w:t>средняя</w:t>
            </w:r>
          </w:p>
        </w:tc>
      </w:tr>
      <w:tr w:rsidR="004D2626" w:rsidRPr="0037181B" w:rsidTr="006373E3">
        <w:trPr>
          <w:trHeight w:val="662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4D2626" w:rsidRPr="0037181B" w:rsidRDefault="0017658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4D2626" w:rsidRPr="0037181B" w:rsidRDefault="007A1155" w:rsidP="006373E3">
            <w:pPr>
              <w:jc w:val="center"/>
            </w:pPr>
            <w:r>
              <w:t>высокая</w:t>
            </w:r>
          </w:p>
        </w:tc>
      </w:tr>
      <w:tr w:rsidR="004D2626" w:rsidRPr="0037181B" w:rsidTr="006373E3">
        <w:trPr>
          <w:trHeight w:val="558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4D2626" w:rsidRPr="0037181B" w:rsidRDefault="00176585" w:rsidP="006373E3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4D2626" w:rsidRDefault="007A1155" w:rsidP="006373E3">
            <w:pPr>
              <w:jc w:val="center"/>
            </w:pPr>
            <w:r>
              <w:t>высокая</w:t>
            </w:r>
          </w:p>
        </w:tc>
      </w:tr>
      <w:tr w:rsidR="004D2626" w:rsidRPr="0037181B" w:rsidTr="006373E3">
        <w:trPr>
          <w:trHeight w:val="625"/>
          <w:jc w:val="center"/>
        </w:trPr>
        <w:tc>
          <w:tcPr>
            <w:tcW w:w="5991" w:type="dxa"/>
          </w:tcPr>
          <w:p w:rsidR="004D2626" w:rsidRPr="0037181B" w:rsidRDefault="004D2626" w:rsidP="006373E3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4D2626" w:rsidRPr="0037181B" w:rsidRDefault="0040320D" w:rsidP="006373E3">
            <w:pPr>
              <w:jc w:val="center"/>
            </w:pPr>
            <w:r>
              <w:t>0,</w:t>
            </w:r>
            <w:r w:rsidR="007A1155">
              <w:t>9</w:t>
            </w:r>
          </w:p>
        </w:tc>
        <w:tc>
          <w:tcPr>
            <w:tcW w:w="2044" w:type="dxa"/>
          </w:tcPr>
          <w:p w:rsidR="004D2626" w:rsidRPr="0037181B" w:rsidRDefault="007A1155" w:rsidP="006373E3">
            <w:pPr>
              <w:jc w:val="center"/>
            </w:pPr>
            <w:r>
              <w:t>высокая</w:t>
            </w:r>
          </w:p>
        </w:tc>
      </w:tr>
    </w:tbl>
    <w:p w:rsidR="003C6756" w:rsidRDefault="003C6756" w:rsidP="004D2626">
      <w:pPr>
        <w:jc w:val="both"/>
      </w:pPr>
    </w:p>
    <w:p w:rsidR="006373E3" w:rsidRPr="00A56350" w:rsidRDefault="00DD47BE" w:rsidP="00A56350">
      <w:pPr>
        <w:jc w:val="center"/>
        <w:rPr>
          <w:b/>
        </w:rPr>
      </w:pPr>
      <w:r>
        <w:rPr>
          <w:b/>
        </w:rPr>
        <w:t>1</w:t>
      </w:r>
      <w:r w:rsidR="00D4495E">
        <w:rPr>
          <w:b/>
        </w:rPr>
        <w:t>3</w:t>
      </w:r>
      <w:r w:rsidR="00A56350" w:rsidRPr="00A56350">
        <w:rPr>
          <w:b/>
        </w:rPr>
        <w:t xml:space="preserve">. </w:t>
      </w:r>
      <w:r>
        <w:rPr>
          <w:b/>
        </w:rPr>
        <w:t xml:space="preserve">Муниципальная программа </w:t>
      </w:r>
      <w:r w:rsidR="00631CD7" w:rsidRPr="00A56350">
        <w:rPr>
          <w:b/>
        </w:rPr>
        <w:t xml:space="preserve">«Защита населения </w:t>
      </w:r>
      <w:r w:rsidR="006373E3" w:rsidRPr="00A56350">
        <w:rPr>
          <w:b/>
        </w:rPr>
        <w:t>и территорий города от чрезвычайных ситуаций природного и техногенного характера»</w:t>
      </w:r>
    </w:p>
    <w:p w:rsidR="0040320D" w:rsidRPr="006373E3" w:rsidRDefault="0040320D" w:rsidP="0040320D">
      <w:pPr>
        <w:pStyle w:val="a3"/>
        <w:ind w:left="644"/>
        <w:jc w:val="both"/>
        <w:rPr>
          <w:b/>
        </w:rPr>
      </w:pPr>
    </w:p>
    <w:p w:rsidR="006373E3" w:rsidRDefault="006373E3" w:rsidP="006373E3">
      <w:pPr>
        <w:jc w:val="both"/>
      </w:pPr>
      <w:r w:rsidRPr="008E6950">
        <w:t>Утверждена постановлением ад</w:t>
      </w:r>
      <w:r>
        <w:t>министрации города Боготола от 04.10.2013г. № 1270</w:t>
      </w:r>
      <w:r w:rsidRPr="008E6950">
        <w:t>-п</w:t>
      </w:r>
    </w:p>
    <w:p w:rsidR="006373E3" w:rsidRPr="00DB2EEB" w:rsidRDefault="004B4F3D" w:rsidP="006373E3">
      <w:pPr>
        <w:autoSpaceDE w:val="0"/>
        <w:autoSpaceDN w:val="0"/>
        <w:adjustRightInd w:val="0"/>
        <w:jc w:val="both"/>
      </w:pPr>
      <w:r>
        <w:rPr>
          <w:b/>
        </w:rPr>
        <w:t>Органы администрации города</w:t>
      </w:r>
      <w:r w:rsidR="006373E3" w:rsidRPr="00271A99">
        <w:rPr>
          <w:b/>
        </w:rPr>
        <w:t xml:space="preserve"> ответственные за реализацию программы:</w:t>
      </w:r>
      <w:r w:rsidR="006373E3" w:rsidRPr="00271A99">
        <w:t xml:space="preserve"> </w:t>
      </w:r>
      <w:r w:rsidR="00496644">
        <w:t>Администрация города Боготола</w:t>
      </w:r>
      <w:r w:rsidR="006373E3">
        <w:t>.</w:t>
      </w:r>
    </w:p>
    <w:p w:rsidR="006373E3" w:rsidRDefault="006373E3" w:rsidP="00F25917">
      <w:pPr>
        <w:widowControl w:val="0"/>
        <w:autoSpaceDE w:val="0"/>
        <w:autoSpaceDN w:val="0"/>
        <w:adjustRightInd w:val="0"/>
        <w:jc w:val="both"/>
      </w:pPr>
      <w:r w:rsidRPr="004C6837">
        <w:rPr>
          <w:b/>
        </w:rPr>
        <w:t>Цель программы:</w:t>
      </w:r>
      <w:r w:rsidRPr="004C6837">
        <w:t xml:space="preserve"> </w:t>
      </w:r>
      <w:r w:rsidR="009E47EB" w:rsidRPr="009E47EB">
        <w:t>Повышение уровня обеспечения безопасности жизнедеятельности населения</w:t>
      </w:r>
      <w:r w:rsidR="009E47EB">
        <w:t>.</w:t>
      </w:r>
    </w:p>
    <w:p w:rsidR="002F47FF" w:rsidRDefault="006373E3" w:rsidP="002F47FF">
      <w:pPr>
        <w:pStyle w:val="ConsPlusCel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4444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9E47EB" w:rsidRPr="009E47EB" w:rsidRDefault="009E47EB" w:rsidP="009A5FE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9E47EB">
        <w:rPr>
          <w:rFonts w:ascii="Times New Roman" w:eastAsia="Times New Roman" w:hAnsi="Times New Roman" w:cs="Times New Roman"/>
          <w:lang w:eastAsia="ru-RU"/>
        </w:rPr>
        <w:t>1.</w:t>
      </w:r>
      <w:r w:rsidRPr="009E47EB">
        <w:rPr>
          <w:rFonts w:ascii="Times New Roman" w:eastAsia="Times New Roman" w:hAnsi="Times New Roman" w:cs="Times New Roman"/>
          <w:lang w:eastAsia="ru-RU"/>
        </w:rPr>
        <w:tab/>
        <w:t xml:space="preserve">Снижение рисков и смягчение последствий чрезвычайных ситуаций природного и техногенного характера, обеспечение безопасных условий проживания населения города. </w:t>
      </w:r>
    </w:p>
    <w:p w:rsidR="009E47EB" w:rsidRDefault="009E47EB" w:rsidP="009A5FE9">
      <w:pPr>
        <w:pStyle w:val="a3"/>
        <w:widowControl w:val="0"/>
        <w:autoSpaceDE w:val="0"/>
        <w:autoSpaceDN w:val="0"/>
        <w:adjustRightInd w:val="0"/>
        <w:ind w:left="0"/>
        <w:jc w:val="both"/>
        <w:rPr>
          <w:rFonts w:ascii="Times New Roman" w:eastAsia="Times New Roman" w:hAnsi="Times New Roman" w:cs="Times New Roman"/>
          <w:lang w:eastAsia="ru-RU"/>
        </w:rPr>
      </w:pPr>
      <w:r w:rsidRPr="009E47EB">
        <w:rPr>
          <w:rFonts w:ascii="Times New Roman" w:eastAsia="Times New Roman" w:hAnsi="Times New Roman" w:cs="Times New Roman"/>
          <w:lang w:eastAsia="ru-RU"/>
        </w:rPr>
        <w:t>2.</w:t>
      </w:r>
      <w:r w:rsidRPr="009E47EB">
        <w:rPr>
          <w:rFonts w:ascii="Times New Roman" w:eastAsia="Times New Roman" w:hAnsi="Times New Roman" w:cs="Times New Roman"/>
          <w:lang w:eastAsia="ru-RU"/>
        </w:rPr>
        <w:tab/>
        <w:t>Проведени</w:t>
      </w:r>
      <w:r w:rsidR="00484ACD">
        <w:rPr>
          <w:rFonts w:ascii="Times New Roman" w:eastAsia="Times New Roman" w:hAnsi="Times New Roman" w:cs="Times New Roman"/>
          <w:lang w:eastAsia="ru-RU"/>
        </w:rPr>
        <w:t xml:space="preserve">е комплекса профилактических и </w:t>
      </w:r>
      <w:r w:rsidRPr="009E47EB">
        <w:rPr>
          <w:rFonts w:ascii="Times New Roman" w:eastAsia="Times New Roman" w:hAnsi="Times New Roman" w:cs="Times New Roman"/>
          <w:lang w:eastAsia="ru-RU"/>
        </w:rPr>
        <w:t>противоэпидемических мероприятий на территории города.</w:t>
      </w:r>
    </w:p>
    <w:p w:rsidR="006373E3" w:rsidRPr="00D24444" w:rsidRDefault="006373E3" w:rsidP="009E47EB">
      <w:pPr>
        <w:pStyle w:val="a3"/>
        <w:widowControl w:val="0"/>
        <w:autoSpaceDE w:val="0"/>
        <w:autoSpaceDN w:val="0"/>
        <w:adjustRightInd w:val="0"/>
        <w:ind w:left="-108"/>
        <w:jc w:val="both"/>
        <w:rPr>
          <w:rFonts w:ascii="Times New Roman" w:hAnsi="Times New Roman" w:cs="Times New Roman"/>
        </w:rPr>
      </w:pPr>
      <w:r w:rsidRPr="00D24444">
        <w:rPr>
          <w:rFonts w:ascii="Times New Roman" w:hAnsi="Times New Roman" w:cs="Times New Roman"/>
          <w:b/>
        </w:rPr>
        <w:t>Финансирование программы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Объем финансирования программы </w:t>
      </w:r>
      <w:r w:rsidRPr="002F47FF">
        <w:rPr>
          <w:rFonts w:ascii="Times New Roman" w:hAnsi="Times New Roman" w:cs="Times New Roman"/>
          <w:sz w:val="28"/>
          <w:szCs w:val="28"/>
        </w:rPr>
        <w:t>–</w:t>
      </w:r>
      <w:r w:rsid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10ED">
        <w:rPr>
          <w:rFonts w:ascii="Times New Roman" w:hAnsi="Times New Roman" w:cs="Times New Roman"/>
          <w:color w:val="000000" w:themeColor="text1"/>
          <w:sz w:val="28"/>
          <w:szCs w:val="28"/>
        </w:rPr>
        <w:t>2 130,6</w:t>
      </w: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руб., </w:t>
      </w:r>
    </w:p>
    <w:p w:rsidR="006373E3" w:rsidRPr="002F47FF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2F47F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числе, </w:t>
      </w:r>
      <w:r w:rsidRPr="002F47FF">
        <w:rPr>
          <w:rFonts w:ascii="Times New Roman" w:hAnsi="Times New Roman" w:cs="Times New Roman"/>
          <w:sz w:val="28"/>
          <w:szCs w:val="28"/>
        </w:rPr>
        <w:t>за счет средств:</w:t>
      </w:r>
    </w:p>
    <w:p w:rsidR="006373E3" w:rsidRPr="00133788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6B416C">
        <w:rPr>
          <w:rFonts w:ascii="Times New Roman" w:hAnsi="Times New Roman" w:cs="Times New Roman"/>
          <w:sz w:val="28"/>
          <w:szCs w:val="28"/>
        </w:rPr>
        <w:t xml:space="preserve">- краевого </w:t>
      </w:r>
      <w:r w:rsidRPr="00133788">
        <w:rPr>
          <w:rFonts w:ascii="Times New Roman" w:hAnsi="Times New Roman" w:cs="Times New Roman"/>
          <w:sz w:val="28"/>
          <w:szCs w:val="28"/>
        </w:rPr>
        <w:t>бюдж</w:t>
      </w:r>
      <w:r w:rsidR="00180A4C" w:rsidRPr="00133788">
        <w:rPr>
          <w:rFonts w:ascii="Times New Roman" w:hAnsi="Times New Roman" w:cs="Times New Roman"/>
          <w:sz w:val="28"/>
          <w:szCs w:val="28"/>
        </w:rPr>
        <w:t>ета –</w:t>
      </w:r>
      <w:r w:rsidR="00133788" w:rsidRPr="00133788">
        <w:rPr>
          <w:rFonts w:ascii="Times New Roman" w:hAnsi="Times New Roman" w:cs="Times New Roman"/>
          <w:sz w:val="28"/>
          <w:szCs w:val="28"/>
        </w:rPr>
        <w:t xml:space="preserve"> 638,8</w:t>
      </w:r>
      <w:r w:rsidRPr="00133788">
        <w:rPr>
          <w:rFonts w:ascii="Times New Roman" w:hAnsi="Times New Roman" w:cs="Times New Roman"/>
          <w:sz w:val="28"/>
          <w:szCs w:val="28"/>
        </w:rPr>
        <w:t xml:space="preserve"> </w:t>
      </w:r>
      <w:r w:rsidRPr="00133788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133788">
        <w:rPr>
          <w:rFonts w:ascii="Times New Roman" w:hAnsi="Times New Roman" w:cs="Times New Roman"/>
          <w:sz w:val="28"/>
          <w:szCs w:val="28"/>
        </w:rPr>
        <w:t>;</w:t>
      </w:r>
    </w:p>
    <w:p w:rsidR="008D6342" w:rsidRPr="00271A99" w:rsidRDefault="00133788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3788">
        <w:rPr>
          <w:rFonts w:ascii="Times New Roman" w:hAnsi="Times New Roman" w:cs="Times New Roman"/>
          <w:sz w:val="28"/>
          <w:szCs w:val="28"/>
        </w:rPr>
        <w:t>- местного бюджета – 1 491,8</w:t>
      </w:r>
      <w:r w:rsidR="008D6342" w:rsidRPr="00133788">
        <w:rPr>
          <w:rFonts w:ascii="Times New Roman" w:hAnsi="Times New Roman" w:cs="Times New Roman"/>
          <w:sz w:val="28"/>
          <w:szCs w:val="28"/>
        </w:rPr>
        <w:t xml:space="preserve"> тыс.</w:t>
      </w:r>
      <w:r w:rsidR="008D6342" w:rsidRPr="006B416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3" w:name="_Toc423358301"/>
      <w:r w:rsidRPr="005A09D1">
        <w:rPr>
          <w:color w:val="000000" w:themeColor="text1"/>
        </w:rPr>
        <w:t xml:space="preserve">Объем 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>–</w:t>
      </w:r>
      <w:r w:rsidR="000B3938">
        <w:rPr>
          <w:color w:val="000000" w:themeColor="text1"/>
        </w:rPr>
        <w:t xml:space="preserve"> </w:t>
      </w:r>
      <w:r w:rsidR="00E610ED">
        <w:rPr>
          <w:color w:val="000000" w:themeColor="text1"/>
        </w:rPr>
        <w:t>2 117,4</w:t>
      </w:r>
      <w:r w:rsidR="004B4F3D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тыс. руб. (</w:t>
      </w:r>
      <w:r w:rsidR="002F47FF">
        <w:rPr>
          <w:color w:val="000000" w:themeColor="text1"/>
        </w:rPr>
        <w:t>9</w:t>
      </w:r>
      <w:r w:rsidR="00E610ED">
        <w:rPr>
          <w:color w:val="000000" w:themeColor="text1"/>
        </w:rPr>
        <w:t>9</w:t>
      </w:r>
      <w:r w:rsidR="008D6342">
        <w:rPr>
          <w:color w:val="000000" w:themeColor="text1"/>
        </w:rPr>
        <w:t>,4</w:t>
      </w:r>
      <w:r w:rsidR="006B416C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%),</w:t>
      </w:r>
      <w:bookmarkEnd w:id="143"/>
    </w:p>
    <w:p w:rsidR="006373E3" w:rsidRPr="00133788" w:rsidRDefault="006373E3" w:rsidP="006373E3">
      <w:pPr>
        <w:autoSpaceDE w:val="0"/>
        <w:autoSpaceDN w:val="0"/>
        <w:adjustRightInd w:val="0"/>
        <w:jc w:val="both"/>
        <w:outlineLvl w:val="1"/>
      </w:pPr>
      <w:bookmarkStart w:id="144" w:name="_Toc423358302"/>
      <w:r w:rsidRPr="005A09D1">
        <w:t xml:space="preserve">в том числе, за </w:t>
      </w:r>
      <w:r w:rsidRPr="00133788">
        <w:t>счет средств:</w:t>
      </w:r>
      <w:bookmarkEnd w:id="144"/>
    </w:p>
    <w:p w:rsidR="006373E3" w:rsidRPr="00133788" w:rsidRDefault="006373E3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3788">
        <w:rPr>
          <w:rFonts w:ascii="Times New Roman" w:hAnsi="Times New Roman" w:cs="Times New Roman"/>
          <w:sz w:val="28"/>
          <w:szCs w:val="28"/>
        </w:rPr>
        <w:t xml:space="preserve">- краевого бюджета – </w:t>
      </w:r>
      <w:r w:rsidR="00133788" w:rsidRPr="00133788">
        <w:rPr>
          <w:rFonts w:ascii="Times New Roman" w:hAnsi="Times New Roman" w:cs="Times New Roman"/>
          <w:sz w:val="28"/>
          <w:szCs w:val="28"/>
          <w:lang w:eastAsia="ar-SA"/>
        </w:rPr>
        <w:t>638,8</w:t>
      </w:r>
      <w:r w:rsidR="00784294" w:rsidRPr="0013378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133788">
        <w:rPr>
          <w:rFonts w:ascii="Times New Roman" w:hAnsi="Times New Roman" w:cs="Times New Roman"/>
          <w:sz w:val="28"/>
          <w:szCs w:val="28"/>
          <w:lang w:eastAsia="ar-SA"/>
        </w:rPr>
        <w:t>тыс. руб.</w:t>
      </w:r>
      <w:r w:rsidRPr="00133788">
        <w:rPr>
          <w:rFonts w:ascii="Times New Roman" w:hAnsi="Times New Roman" w:cs="Times New Roman"/>
          <w:sz w:val="28"/>
          <w:szCs w:val="28"/>
        </w:rPr>
        <w:t>;</w:t>
      </w:r>
    </w:p>
    <w:p w:rsidR="008D6342" w:rsidRPr="00D06E73" w:rsidRDefault="00133788" w:rsidP="006373E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33788">
        <w:rPr>
          <w:rFonts w:ascii="Times New Roman" w:hAnsi="Times New Roman" w:cs="Times New Roman"/>
          <w:sz w:val="28"/>
          <w:szCs w:val="28"/>
        </w:rPr>
        <w:t>- местного бюджета – 1 478,6</w:t>
      </w:r>
      <w:r w:rsidR="008D6342" w:rsidRPr="00133788">
        <w:rPr>
          <w:rFonts w:ascii="Times New Roman" w:hAnsi="Times New Roman" w:cs="Times New Roman"/>
          <w:sz w:val="28"/>
          <w:szCs w:val="28"/>
        </w:rPr>
        <w:t xml:space="preserve"> тыс.</w:t>
      </w:r>
      <w:r w:rsidR="008D6342" w:rsidRPr="006B416C">
        <w:rPr>
          <w:rFonts w:ascii="Times New Roman" w:hAnsi="Times New Roman" w:cs="Times New Roman"/>
          <w:sz w:val="28"/>
          <w:szCs w:val="28"/>
        </w:rPr>
        <w:t xml:space="preserve"> руб.;</w:t>
      </w:r>
    </w:p>
    <w:p w:rsidR="006373E3" w:rsidRPr="005A09D1" w:rsidRDefault="006373E3" w:rsidP="006373E3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bookmarkStart w:id="145" w:name="_Toc423358304"/>
      <w:r w:rsidRPr="005A09D1">
        <w:rPr>
          <w:color w:val="000000" w:themeColor="text1"/>
        </w:rPr>
        <w:t xml:space="preserve">Объем неисполнения </w:t>
      </w:r>
      <w:r w:rsidR="000B3938">
        <w:rPr>
          <w:color w:val="000000" w:themeColor="text1"/>
        </w:rPr>
        <w:t xml:space="preserve">программы </w:t>
      </w:r>
      <w:r w:rsidRPr="005A09D1">
        <w:t xml:space="preserve">– </w:t>
      </w:r>
      <w:r w:rsidR="00E610ED">
        <w:t>13,2</w:t>
      </w:r>
      <w:r w:rsidRPr="005A09D1">
        <w:t xml:space="preserve"> тыс.</w:t>
      </w:r>
      <w:r w:rsidRPr="005A09D1">
        <w:rPr>
          <w:color w:val="000000" w:themeColor="text1"/>
        </w:rPr>
        <w:t xml:space="preserve"> руб. (</w:t>
      </w:r>
      <w:r w:rsidR="00E610ED">
        <w:rPr>
          <w:color w:val="000000" w:themeColor="text1"/>
        </w:rPr>
        <w:t>0</w:t>
      </w:r>
      <w:r w:rsidR="008D6342">
        <w:rPr>
          <w:color w:val="000000" w:themeColor="text1"/>
        </w:rPr>
        <w:t>,6</w:t>
      </w:r>
      <w:r w:rsidR="006B416C">
        <w:rPr>
          <w:color w:val="000000" w:themeColor="text1"/>
        </w:rPr>
        <w:t xml:space="preserve"> </w:t>
      </w:r>
      <w:r w:rsidRPr="005A09D1">
        <w:rPr>
          <w:color w:val="000000" w:themeColor="text1"/>
        </w:rPr>
        <w:t>%).</w:t>
      </w:r>
      <w:bookmarkEnd w:id="145"/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67D2">
        <w:rPr>
          <w:rFonts w:ascii="Times New Roman" w:hAnsi="Times New Roman" w:cs="Times New Roman"/>
          <w:b/>
          <w:sz w:val="28"/>
          <w:szCs w:val="28"/>
        </w:rPr>
        <w:t>Основные результаты выполнения программы</w:t>
      </w:r>
    </w:p>
    <w:p w:rsidR="006373E3" w:rsidRDefault="006373E3" w:rsidP="006373E3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5C9F">
        <w:rPr>
          <w:rFonts w:ascii="Times New Roman" w:hAnsi="Times New Roman" w:cs="Times New Roman"/>
          <w:b/>
          <w:sz w:val="28"/>
          <w:szCs w:val="28"/>
          <w:u w:val="single"/>
        </w:rPr>
        <w:t>Подпрограмма 1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Предупреждение, спасение, помощь населению </w:t>
      </w:r>
      <w:r w:rsidR="00E246FC">
        <w:rPr>
          <w:rFonts w:ascii="Times New Roman" w:hAnsi="Times New Roman" w:cs="Times New Roman"/>
          <w:b/>
          <w:sz w:val="28"/>
          <w:szCs w:val="28"/>
        </w:rPr>
        <w:t>города</w:t>
      </w:r>
      <w:r w:rsidR="002F47FF">
        <w:rPr>
          <w:rFonts w:ascii="Times New Roman" w:hAnsi="Times New Roman" w:cs="Times New Roman"/>
          <w:b/>
          <w:sz w:val="28"/>
          <w:szCs w:val="28"/>
        </w:rPr>
        <w:t xml:space="preserve"> в чрезвычайных ситуациях; обеспечение безопасности населения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2380C" w:rsidRDefault="0022380C" w:rsidP="0022380C">
      <w:pPr>
        <w:tabs>
          <w:tab w:val="left" w:pos="470"/>
          <w:tab w:val="left" w:pos="612"/>
          <w:tab w:val="left" w:pos="851"/>
        </w:tabs>
        <w:autoSpaceDE w:val="0"/>
        <w:autoSpaceDN w:val="0"/>
        <w:adjustRightInd w:val="0"/>
        <w:jc w:val="both"/>
      </w:pPr>
      <w:r w:rsidRPr="003579E9">
        <w:t xml:space="preserve">На финансирование </w:t>
      </w:r>
      <w:r>
        <w:t>мероприятий подпрограммы в 2019</w:t>
      </w:r>
      <w:r w:rsidRPr="003579E9">
        <w:t xml:space="preserve"> году предусмотрено </w:t>
      </w:r>
      <w:r w:rsidR="000F5BCA">
        <w:t>2 088,1</w:t>
      </w:r>
      <w:r w:rsidRPr="00167BDB">
        <w:t xml:space="preserve"> тыс. рублей, фактиче</w:t>
      </w:r>
      <w:r w:rsidR="000F5BCA">
        <w:t>ское финансирование составило 2 074,9</w:t>
      </w:r>
      <w:r w:rsidRPr="00167BDB">
        <w:t xml:space="preserve"> тыс</w:t>
      </w:r>
      <w:r w:rsidR="000F5BCA">
        <w:t>. рублей (99,4</w:t>
      </w:r>
      <w:r w:rsidRPr="00167BDB">
        <w:t xml:space="preserve"> %).</w:t>
      </w:r>
    </w:p>
    <w:p w:rsidR="0022380C" w:rsidRPr="001D7F3F" w:rsidRDefault="0022380C" w:rsidP="0022380C">
      <w:pPr>
        <w:ind w:firstLine="426"/>
        <w:jc w:val="both"/>
      </w:pPr>
      <w:r w:rsidRPr="001D7F3F">
        <w:lastRenderedPageBreak/>
        <w:t xml:space="preserve">При реализации данной подпрограммы </w:t>
      </w:r>
      <w:r>
        <w:t>достигнуты следующие результаты:</w:t>
      </w:r>
    </w:p>
    <w:p w:rsidR="00BC5CC5" w:rsidRDefault="00F25917" w:rsidP="00784294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BC5CC5">
        <w:t>с</w:t>
      </w:r>
      <w:r w:rsidR="00BC5CC5" w:rsidRPr="006D092A">
        <w:t xml:space="preserve"> целью оперативного взаимодействия </w:t>
      </w:r>
      <w:r w:rsidR="00BC5CC5">
        <w:t xml:space="preserve">по предупреждению и ликвидации </w:t>
      </w:r>
      <w:r w:rsidR="00BC5CC5" w:rsidRPr="006D092A">
        <w:t xml:space="preserve">чрезвычайных </w:t>
      </w:r>
      <w:r w:rsidR="00BC5CC5">
        <w:t xml:space="preserve">ситуаций в 2019 году продолжена работа по заключению соглашений со взаимодействующими организациями </w:t>
      </w:r>
      <w:r w:rsidR="00BC5CC5" w:rsidRPr="006D092A">
        <w:t>«Об обмене информацией, оперативном взаимодействии и реагировании на происшествия и чрезвычайные ситуации</w:t>
      </w:r>
      <w:r w:rsidR="00BC5CC5">
        <w:t xml:space="preserve"> на территории города Боготола» между ЕДДС г. Боготола, </w:t>
      </w:r>
      <w:r w:rsidR="00BC5CC5" w:rsidRPr="006D092A">
        <w:t>оперативными и дежурными службами города</w:t>
      </w:r>
      <w:r w:rsidR="00BC5CC5">
        <w:t xml:space="preserve">, </w:t>
      </w:r>
      <w:proofErr w:type="spellStart"/>
      <w:r w:rsidR="00BC5CC5">
        <w:t>ресурсоснабжающими</w:t>
      </w:r>
      <w:proofErr w:type="spellEnd"/>
      <w:r w:rsidR="00BC5CC5">
        <w:t xml:space="preserve"> организациями и управляющими организациями, осуществляющими управление МКД на территории города Боготола.</w:t>
      </w:r>
      <w:r w:rsidR="00BC5CC5" w:rsidRPr="006D092A">
        <w:t xml:space="preserve"> Всего заключено </w:t>
      </w:r>
      <w:r w:rsidR="00BC5CC5">
        <w:t>и актуализировано 5</w:t>
      </w:r>
      <w:r w:rsidR="00BC5CC5" w:rsidRPr="006D092A">
        <w:t xml:space="preserve"> соглашений</w:t>
      </w:r>
      <w:r w:rsidR="00BC5CC5">
        <w:t xml:space="preserve">. </w:t>
      </w:r>
      <w:r w:rsidRPr="00CF619C">
        <w:t>Информационный</w:t>
      </w:r>
      <w:r>
        <w:t xml:space="preserve"> </w:t>
      </w:r>
      <w:r w:rsidRPr="00CF619C">
        <w:t>обмен между дежурно-диспетчерскими службами, органами постоянной готовности и центром управления кризисными ситуациями (</w:t>
      </w:r>
      <w:r w:rsidR="00BC5CC5">
        <w:t>ЦУКС) Красноярского края отработан, осуществляется ежедневное взаимное информирование</w:t>
      </w:r>
      <w:r w:rsidRPr="00CF619C">
        <w:t xml:space="preserve">. </w:t>
      </w:r>
    </w:p>
    <w:p w:rsidR="008A27D8" w:rsidRDefault="00BC5CC5" w:rsidP="00784294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8A27D8">
        <w:t>МКУ «ЕДДС г. Боготола» ежедневно участвует в селекторных совещаниях, проводимых ЦУКС в режиме видеоконференции с целью уточнения оперативной обстановки;</w:t>
      </w:r>
    </w:p>
    <w:p w:rsidR="00270FFE" w:rsidRDefault="00F25917" w:rsidP="00270FFE">
      <w:pPr>
        <w:shd w:val="clear" w:color="auto" w:fill="FFFFFF"/>
        <w:jc w:val="both"/>
        <w:rPr>
          <w:color w:val="000000"/>
        </w:rPr>
      </w:pPr>
      <w:r>
        <w:t xml:space="preserve">- </w:t>
      </w:r>
      <w:r w:rsidR="00270FFE">
        <w:t>с</w:t>
      </w:r>
      <w:r w:rsidR="00270FFE" w:rsidRPr="00CF619C">
        <w:t xml:space="preserve"> целью оперативного реагирования на ЧС различного характера на территории города Боготола </w:t>
      </w:r>
      <w:r w:rsidR="00BC5CC5">
        <w:t>проведены</w:t>
      </w:r>
      <w:r w:rsidR="00270FFE" w:rsidRPr="00CF619C">
        <w:t xml:space="preserve"> </w:t>
      </w:r>
      <w:r w:rsidR="00F85A9B">
        <w:t>4</w:t>
      </w:r>
      <w:r w:rsidR="00270FFE" w:rsidRPr="00CF619C">
        <w:t xml:space="preserve"> </w:t>
      </w:r>
      <w:r w:rsidR="00BC5CC5">
        <w:t>командно- штабные тренировки:</w:t>
      </w:r>
      <w:r w:rsidR="00270FFE" w:rsidRPr="00270FFE">
        <w:rPr>
          <w:color w:val="000000"/>
        </w:rPr>
        <w:t xml:space="preserve"> </w:t>
      </w:r>
    </w:p>
    <w:p w:rsidR="00BC5CC5" w:rsidRDefault="00393984" w:rsidP="00BC5CC5">
      <w:pPr>
        <w:shd w:val="clear" w:color="auto" w:fill="FFFFFF"/>
        <w:ind w:firstLine="709"/>
        <w:jc w:val="both"/>
      </w:pPr>
      <w:r>
        <w:rPr>
          <w:color w:val="000000"/>
        </w:rPr>
        <w:t xml:space="preserve">* </w:t>
      </w:r>
      <w:r w:rsidR="00BC5CC5">
        <w:t>19-20 сентября проведена командно-штабная тренировка с территориальными звеньями территориальной подсистемы РСЧС Красноярского края по теме «Организация управления мероприятиями при ликвидации последствий чрезвычайных ситуаций, связанных с авариями на объектах теплоэнергетического комплекса и жилищно-коммунального хозяйства».</w:t>
      </w:r>
    </w:p>
    <w:p w:rsidR="00BC5CC5" w:rsidRDefault="00BC5CC5" w:rsidP="00BC5CC5">
      <w:pPr>
        <w:shd w:val="clear" w:color="auto" w:fill="FFFFFF"/>
        <w:ind w:firstLine="709"/>
        <w:jc w:val="both"/>
      </w:pPr>
      <w:r>
        <w:t xml:space="preserve">Руководитель тренировки </w:t>
      </w:r>
      <w:r w:rsidRPr="004D5D48">
        <w:t>-</w:t>
      </w:r>
      <w:r>
        <w:t xml:space="preserve"> начальник Главного управления МЧС России по Красноярскому краю генерал-майор внутренней службы - Лисин Игорь Николаевич.</w:t>
      </w:r>
    </w:p>
    <w:p w:rsidR="00BC5CC5" w:rsidRDefault="00BC5CC5" w:rsidP="00BC5CC5">
      <w:pPr>
        <w:shd w:val="clear" w:color="auto" w:fill="FFFFFF"/>
        <w:ind w:firstLine="709"/>
        <w:jc w:val="both"/>
      </w:pPr>
      <w:r>
        <w:t>Руководитель межведомственного оперативного штаба - исполняющий обязанности Главы города Боготола Шитиков Анатолий Анатольевич.</w:t>
      </w:r>
    </w:p>
    <w:p w:rsidR="00BC5CC5" w:rsidRPr="00AA713D" w:rsidRDefault="00BC5CC5" w:rsidP="00BC5CC5">
      <w:pPr>
        <w:shd w:val="clear" w:color="auto" w:fill="FFFFFF"/>
        <w:ind w:firstLine="709"/>
        <w:jc w:val="both"/>
      </w:pPr>
      <w:r w:rsidRPr="00AA713D">
        <w:t>В ходе проведения КШТ отработаны вопросы: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rPr>
          <w:color w:val="000000"/>
        </w:rPr>
        <w:t>организация управления при выполнении мероприятий по предупреждению и ликвидации ЧС.  Проверка готовности городского звена ТП РСЧС г. Боготола к выполнению мероприятий по ЧС;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rPr>
          <w:color w:val="000000"/>
        </w:rPr>
        <w:t>теоретическая проверка знаний руководителями, должностными лицами КЧС на муниципальном уровне и в организациях в вопросах организации выполнения мероприятий по ЧС;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rPr>
          <w:color w:val="000000"/>
        </w:rPr>
        <w:t xml:space="preserve"> теоретическая проверка слаженности действий органов управления и сил по ликвидации ЧС;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rPr>
          <w:color w:val="000000"/>
        </w:rPr>
        <w:t>проверен план действий по предупреждению и ликвидации ЧС природного и техногенного характера на территории г. Боготола, план ГО и защиты населения;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rPr>
          <w:color w:val="000000"/>
        </w:rPr>
        <w:t>уточнено взаимодействие ЕДДС города и ДДС организаций и учреждений города Боготола;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t xml:space="preserve">уточнен порядок финансового обеспечения проводимых </w:t>
      </w:r>
      <w:r w:rsidRPr="00AA713D">
        <w:lastRenderedPageBreak/>
        <w:t>мероприятий;</w:t>
      </w:r>
    </w:p>
    <w:p w:rsidR="00BC5CC5" w:rsidRPr="00AA713D" w:rsidRDefault="00BC5CC5" w:rsidP="00BC5CC5">
      <w:pPr>
        <w:widowControl w:val="0"/>
        <w:numPr>
          <w:ilvl w:val="0"/>
          <w:numId w:val="25"/>
        </w:numPr>
        <w:shd w:val="clear" w:color="auto" w:fill="FFFFFF"/>
        <w:tabs>
          <w:tab w:val="clear" w:pos="1627"/>
          <w:tab w:val="num" w:pos="993"/>
          <w:tab w:val="num" w:pos="9385"/>
        </w:tabs>
        <w:autoSpaceDE w:val="0"/>
        <w:autoSpaceDN w:val="0"/>
        <w:adjustRightInd w:val="0"/>
        <w:ind w:left="0" w:firstLine="709"/>
        <w:jc w:val="both"/>
      </w:pPr>
      <w:r w:rsidRPr="00AA713D">
        <w:t>проверена организация экстренного оповещения населения при возникновении ЧС.</w:t>
      </w:r>
    </w:p>
    <w:p w:rsidR="00BC5CC5" w:rsidRPr="00AA713D" w:rsidRDefault="00BC5CC5" w:rsidP="00BC5CC5">
      <w:pPr>
        <w:shd w:val="clear" w:color="auto" w:fill="FFFFFF"/>
        <w:ind w:firstLine="567"/>
        <w:jc w:val="both"/>
      </w:pPr>
      <w:r>
        <w:t xml:space="preserve">* </w:t>
      </w:r>
      <w:r w:rsidRPr="00AA713D">
        <w:t>01-03 октября 201</w:t>
      </w:r>
      <w:r>
        <w:t>9</w:t>
      </w:r>
      <w:r w:rsidRPr="00AA713D">
        <w:t xml:space="preserve"> года принято участи в КШТ по гражданской обороне с федеральными органами исполнительной власти, органами исполнительной власти субъектов РФ, органами местного самоуправления и организациями по теме «Организация мероприятий по приведению в готовность гражданской обороны и защиты населения РФ при введении в действие Президентом РФ Плана гражданской обороны и защиты населения РФ на территории РФ»</w:t>
      </w:r>
    </w:p>
    <w:p w:rsidR="00BC5CC5" w:rsidRPr="00AA713D" w:rsidRDefault="00BC5CC5" w:rsidP="00BC5CC5">
      <w:pPr>
        <w:shd w:val="clear" w:color="auto" w:fill="FFFFFF"/>
        <w:ind w:firstLine="567"/>
        <w:jc w:val="both"/>
      </w:pPr>
      <w:r w:rsidRPr="00AA713D">
        <w:t>В ходе проведения КШТ отработаны практические мероприятия по приведению в готовность ГО в случае агрессии или непосредственной угрозы агрессии против РФ</w:t>
      </w:r>
    </w:p>
    <w:p w:rsidR="00BC5CC5" w:rsidRPr="00AA713D" w:rsidRDefault="00BC5CC5" w:rsidP="00BC5CC5">
      <w:pPr>
        <w:shd w:val="clear" w:color="auto" w:fill="FFFFFF"/>
        <w:ind w:right="10" w:firstLine="567"/>
        <w:jc w:val="both"/>
      </w:pPr>
      <w:r>
        <w:t xml:space="preserve">* </w:t>
      </w:r>
      <w:r w:rsidRPr="00AA713D">
        <w:t>2</w:t>
      </w:r>
      <w:r>
        <w:t>7</w:t>
      </w:r>
      <w:r w:rsidRPr="00AA713D">
        <w:t xml:space="preserve"> марта 201</w:t>
      </w:r>
      <w:r>
        <w:t>9</w:t>
      </w:r>
      <w:r w:rsidRPr="00AA713D">
        <w:t xml:space="preserve"> года проведена объектовая командно-штабная тренировка </w:t>
      </w:r>
      <w:r w:rsidRPr="00AA713D">
        <w:rPr>
          <w:color w:val="000000"/>
        </w:rPr>
        <w:t>на базе ОА «</w:t>
      </w:r>
      <w:proofErr w:type="spellStart"/>
      <w:r w:rsidRPr="00AA713D">
        <w:rPr>
          <w:color w:val="000000"/>
        </w:rPr>
        <w:t>КрасЭКО</w:t>
      </w:r>
      <w:proofErr w:type="spellEnd"/>
      <w:r w:rsidRPr="00AA713D">
        <w:rPr>
          <w:color w:val="000000"/>
        </w:rPr>
        <w:t>»</w:t>
      </w:r>
      <w:r w:rsidRPr="00AA713D">
        <w:t xml:space="preserve"> по теме: «Действия органов управления, сил и средств РСЧС по реагированию на угрозу ЧС, вызванного аварией на объекте теплоснабжения».</w:t>
      </w:r>
    </w:p>
    <w:p w:rsidR="00BC5CC5" w:rsidRPr="00AA713D" w:rsidRDefault="00BC5CC5" w:rsidP="00BC5CC5">
      <w:pPr>
        <w:shd w:val="clear" w:color="auto" w:fill="FFFFFF"/>
        <w:ind w:firstLine="709"/>
        <w:jc w:val="both"/>
      </w:pPr>
      <w:r w:rsidRPr="00AA713D">
        <w:rPr>
          <w:color w:val="000000"/>
        </w:rPr>
        <w:t>В ходе объектовой штабной тренировке были отработаны следующие учебные вопросы:</w:t>
      </w:r>
    </w:p>
    <w:p w:rsidR="00BC5CC5" w:rsidRPr="00AA713D" w:rsidRDefault="00BC5CC5" w:rsidP="00BC5CC5">
      <w:pPr>
        <w:jc w:val="both"/>
      </w:pPr>
      <w:r w:rsidRPr="00AA713D">
        <w:rPr>
          <w:color w:val="000000"/>
        </w:rPr>
        <w:tab/>
      </w:r>
      <w:r w:rsidRPr="00AA713D">
        <w:t>- действия ДДС по оповещению и сбору должностных лиц;</w:t>
      </w:r>
    </w:p>
    <w:p w:rsidR="00BC5CC5" w:rsidRPr="00AA713D" w:rsidRDefault="00BC5CC5" w:rsidP="00BC5CC5">
      <w:pPr>
        <w:ind w:firstLine="709"/>
        <w:jc w:val="both"/>
      </w:pPr>
      <w:r w:rsidRPr="00AA713D">
        <w:t>- действия КЧС и ПБ по реагированию на ЧС;</w:t>
      </w:r>
    </w:p>
    <w:p w:rsidR="00BC5CC5" w:rsidRPr="00AA713D" w:rsidRDefault="00BC5CC5" w:rsidP="00BC5CC5">
      <w:pPr>
        <w:shd w:val="clear" w:color="auto" w:fill="FFFFFF"/>
        <w:tabs>
          <w:tab w:val="left" w:pos="1051"/>
        </w:tabs>
        <w:ind w:firstLine="709"/>
        <w:jc w:val="both"/>
      </w:pPr>
      <w:r w:rsidRPr="00AA713D">
        <w:t>- действия аварийно-спасательных сил и средств по ликвидации последствий ЧС.</w:t>
      </w:r>
    </w:p>
    <w:p w:rsidR="001B6BBA" w:rsidRPr="00AA713D" w:rsidRDefault="00393984" w:rsidP="001B6BBA">
      <w:pPr>
        <w:shd w:val="clear" w:color="auto" w:fill="FFFFFF"/>
        <w:tabs>
          <w:tab w:val="left" w:pos="1051"/>
        </w:tabs>
        <w:ind w:firstLine="709"/>
        <w:jc w:val="both"/>
      </w:pPr>
      <w:r>
        <w:rPr>
          <w:iCs/>
        </w:rPr>
        <w:t xml:space="preserve">* </w:t>
      </w:r>
      <w:r w:rsidR="001B6BBA">
        <w:rPr>
          <w:color w:val="000000"/>
        </w:rPr>
        <w:t>13 мая 2019</w:t>
      </w:r>
      <w:r w:rsidR="001B6BBA" w:rsidRPr="00AA713D">
        <w:rPr>
          <w:color w:val="000000"/>
        </w:rPr>
        <w:t xml:space="preserve"> года </w:t>
      </w:r>
      <w:r w:rsidR="001B6BBA" w:rsidRPr="00AA713D">
        <w:t>проведена объектовая командно-штабная тренировка</w:t>
      </w:r>
      <w:r w:rsidR="001B6BBA" w:rsidRPr="00AA713D">
        <w:rPr>
          <w:color w:val="000000"/>
        </w:rPr>
        <w:t xml:space="preserve"> на базе ООО «Водоканал-Сервис» по теме: </w:t>
      </w:r>
      <w:r w:rsidR="001B6BBA" w:rsidRPr="00AA713D">
        <w:t xml:space="preserve">«Действия органов управления, сил и средств </w:t>
      </w:r>
      <w:r w:rsidR="001B6BBA">
        <w:t>ТП РСЧС при реагировании</w:t>
      </w:r>
      <w:r w:rsidR="001B6BBA" w:rsidRPr="00AA713D">
        <w:t xml:space="preserve"> на угр</w:t>
      </w:r>
      <w:r w:rsidR="001B6BBA">
        <w:t>озу чрезвычайной ситуации</w:t>
      </w:r>
      <w:r w:rsidR="001B6BBA" w:rsidRPr="00AA713D">
        <w:t xml:space="preserve"> в связи с порывом магистрального водовода»</w:t>
      </w:r>
      <w:r w:rsidR="001B6BBA" w:rsidRPr="00AA713D">
        <w:rPr>
          <w:bCs/>
          <w:color w:val="000000"/>
        </w:rPr>
        <w:t>.</w:t>
      </w:r>
    </w:p>
    <w:p w:rsidR="001B6BBA" w:rsidRPr="00AA713D" w:rsidRDefault="001B6BBA" w:rsidP="001B6BBA">
      <w:pPr>
        <w:shd w:val="clear" w:color="auto" w:fill="FFFFFF"/>
        <w:ind w:firstLine="709"/>
        <w:jc w:val="both"/>
        <w:rPr>
          <w:color w:val="000000"/>
        </w:rPr>
      </w:pPr>
      <w:r w:rsidRPr="00AA713D">
        <w:rPr>
          <w:color w:val="000000"/>
        </w:rPr>
        <w:t>В ходе объектовой КШТ были отработаны следующие учебные вопросы:</w:t>
      </w:r>
    </w:p>
    <w:p w:rsidR="001B6BBA" w:rsidRPr="00AA713D" w:rsidRDefault="001B6BBA" w:rsidP="001B6BBA">
      <w:pPr>
        <w:ind w:firstLine="709"/>
        <w:jc w:val="both"/>
      </w:pPr>
      <w:r w:rsidRPr="00AA713D">
        <w:t>- действия ДДС по оповещению и сбору должностных лиц;</w:t>
      </w:r>
    </w:p>
    <w:p w:rsidR="001B6BBA" w:rsidRPr="00AA713D" w:rsidRDefault="001B6BBA" w:rsidP="001B6BBA">
      <w:pPr>
        <w:ind w:firstLine="709"/>
        <w:jc w:val="both"/>
      </w:pPr>
      <w:r w:rsidRPr="00AA713D">
        <w:t>- действия КЧС и ПБ по реагированию на ЧС;</w:t>
      </w:r>
    </w:p>
    <w:p w:rsidR="001B6BBA" w:rsidRPr="00311393" w:rsidRDefault="001B6BBA" w:rsidP="001B6BBA">
      <w:pPr>
        <w:shd w:val="clear" w:color="auto" w:fill="FFFFFF"/>
        <w:ind w:firstLine="709"/>
        <w:jc w:val="both"/>
        <w:rPr>
          <w:sz w:val="24"/>
          <w:szCs w:val="24"/>
        </w:rPr>
      </w:pPr>
      <w:r w:rsidRPr="00AA713D">
        <w:t>- действия аварийно-спасательных</w:t>
      </w:r>
      <w:r w:rsidRPr="00B147E6">
        <w:t xml:space="preserve"> сил и средств по ликвидации последствий ЧС</w:t>
      </w:r>
      <w:r w:rsidRPr="00311393">
        <w:rPr>
          <w:sz w:val="24"/>
          <w:szCs w:val="24"/>
        </w:rPr>
        <w:t>.</w:t>
      </w:r>
    </w:p>
    <w:p w:rsidR="001B6BBA" w:rsidRPr="006D092A" w:rsidRDefault="001B6BBA" w:rsidP="001B6BBA">
      <w:pPr>
        <w:shd w:val="clear" w:color="auto" w:fill="FFFFFF"/>
      </w:pPr>
      <w:r w:rsidRPr="006D092A">
        <w:rPr>
          <w:color w:val="000000"/>
        </w:rPr>
        <w:t xml:space="preserve">          В тренировках были задействованы следующие силы и средства:</w:t>
      </w:r>
    </w:p>
    <w:p w:rsidR="001B6BBA" w:rsidRPr="006D092A" w:rsidRDefault="001B6BBA" w:rsidP="001B6BBA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6D092A">
        <w:t>Члены КЧС и ПБ города Боготола;</w:t>
      </w:r>
    </w:p>
    <w:p w:rsidR="001B6BBA" w:rsidRPr="006D092A" w:rsidRDefault="001B6BBA" w:rsidP="001B6BBA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6D092A">
        <w:rPr>
          <w:color w:val="000000"/>
        </w:rPr>
        <w:t>Объектовые звенья ТП РСЧС;</w:t>
      </w:r>
    </w:p>
    <w:p w:rsidR="001B6BBA" w:rsidRPr="006D092A" w:rsidRDefault="001B6BBA" w:rsidP="001B6BBA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ind w:left="142" w:firstLine="491"/>
        <w:jc w:val="both"/>
      </w:pPr>
      <w:r w:rsidRPr="006D092A">
        <w:rPr>
          <w:color w:val="000000"/>
        </w:rPr>
        <w:t>Аппарат администрации города Боготола.</w:t>
      </w:r>
    </w:p>
    <w:p w:rsidR="001B6BBA" w:rsidRPr="006D092A" w:rsidRDefault="001B6BBA" w:rsidP="001B6B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D092A">
        <w:rPr>
          <w:rFonts w:ascii="Times New Roman" w:hAnsi="Times New Roman"/>
          <w:sz w:val="28"/>
          <w:szCs w:val="28"/>
        </w:rPr>
        <w:t>Материальный запас составляет:</w:t>
      </w:r>
    </w:p>
    <w:p w:rsidR="001B6BBA" w:rsidRPr="006D092A" w:rsidRDefault="001B6BBA" w:rsidP="001B6B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D092A">
        <w:rPr>
          <w:rFonts w:ascii="Times New Roman" w:hAnsi="Times New Roman"/>
          <w:sz w:val="28"/>
          <w:szCs w:val="28"/>
        </w:rPr>
        <w:t>Носилки – 3 шт.;</w:t>
      </w:r>
    </w:p>
    <w:p w:rsidR="001B6BBA" w:rsidRPr="006D092A" w:rsidRDefault="001B6BBA" w:rsidP="001B6BBA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6D092A">
        <w:rPr>
          <w:rFonts w:ascii="Times New Roman" w:hAnsi="Times New Roman"/>
          <w:sz w:val="28"/>
          <w:szCs w:val="28"/>
        </w:rPr>
        <w:t>Покрывало спасательное – 30 шт.</w:t>
      </w:r>
    </w:p>
    <w:p w:rsidR="001B6BBA" w:rsidRPr="006D092A" w:rsidRDefault="001B6BBA" w:rsidP="001B6BBA">
      <w:pPr>
        <w:pStyle w:val="5"/>
        <w:ind w:left="0"/>
        <w:jc w:val="both"/>
        <w:rPr>
          <w:rFonts w:ascii="Times New Roman" w:hAnsi="Times New Roman"/>
          <w:color w:val="000000"/>
          <w:sz w:val="28"/>
          <w:szCs w:val="28"/>
        </w:rPr>
      </w:pPr>
      <w:r w:rsidRPr="001B6BBA">
        <w:rPr>
          <w:rFonts w:ascii="Times New Roman" w:hAnsi="Times New Roman"/>
          <w:iCs/>
          <w:sz w:val="28"/>
          <w:szCs w:val="28"/>
        </w:rPr>
        <w:t>-</w:t>
      </w:r>
      <w:r>
        <w:rPr>
          <w:iCs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6D092A">
        <w:rPr>
          <w:rFonts w:ascii="Times New Roman" w:hAnsi="Times New Roman"/>
          <w:sz w:val="28"/>
          <w:szCs w:val="28"/>
        </w:rPr>
        <w:t xml:space="preserve"> целью своевременного оповещения и информирования населения об угрозе возникновения или о возникновении чрезвычайных ситуаций межмуниципального и регионального характера, об опасностях, возникающих при ведении военных действий или вследствие этих действий</w:t>
      </w:r>
      <w:r w:rsidRPr="006D092A">
        <w:rPr>
          <w:rFonts w:ascii="Times New Roman" w:hAnsi="Times New Roman"/>
          <w:color w:val="000000"/>
          <w:sz w:val="28"/>
          <w:szCs w:val="28"/>
        </w:rPr>
        <w:t xml:space="preserve"> город Боготол оборудован системой централизованного оповещения ГО </w:t>
      </w:r>
      <w:r w:rsidRPr="006D092A">
        <w:rPr>
          <w:rFonts w:ascii="Times New Roman" w:hAnsi="Times New Roman"/>
          <w:color w:val="000000"/>
          <w:sz w:val="28"/>
          <w:szCs w:val="28"/>
        </w:rPr>
        <w:lastRenderedPageBreak/>
        <w:t xml:space="preserve">Красноярского края. Дата ввода в эксплуатацию АСЦО ГО – октябрь 2000 года. Для проверки работоспособности ежемесячно по вторым четвергам проводились проверки централизованной системы оповещения (АСЦО ГО). </w:t>
      </w:r>
    </w:p>
    <w:p w:rsidR="001B6BBA" w:rsidRDefault="001B6BBA" w:rsidP="001B6BBA">
      <w:pPr>
        <w:jc w:val="both"/>
        <w:rPr>
          <w:color w:val="000000"/>
        </w:rPr>
      </w:pPr>
      <w:r>
        <w:rPr>
          <w:bCs/>
          <w:color w:val="000000"/>
        </w:rPr>
        <w:t>09</w:t>
      </w:r>
      <w:r w:rsidRPr="006D092A">
        <w:rPr>
          <w:bCs/>
          <w:color w:val="000000"/>
        </w:rPr>
        <w:t xml:space="preserve"> ноября 201</w:t>
      </w:r>
      <w:r>
        <w:rPr>
          <w:bCs/>
          <w:color w:val="000000"/>
        </w:rPr>
        <w:t>9</w:t>
      </w:r>
      <w:r w:rsidRPr="006D092A">
        <w:rPr>
          <w:bCs/>
          <w:color w:val="000000"/>
        </w:rPr>
        <w:t xml:space="preserve"> года </w:t>
      </w:r>
      <w:r w:rsidRPr="006D092A">
        <w:rPr>
          <w:color w:val="000000"/>
        </w:rPr>
        <w:t>состоялась комплексная годовая проверка автоматизированной системы централизованного оповещения Гражданской обороны Красноярского края (АСЦО ГО), о чем были составлены и направлены в адрес ГУ МЧС России по краю соответствующие акты</w:t>
      </w:r>
      <w:r>
        <w:rPr>
          <w:color w:val="000000"/>
        </w:rPr>
        <w:t>;</w:t>
      </w:r>
    </w:p>
    <w:p w:rsidR="001B6BBA" w:rsidRPr="001B6BBA" w:rsidRDefault="001B6BBA" w:rsidP="001B6BBA">
      <w:pPr>
        <w:jc w:val="both"/>
        <w:rPr>
          <w:color w:val="000000"/>
        </w:rPr>
      </w:pPr>
      <w:r>
        <w:rPr>
          <w:color w:val="000000"/>
        </w:rPr>
        <w:t>- в</w:t>
      </w:r>
      <w:r w:rsidRPr="00E24762">
        <w:t xml:space="preserve"> целях устойчивого функционирования сил и средств муниципальной подсистемы ТП РСЧС города Боготола в области ГО и ЧС, в 2019 году приобретены следующие материальные средства: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защитный костюм Л-1, 4 шт.;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страховочная универсальная система «FANTOM ZF-VL», 2 шт.;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удерживающая система УС 1 А, 2 шт.;</w:t>
      </w:r>
    </w:p>
    <w:p w:rsidR="001B6BBA" w:rsidRPr="00E24762" w:rsidRDefault="00702D29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>щиток защитный лицевой «</w:t>
      </w:r>
      <w:r w:rsidR="001B6BBA" w:rsidRPr="00E24762">
        <w:rPr>
          <w:sz w:val="28"/>
          <w:szCs w:val="28"/>
        </w:rPr>
        <w:t>ВИЗИОН SUPER TERMOTREK», 1 шт.;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стропа 10М, 4 шт.;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перчатки диэлектрические, 2 пары;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респиратор 3М 8122, 6 шт.;</w:t>
      </w:r>
    </w:p>
    <w:p w:rsidR="001B6BBA" w:rsidRPr="00E24762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 xml:space="preserve">респиратор </w:t>
      </w:r>
      <w:proofErr w:type="spellStart"/>
      <w:r w:rsidRPr="00E24762">
        <w:rPr>
          <w:sz w:val="28"/>
          <w:szCs w:val="28"/>
        </w:rPr>
        <w:t>противо</w:t>
      </w:r>
      <w:r w:rsidR="00702D29">
        <w:rPr>
          <w:sz w:val="28"/>
          <w:szCs w:val="28"/>
        </w:rPr>
        <w:t>аэрозольный</w:t>
      </w:r>
      <w:proofErr w:type="spellEnd"/>
      <w:r w:rsidR="00702D29">
        <w:rPr>
          <w:sz w:val="28"/>
          <w:szCs w:val="28"/>
        </w:rPr>
        <w:t xml:space="preserve"> «Бриз-1201» Ф-62Ш, </w:t>
      </w:r>
      <w:r w:rsidRPr="00E24762">
        <w:rPr>
          <w:sz w:val="28"/>
          <w:szCs w:val="28"/>
        </w:rPr>
        <w:t>4 шт.;</w:t>
      </w:r>
    </w:p>
    <w:p w:rsidR="00EC2F50" w:rsidRPr="001B6BBA" w:rsidRDefault="001B6BBA" w:rsidP="001B6BBA">
      <w:pPr>
        <w:pStyle w:val="af7"/>
        <w:numPr>
          <w:ilvl w:val="0"/>
          <w:numId w:val="26"/>
        </w:numPr>
        <w:spacing w:before="0" w:beforeAutospacing="0" w:after="0" w:afterAutospacing="0"/>
        <w:ind w:left="0" w:firstLine="993"/>
        <w:jc w:val="both"/>
        <w:rPr>
          <w:sz w:val="28"/>
          <w:szCs w:val="28"/>
        </w:rPr>
      </w:pPr>
      <w:r w:rsidRPr="00E24762">
        <w:rPr>
          <w:sz w:val="28"/>
          <w:szCs w:val="28"/>
        </w:rPr>
        <w:t>карабин стальной «Ринг» 30 КН, 3 шт.</w:t>
      </w:r>
    </w:p>
    <w:p w:rsidR="00AF7648" w:rsidRDefault="00AF7648" w:rsidP="00AF7648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163EEB" w:rsidRPr="00454B73">
        <w:t xml:space="preserve">Администрацией города Боготола заключен </w:t>
      </w:r>
      <w:r w:rsidR="00480A15">
        <w:t>Муниципальный контракт с ООО «</w:t>
      </w:r>
      <w:proofErr w:type="spellStart"/>
      <w:r w:rsidR="00480A15">
        <w:t>Данделион</w:t>
      </w:r>
      <w:proofErr w:type="spellEnd"/>
      <w:r w:rsidR="001B6BBA">
        <w:t xml:space="preserve">» </w:t>
      </w:r>
      <w:r w:rsidR="00163EEB" w:rsidRPr="00454B73">
        <w:t xml:space="preserve">на проведение </w:t>
      </w:r>
      <w:proofErr w:type="spellStart"/>
      <w:r w:rsidR="00163EEB" w:rsidRPr="00454B73">
        <w:t>акарицидных</w:t>
      </w:r>
      <w:proofErr w:type="spellEnd"/>
      <w:r w:rsidR="00163EEB" w:rsidRPr="00454B73">
        <w:t xml:space="preserve"> обработок мест массового отдыха населения</w:t>
      </w:r>
      <w:r w:rsidR="001B6BBA">
        <w:t xml:space="preserve"> города Боготола</w:t>
      </w:r>
      <w:r w:rsidR="00163EEB" w:rsidRPr="00454B73">
        <w:t xml:space="preserve">, </w:t>
      </w:r>
      <w:r w:rsidR="00480A15">
        <w:t xml:space="preserve">площадь обработки составило </w:t>
      </w:r>
      <w:smartTag w:uri="urn:schemas-microsoft-com:office:smarttags" w:element="metricconverter">
        <w:smartTagPr>
          <w:attr w:name="ProductID" w:val="10 га"/>
        </w:smartTagPr>
        <w:r w:rsidR="00163EEB" w:rsidRPr="00454B73">
          <w:t>10 га</w:t>
        </w:r>
      </w:smartTag>
      <w:r w:rsidR="00163EEB" w:rsidRPr="00454B73">
        <w:t>.</w:t>
      </w:r>
      <w:r w:rsidR="001B6BBA">
        <w:t xml:space="preserve"> Сумма контракта 42,5</w:t>
      </w:r>
      <w:r w:rsidR="00EA471E">
        <w:t xml:space="preserve"> тысяч рублей.</w:t>
      </w:r>
      <w:r w:rsidR="001B6BBA">
        <w:t xml:space="preserve"> К</w:t>
      </w:r>
      <w:r w:rsidR="001B6BBA" w:rsidRPr="003A05FC">
        <w:t xml:space="preserve">омплексная обработка </w:t>
      </w:r>
      <w:r w:rsidR="001B6BBA">
        <w:t>местности, по борьбе</w:t>
      </w:r>
      <w:r w:rsidR="001B6BBA" w:rsidRPr="003A05FC">
        <w:t xml:space="preserve"> с таёжным клещом с двукратным (до и после обработки) энтомологическим обследованием мест массового отдыха населения</w:t>
      </w:r>
      <w:r w:rsidR="001B6BBA">
        <w:t xml:space="preserve"> проведена;</w:t>
      </w:r>
    </w:p>
    <w:p w:rsidR="001B6BBA" w:rsidRPr="000F2A46" w:rsidRDefault="001B6BBA" w:rsidP="00AF7648">
      <w:pPr>
        <w:widowControl w:val="0"/>
        <w:autoSpaceDE w:val="0"/>
        <w:autoSpaceDN w:val="0"/>
        <w:adjustRightInd w:val="0"/>
        <w:jc w:val="both"/>
        <w:rPr>
          <w:color w:val="FF00FF"/>
        </w:rPr>
      </w:pPr>
      <w:r>
        <w:t xml:space="preserve">- </w:t>
      </w:r>
      <w:r w:rsidRPr="006D092A">
        <w:t>изготовлена печатная продукция по направлению ГО, ЧС и ПБ, распространение тематической печатной продукции осуществлялось в 201</w:t>
      </w:r>
      <w:r>
        <w:t>9</w:t>
      </w:r>
      <w:r w:rsidRPr="006D092A">
        <w:t xml:space="preserve"> году, часть планируется к распространению в 20</w:t>
      </w:r>
      <w:r>
        <w:t>20</w:t>
      </w:r>
      <w:r w:rsidRPr="006D092A">
        <w:t xml:space="preserve"> году</w:t>
      </w:r>
      <w:r>
        <w:t>.</w:t>
      </w:r>
    </w:p>
    <w:p w:rsidR="000B3938" w:rsidRPr="00B8154D" w:rsidRDefault="000B3938" w:rsidP="00784294">
      <w:pPr>
        <w:widowControl w:val="0"/>
        <w:autoSpaceDE w:val="0"/>
        <w:autoSpaceDN w:val="0"/>
        <w:adjustRightInd w:val="0"/>
        <w:jc w:val="both"/>
      </w:pPr>
      <w:r w:rsidRPr="00CC71A2">
        <w:rPr>
          <w:b/>
          <w:bCs/>
          <w:u w:val="single"/>
        </w:rPr>
        <w:t>Мероприятие 2</w:t>
      </w:r>
      <w:r>
        <w:rPr>
          <w:bCs/>
        </w:rPr>
        <w:t xml:space="preserve"> «</w:t>
      </w:r>
      <w:r w:rsidRPr="00CA69DA">
        <w:t xml:space="preserve">Проведение дезинфекции в очагах инфекционных </w:t>
      </w:r>
      <w:r w:rsidRPr="00B8154D">
        <w:t>заболеваний, дезинфекционные работы, проводимые в профилактических целях»</w:t>
      </w:r>
      <w:r w:rsidRPr="00B8154D">
        <w:rPr>
          <w:bCs/>
        </w:rPr>
        <w:t xml:space="preserve"> </w:t>
      </w:r>
    </w:p>
    <w:p w:rsidR="00784294" w:rsidRDefault="00AF7648" w:rsidP="00784294">
      <w:pPr>
        <w:widowControl w:val="0"/>
        <w:autoSpaceDE w:val="0"/>
        <w:autoSpaceDN w:val="0"/>
        <w:adjustRightInd w:val="0"/>
        <w:jc w:val="both"/>
      </w:pPr>
      <w:r w:rsidRPr="00B8154D">
        <w:t xml:space="preserve">- </w:t>
      </w:r>
      <w:r w:rsidR="00EA471E">
        <w:t xml:space="preserve">данное </w:t>
      </w:r>
      <w:r w:rsidR="00260A9E" w:rsidRPr="00B8154D">
        <w:t xml:space="preserve">мероприятие </w:t>
      </w:r>
      <w:r w:rsidRPr="00B8154D">
        <w:t>не производилось</w:t>
      </w:r>
      <w:r w:rsidR="00EA471E">
        <w:t>, в виду отсутствия очагов выявлений, что свидетельствует о хорошей противоэпидемиологической обстановки в муниципальном образование.</w:t>
      </w:r>
    </w:p>
    <w:p w:rsidR="00744467" w:rsidRDefault="00744467" w:rsidP="00784294">
      <w:pPr>
        <w:widowControl w:val="0"/>
        <w:autoSpaceDE w:val="0"/>
        <w:autoSpaceDN w:val="0"/>
        <w:adjustRightInd w:val="0"/>
        <w:jc w:val="both"/>
      </w:pPr>
      <w:r w:rsidRPr="00744467">
        <w:rPr>
          <w:b/>
          <w:u w:val="single"/>
        </w:rPr>
        <w:t>Мероприятие 3</w:t>
      </w:r>
      <w:r>
        <w:t xml:space="preserve"> «</w:t>
      </w:r>
      <w:r w:rsidRPr="00744467">
        <w:t>Мероприятия по уничтожению мест произрастания дикорастущей конопли</w:t>
      </w:r>
      <w:r>
        <w:t>»</w:t>
      </w:r>
    </w:p>
    <w:p w:rsidR="00744467" w:rsidRPr="00B8154D" w:rsidRDefault="00744467" w:rsidP="00784294">
      <w:pPr>
        <w:widowControl w:val="0"/>
        <w:autoSpaceDE w:val="0"/>
        <w:autoSpaceDN w:val="0"/>
        <w:adjustRightInd w:val="0"/>
        <w:jc w:val="both"/>
      </w:pPr>
      <w:r>
        <w:t xml:space="preserve">- </w:t>
      </w:r>
      <w:r w:rsidR="0062132C">
        <w:t xml:space="preserve">в соответствии с пунктами 3 и 4 статьи 29 Федерального Закона от 08.01.1998 № 3-ФЗ «О наркотических средствах и психотропных веществах юридические и физические лица, являющиеся собственниками или пользователями земельных участков, на которых произрастают либо культивируются </w:t>
      </w:r>
      <w:proofErr w:type="spellStart"/>
      <w:r w:rsidR="0062132C">
        <w:t>наркосодержащие</w:t>
      </w:r>
      <w:proofErr w:type="spellEnd"/>
      <w:r w:rsidR="0062132C">
        <w:t xml:space="preserve"> растения, обязаны их уничтожить. В отчетном</w:t>
      </w:r>
      <w:r>
        <w:t xml:space="preserve"> году совместно с представителями МО МВД России </w:t>
      </w:r>
      <w:r>
        <w:lastRenderedPageBreak/>
        <w:t>«</w:t>
      </w:r>
      <w:proofErr w:type="spellStart"/>
      <w:r>
        <w:t>Боготольский</w:t>
      </w:r>
      <w:proofErr w:type="spellEnd"/>
      <w:r>
        <w:t xml:space="preserve">» рассмотрено три представления о принятии мер по уничтожению мест произрастания конопли. По результатам рассмотрения выяснилось, что земельные участки принадлежат физическим лицам на праве собственности. Дикорастущая конопля уничтожена собственниками земельных участков самостоятельно. </w:t>
      </w:r>
    </w:p>
    <w:p w:rsidR="00130851" w:rsidRPr="00D06E73" w:rsidRDefault="000B3938" w:rsidP="000B3938">
      <w:pPr>
        <w:jc w:val="both"/>
      </w:pPr>
      <w:r w:rsidRPr="00B8154D">
        <w:rPr>
          <w:b/>
        </w:rPr>
        <w:t>Оценка эффективности</w:t>
      </w:r>
      <w:r w:rsidRPr="00BC19D7">
        <w:rPr>
          <w:b/>
        </w:rPr>
        <w:t xml:space="preserve"> реализации программы</w:t>
      </w:r>
      <w:r w:rsidRPr="00BE51EA">
        <w:t xml:space="preserve"> </w:t>
      </w:r>
    </w:p>
    <w:p w:rsidR="00260A9E" w:rsidRPr="00B8154D" w:rsidRDefault="000B3938" w:rsidP="00B8154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8632F">
        <w:rPr>
          <w:rFonts w:ascii="Times New Roman" w:hAnsi="Times New Roman" w:cs="Times New Roman"/>
          <w:sz w:val="28"/>
          <w:szCs w:val="28"/>
        </w:rPr>
        <w:t>На 201</w:t>
      </w:r>
      <w:r w:rsidR="002F5B83" w:rsidRPr="00E8632F">
        <w:rPr>
          <w:rFonts w:ascii="Times New Roman" w:hAnsi="Times New Roman" w:cs="Times New Roman"/>
          <w:sz w:val="28"/>
          <w:szCs w:val="28"/>
        </w:rPr>
        <w:t>9</w:t>
      </w:r>
      <w:r w:rsidRPr="00E8632F">
        <w:rPr>
          <w:rFonts w:ascii="Times New Roman" w:hAnsi="Times New Roman" w:cs="Times New Roman"/>
          <w:sz w:val="28"/>
          <w:szCs w:val="28"/>
        </w:rPr>
        <w:t xml:space="preserve"> год предусмотрено</w:t>
      </w:r>
      <w:r w:rsidR="00004DDC" w:rsidRPr="00E8632F">
        <w:rPr>
          <w:rFonts w:ascii="Times New Roman" w:hAnsi="Times New Roman" w:cs="Times New Roman"/>
          <w:sz w:val="28"/>
          <w:szCs w:val="28"/>
        </w:rPr>
        <w:t xml:space="preserve"> </w:t>
      </w:r>
      <w:r w:rsidR="005E718A" w:rsidRPr="00E8632F">
        <w:rPr>
          <w:rFonts w:ascii="Times New Roman" w:hAnsi="Times New Roman" w:cs="Times New Roman"/>
          <w:sz w:val="28"/>
          <w:szCs w:val="28"/>
        </w:rPr>
        <w:t>2 целевых индикатора</w:t>
      </w:r>
      <w:r w:rsidR="00640F85" w:rsidRPr="00E8632F">
        <w:rPr>
          <w:rFonts w:ascii="Times New Roman" w:hAnsi="Times New Roman" w:cs="Times New Roman"/>
          <w:sz w:val="28"/>
          <w:szCs w:val="28"/>
        </w:rPr>
        <w:t xml:space="preserve"> программы и </w:t>
      </w:r>
      <w:r w:rsidR="00E8632F" w:rsidRPr="00E8632F">
        <w:rPr>
          <w:rFonts w:ascii="Times New Roman" w:hAnsi="Times New Roman" w:cs="Times New Roman"/>
          <w:sz w:val="28"/>
          <w:szCs w:val="28"/>
        </w:rPr>
        <w:t>5</w:t>
      </w:r>
      <w:r w:rsidRPr="00E8632F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E8632F" w:rsidRPr="00E8632F">
        <w:rPr>
          <w:rFonts w:ascii="Times New Roman" w:hAnsi="Times New Roman" w:cs="Times New Roman"/>
          <w:sz w:val="28"/>
          <w:szCs w:val="28"/>
        </w:rPr>
        <w:t>ей</w:t>
      </w:r>
      <w:r w:rsidRPr="00E8632F">
        <w:rPr>
          <w:rFonts w:ascii="Times New Roman" w:hAnsi="Times New Roman" w:cs="Times New Roman"/>
          <w:sz w:val="28"/>
          <w:szCs w:val="28"/>
        </w:rPr>
        <w:t xml:space="preserve"> результативности.</w:t>
      </w:r>
    </w:p>
    <w:p w:rsidR="003C6756" w:rsidRDefault="00860919" w:rsidP="009A5FE9">
      <w:pPr>
        <w:autoSpaceDE w:val="0"/>
        <w:autoSpaceDN w:val="0"/>
        <w:adjustRightInd w:val="0"/>
        <w:ind w:firstLine="708"/>
        <w:jc w:val="both"/>
        <w:outlineLvl w:val="1"/>
      </w:pPr>
      <w:r w:rsidRPr="00271A99">
        <w:t>В соответствии с методикой оценки эффе</w:t>
      </w:r>
      <w:r w:rsidR="00A86764">
        <w:t xml:space="preserve">ктивность реализации программы </w:t>
      </w:r>
      <w:r w:rsidRPr="00860919">
        <w:t xml:space="preserve">оценена как </w:t>
      </w:r>
      <w:r w:rsidR="00260A9E">
        <w:t>высокая</w:t>
      </w:r>
      <w:r w:rsidRPr="00860919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640F85" w:rsidRPr="00D012F6" w:rsidTr="00736430">
        <w:trPr>
          <w:trHeight w:val="483"/>
          <w:tblHeader/>
          <w:jc w:val="center"/>
        </w:trPr>
        <w:tc>
          <w:tcPr>
            <w:tcW w:w="5991" w:type="dxa"/>
            <w:vAlign w:val="center"/>
          </w:tcPr>
          <w:p w:rsidR="00640F85" w:rsidRPr="00D012F6" w:rsidRDefault="00640F85" w:rsidP="00736430">
            <w:pPr>
              <w:ind w:firstLine="851"/>
            </w:pPr>
            <w:r w:rsidRPr="00D012F6">
              <w:t>Критерий оценки</w:t>
            </w:r>
          </w:p>
        </w:tc>
        <w:tc>
          <w:tcPr>
            <w:tcW w:w="1635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Значение оценки</w:t>
            </w:r>
          </w:p>
        </w:tc>
        <w:tc>
          <w:tcPr>
            <w:tcW w:w="2044" w:type="dxa"/>
            <w:vAlign w:val="center"/>
          </w:tcPr>
          <w:p w:rsidR="00640F85" w:rsidRPr="00D012F6" w:rsidRDefault="00640F85" w:rsidP="00736430">
            <w:pPr>
              <w:jc w:val="center"/>
            </w:pPr>
            <w:r w:rsidRPr="00D012F6">
              <w:t>Интерпретация оценки</w:t>
            </w:r>
          </w:p>
        </w:tc>
      </w:tr>
      <w:tr w:rsidR="00640F85" w:rsidRPr="0037181B" w:rsidTr="00736430">
        <w:trPr>
          <w:jc w:val="center"/>
        </w:trPr>
        <w:tc>
          <w:tcPr>
            <w:tcW w:w="5991" w:type="dxa"/>
          </w:tcPr>
          <w:p w:rsidR="00640F85" w:rsidRPr="00C57CD3" w:rsidRDefault="00640F85" w:rsidP="00736430">
            <w:pPr>
              <w:jc w:val="both"/>
            </w:pPr>
            <w:r>
              <w:t>П</w:t>
            </w:r>
            <w:r w:rsidRPr="00C57CD3">
              <w:t>олнота и эффективность использования бюджетных ассигнований на реализацию Программы</w:t>
            </w:r>
          </w:p>
        </w:tc>
        <w:tc>
          <w:tcPr>
            <w:tcW w:w="1635" w:type="dxa"/>
          </w:tcPr>
          <w:p w:rsidR="00640F85" w:rsidRPr="0037181B" w:rsidRDefault="00A12153" w:rsidP="00736430">
            <w:pPr>
              <w:jc w:val="center"/>
            </w:pPr>
            <w:r>
              <w:t>0,9</w:t>
            </w:r>
          </w:p>
        </w:tc>
        <w:tc>
          <w:tcPr>
            <w:tcW w:w="2044" w:type="dxa"/>
          </w:tcPr>
          <w:p w:rsidR="00640F85" w:rsidRPr="0037181B" w:rsidRDefault="00640F85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62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целевых индикаторов </w:t>
            </w:r>
            <w:r>
              <w:t>Программы</w:t>
            </w:r>
          </w:p>
        </w:tc>
        <w:tc>
          <w:tcPr>
            <w:tcW w:w="1635" w:type="dxa"/>
          </w:tcPr>
          <w:p w:rsidR="00640F85" w:rsidRPr="0037181B" w:rsidRDefault="0021078A" w:rsidP="0073643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Tr="00736430">
        <w:trPr>
          <w:trHeight w:val="558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 xml:space="preserve">Степень достижения </w:t>
            </w:r>
            <w:r>
              <w:t>показателей результативности Программы</w:t>
            </w:r>
          </w:p>
        </w:tc>
        <w:tc>
          <w:tcPr>
            <w:tcW w:w="1635" w:type="dxa"/>
          </w:tcPr>
          <w:p w:rsidR="00640F85" w:rsidRPr="0037181B" w:rsidRDefault="00A12153" w:rsidP="005E718A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Default="0021078A" w:rsidP="00736430">
            <w:pPr>
              <w:jc w:val="center"/>
            </w:pPr>
            <w:r>
              <w:t>высокая</w:t>
            </w:r>
          </w:p>
        </w:tc>
      </w:tr>
      <w:tr w:rsidR="00640F85" w:rsidRPr="0037181B" w:rsidTr="00736430">
        <w:trPr>
          <w:trHeight w:val="625"/>
          <w:jc w:val="center"/>
        </w:trPr>
        <w:tc>
          <w:tcPr>
            <w:tcW w:w="5991" w:type="dxa"/>
          </w:tcPr>
          <w:p w:rsidR="00640F85" w:rsidRPr="0037181B" w:rsidRDefault="00640F85" w:rsidP="00736430">
            <w:pPr>
              <w:jc w:val="both"/>
            </w:pPr>
            <w:r w:rsidRPr="0037181B">
              <w:t>Итоговая оценка эффективности</w:t>
            </w:r>
            <w:r>
              <w:t xml:space="preserve"> реализации Программы</w:t>
            </w:r>
          </w:p>
        </w:tc>
        <w:tc>
          <w:tcPr>
            <w:tcW w:w="1635" w:type="dxa"/>
          </w:tcPr>
          <w:p w:rsidR="00640F85" w:rsidRPr="0037181B" w:rsidRDefault="00DC3476" w:rsidP="00736430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640F85" w:rsidRPr="0037181B" w:rsidRDefault="0021078A" w:rsidP="00736430">
            <w:pPr>
              <w:jc w:val="center"/>
            </w:pPr>
            <w:r>
              <w:t>высокая</w:t>
            </w:r>
          </w:p>
        </w:tc>
      </w:tr>
    </w:tbl>
    <w:p w:rsidR="00260A9E" w:rsidRDefault="00260A9E" w:rsidP="000B3938">
      <w:pPr>
        <w:pStyle w:val="14"/>
        <w:ind w:left="0"/>
        <w:jc w:val="both"/>
      </w:pPr>
    </w:p>
    <w:p w:rsidR="00DD47BE" w:rsidRPr="00DD47BE" w:rsidRDefault="00DD47BE" w:rsidP="00D4495E">
      <w:pPr>
        <w:pStyle w:val="14"/>
        <w:numPr>
          <w:ilvl w:val="0"/>
          <w:numId w:val="31"/>
        </w:numPr>
        <w:jc w:val="center"/>
        <w:rPr>
          <w:b/>
        </w:rPr>
      </w:pPr>
      <w:r w:rsidRPr="00DD47BE">
        <w:rPr>
          <w:b/>
        </w:rPr>
        <w:t>«Муниципальная программа «Противодействие экстремизму, и профилактика терроризма на территории города Боготола»</w:t>
      </w:r>
    </w:p>
    <w:p w:rsidR="000B3938" w:rsidRDefault="000B3938" w:rsidP="000B3938">
      <w:pPr>
        <w:pStyle w:val="14"/>
        <w:ind w:left="0"/>
        <w:jc w:val="both"/>
      </w:pPr>
    </w:p>
    <w:p w:rsidR="00DD47BE" w:rsidRPr="00DD47BE" w:rsidRDefault="00DD47BE" w:rsidP="00DD47BE">
      <w:pPr>
        <w:jc w:val="both"/>
      </w:pPr>
      <w:r w:rsidRPr="00DD47BE">
        <w:t>Утверждена постановлением администрации города</w:t>
      </w:r>
      <w:r>
        <w:t xml:space="preserve"> Боготола от 04.09.2017г. № 1085</w:t>
      </w:r>
      <w:r w:rsidRPr="00DD47BE">
        <w:t>-п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</w:pPr>
      <w:r w:rsidRPr="00DD47BE">
        <w:rPr>
          <w:b/>
        </w:rPr>
        <w:t>Органы администрации города ответственные за реализацию программы:</w:t>
      </w:r>
      <w:r w:rsidRPr="00DD47BE">
        <w:t xml:space="preserve"> Администрация города Боготола</w:t>
      </w:r>
      <w:r>
        <w:t xml:space="preserve"> </w:t>
      </w:r>
      <w:r w:rsidRPr="00DD47BE">
        <w:t>(главный специалист по ГО, ЧС, ПБ и специальной работе администрации города Боготола)</w:t>
      </w:r>
    </w:p>
    <w:p w:rsidR="00794214" w:rsidRDefault="00DD47BE" w:rsidP="00DD47BE">
      <w:pPr>
        <w:widowControl w:val="0"/>
        <w:autoSpaceDE w:val="0"/>
        <w:autoSpaceDN w:val="0"/>
        <w:adjustRightInd w:val="0"/>
        <w:jc w:val="both"/>
      </w:pPr>
      <w:r w:rsidRPr="00DD47BE">
        <w:rPr>
          <w:b/>
        </w:rPr>
        <w:t>Цель программы:</w:t>
      </w:r>
      <w:r w:rsidRPr="00DD47BE">
        <w:t xml:space="preserve"> </w:t>
      </w:r>
      <w:r w:rsidR="00794214" w:rsidRPr="00794214">
        <w:t>Противодействие терроризму и экстремизму, защита жизни граждан, проживающих на территории города от террористических актов и экстремистских проявлений.</w:t>
      </w:r>
    </w:p>
    <w:p w:rsidR="00DD47BE" w:rsidRPr="00DD47BE" w:rsidRDefault="00DD47BE" w:rsidP="00DD47BE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D47BE">
        <w:rPr>
          <w:b/>
        </w:rPr>
        <w:t>Задачи программы:</w:t>
      </w:r>
    </w:p>
    <w:p w:rsidR="00794214" w:rsidRPr="00794214" w:rsidRDefault="00794214" w:rsidP="009A5FE9">
      <w:pPr>
        <w:jc w:val="both"/>
      </w:pPr>
      <w:r w:rsidRPr="00794214">
        <w:t>1. Проведение информационно-пропагандистской работы с населением города, разъяснение сущности терроризма и его общественной опасности,</w:t>
      </w:r>
      <w:r>
        <w:t xml:space="preserve"> </w:t>
      </w:r>
      <w:r w:rsidRPr="00794214">
        <w:t>формирование у граждан неприятие идеологии терроризма и экстремизма, повышения бдительности.</w:t>
      </w:r>
    </w:p>
    <w:p w:rsidR="00794214" w:rsidRDefault="00794214" w:rsidP="009A5FE9">
      <w:pPr>
        <w:widowControl w:val="0"/>
        <w:autoSpaceDE w:val="0"/>
        <w:autoSpaceDN w:val="0"/>
        <w:adjustRightInd w:val="0"/>
        <w:jc w:val="both"/>
      </w:pPr>
      <w:r w:rsidRPr="00794214">
        <w:t>2. Обеспечение безопасности граждан и антитеррористической защищенности потенциальных объектов террористических посягательств, объектов жизнеобеспечения и массового пребывания людей.</w:t>
      </w:r>
    </w:p>
    <w:p w:rsidR="00DD47BE" w:rsidRPr="00DD47BE" w:rsidRDefault="00DD47BE" w:rsidP="00794214">
      <w:pPr>
        <w:widowControl w:val="0"/>
        <w:autoSpaceDE w:val="0"/>
        <w:autoSpaceDN w:val="0"/>
        <w:adjustRightInd w:val="0"/>
        <w:ind w:left="-108"/>
        <w:jc w:val="both"/>
        <w:rPr>
          <w:rFonts w:eastAsia="Calibri"/>
          <w:lang w:eastAsia="ar-SA"/>
        </w:rPr>
      </w:pPr>
      <w:r w:rsidRPr="00DD47BE">
        <w:rPr>
          <w:rFonts w:eastAsia="Calibri"/>
          <w:b/>
          <w:lang w:eastAsia="ar-SA"/>
        </w:rPr>
        <w:t>Финансирование программы</w:t>
      </w:r>
    </w:p>
    <w:p w:rsidR="00DD47BE" w:rsidRPr="00DD47BE" w:rsidRDefault="00DD47BE" w:rsidP="00DD47BE">
      <w:pPr>
        <w:jc w:val="both"/>
        <w:rPr>
          <w:rFonts w:eastAsiaTheme="minorHAnsi"/>
          <w:color w:val="000000" w:themeColor="text1"/>
          <w:lang w:eastAsia="en-US"/>
        </w:rPr>
      </w:pPr>
      <w:r w:rsidRPr="00DD47BE">
        <w:rPr>
          <w:rFonts w:eastAsiaTheme="minorHAnsi"/>
          <w:color w:val="000000" w:themeColor="text1"/>
        </w:rPr>
        <w:t xml:space="preserve">Объем финансирования программы </w:t>
      </w:r>
      <w:r w:rsidRPr="00DD47BE">
        <w:rPr>
          <w:rFonts w:eastAsiaTheme="minorHAnsi"/>
          <w:lang w:eastAsia="en-US"/>
        </w:rPr>
        <w:t>–</w:t>
      </w:r>
      <w:r w:rsidRPr="00DD47BE">
        <w:rPr>
          <w:rFonts w:eastAsiaTheme="minorHAnsi"/>
          <w:color w:val="000000" w:themeColor="text1"/>
          <w:lang w:eastAsia="en-US"/>
        </w:rPr>
        <w:t xml:space="preserve"> </w:t>
      </w:r>
      <w:r w:rsidR="000F47DD">
        <w:rPr>
          <w:rFonts w:eastAsiaTheme="minorHAnsi"/>
          <w:color w:val="000000" w:themeColor="text1"/>
          <w:lang w:eastAsia="en-US"/>
        </w:rPr>
        <w:t>15,0</w:t>
      </w:r>
      <w:r w:rsidRPr="00DD47BE">
        <w:rPr>
          <w:rFonts w:eastAsiaTheme="minorHAnsi"/>
          <w:color w:val="000000" w:themeColor="text1"/>
          <w:lang w:eastAsia="en-US"/>
        </w:rPr>
        <w:t xml:space="preserve"> тыс. руб., </w:t>
      </w:r>
    </w:p>
    <w:p w:rsidR="00DD47BE" w:rsidRPr="00DD47BE" w:rsidRDefault="00DD47BE" w:rsidP="00DD47BE">
      <w:pPr>
        <w:jc w:val="both"/>
        <w:rPr>
          <w:rFonts w:eastAsiaTheme="minorHAnsi"/>
          <w:lang w:eastAsia="en-US"/>
        </w:rPr>
      </w:pPr>
      <w:r w:rsidRPr="00DD47BE">
        <w:rPr>
          <w:rFonts w:eastAsiaTheme="minorHAnsi"/>
          <w:color w:val="000000" w:themeColor="text1"/>
          <w:lang w:eastAsia="en-US"/>
        </w:rPr>
        <w:t xml:space="preserve">в том числе, </w:t>
      </w:r>
      <w:r w:rsidRPr="00DD47BE">
        <w:rPr>
          <w:rFonts w:eastAsiaTheme="minorHAnsi"/>
          <w:lang w:eastAsia="en-US"/>
        </w:rPr>
        <w:t>за счет средств:</w:t>
      </w:r>
    </w:p>
    <w:p w:rsidR="00DD47BE" w:rsidRPr="00DD47BE" w:rsidRDefault="00DD47BE" w:rsidP="00DD47BE">
      <w:pPr>
        <w:jc w:val="both"/>
        <w:rPr>
          <w:rFonts w:eastAsiaTheme="minorHAnsi"/>
          <w:lang w:eastAsia="en-US"/>
        </w:rPr>
      </w:pPr>
      <w:r w:rsidRPr="00DD47BE">
        <w:rPr>
          <w:rFonts w:eastAsiaTheme="minorHAnsi"/>
          <w:lang w:eastAsia="en-US"/>
        </w:rPr>
        <w:t xml:space="preserve">- местного бюджета – </w:t>
      </w:r>
      <w:r w:rsidR="000F47DD">
        <w:rPr>
          <w:rFonts w:eastAsiaTheme="minorHAnsi"/>
          <w:lang w:eastAsia="en-US"/>
        </w:rPr>
        <w:t>15,0</w:t>
      </w:r>
      <w:r w:rsidRPr="00DD47BE">
        <w:rPr>
          <w:rFonts w:eastAsiaTheme="minorHAnsi"/>
          <w:lang w:eastAsia="en-US"/>
        </w:rPr>
        <w:t xml:space="preserve"> тыс. руб.;</w:t>
      </w:r>
    </w:p>
    <w:p w:rsidR="00DD47BE" w:rsidRPr="00DD47BE" w:rsidRDefault="00DD47BE" w:rsidP="00320CD2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 w:rsidRPr="00DD47BE">
        <w:rPr>
          <w:color w:val="000000" w:themeColor="text1"/>
        </w:rPr>
        <w:lastRenderedPageBreak/>
        <w:t xml:space="preserve">Объем исполнения программы </w:t>
      </w:r>
      <w:r w:rsidRPr="00DD47BE">
        <w:t>–</w:t>
      </w:r>
      <w:r w:rsidRPr="00DD47BE">
        <w:rPr>
          <w:color w:val="000000" w:themeColor="text1"/>
        </w:rPr>
        <w:t xml:space="preserve"> </w:t>
      </w:r>
      <w:r w:rsidR="00E622D1">
        <w:rPr>
          <w:color w:val="000000" w:themeColor="text1"/>
        </w:rPr>
        <w:t>15,0</w:t>
      </w:r>
      <w:r w:rsidR="000F47DD">
        <w:rPr>
          <w:color w:val="000000" w:themeColor="text1"/>
        </w:rPr>
        <w:t xml:space="preserve"> </w:t>
      </w:r>
      <w:r w:rsidRPr="00DD47BE">
        <w:rPr>
          <w:color w:val="000000" w:themeColor="text1"/>
        </w:rPr>
        <w:t>тыс. руб. (</w:t>
      </w:r>
      <w:r w:rsidR="00E622D1">
        <w:rPr>
          <w:color w:val="000000" w:themeColor="text1"/>
        </w:rPr>
        <w:t>100</w:t>
      </w:r>
      <w:r w:rsidR="000F47DD">
        <w:rPr>
          <w:color w:val="000000" w:themeColor="text1"/>
        </w:rPr>
        <w:t xml:space="preserve"> </w:t>
      </w:r>
      <w:r w:rsidRPr="00DD47BE">
        <w:rPr>
          <w:color w:val="000000" w:themeColor="text1"/>
        </w:rPr>
        <w:t>%),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  <w:outlineLvl w:val="1"/>
      </w:pPr>
      <w:r w:rsidRPr="00DD47BE">
        <w:t>в том числе, за счет средств:</w:t>
      </w:r>
    </w:p>
    <w:p w:rsidR="00DD47BE" w:rsidRPr="00DD47BE" w:rsidRDefault="00DD47BE" w:rsidP="00DD47BE">
      <w:pPr>
        <w:autoSpaceDE w:val="0"/>
        <w:autoSpaceDN w:val="0"/>
        <w:adjustRightInd w:val="0"/>
        <w:jc w:val="both"/>
        <w:outlineLvl w:val="1"/>
      </w:pPr>
      <w:r w:rsidRPr="00DD47BE">
        <w:t xml:space="preserve">- местного бюджета – </w:t>
      </w:r>
      <w:r w:rsidR="00E622D1">
        <w:t>15,0</w:t>
      </w:r>
      <w:r w:rsidRPr="00DD47BE">
        <w:t xml:space="preserve"> тыс. руб.;</w:t>
      </w:r>
    </w:p>
    <w:p w:rsidR="00DD47BE" w:rsidRDefault="00DD47BE" w:rsidP="00DD47BE">
      <w:pPr>
        <w:autoSpaceDE w:val="0"/>
        <w:autoSpaceDN w:val="0"/>
        <w:adjustRightInd w:val="0"/>
        <w:jc w:val="both"/>
        <w:outlineLvl w:val="1"/>
        <w:rPr>
          <w:color w:val="000000" w:themeColor="text1"/>
        </w:rPr>
      </w:pPr>
      <w:r w:rsidRPr="00DD47BE">
        <w:rPr>
          <w:color w:val="000000" w:themeColor="text1"/>
        </w:rPr>
        <w:t xml:space="preserve">Объем неисполнения программы </w:t>
      </w:r>
      <w:r w:rsidRPr="00DD47BE">
        <w:t xml:space="preserve">– </w:t>
      </w:r>
      <w:r w:rsidR="00E622D1">
        <w:t>0,0</w:t>
      </w:r>
      <w:r w:rsidRPr="00DD47BE">
        <w:t xml:space="preserve"> тыс.</w:t>
      </w:r>
      <w:r w:rsidRPr="00DD47BE">
        <w:rPr>
          <w:color w:val="000000" w:themeColor="text1"/>
        </w:rPr>
        <w:t xml:space="preserve"> руб</w:t>
      </w:r>
      <w:r w:rsidR="00E622D1">
        <w:rPr>
          <w:color w:val="000000" w:themeColor="text1"/>
        </w:rPr>
        <w:t>.</w:t>
      </w:r>
    </w:p>
    <w:p w:rsidR="00DD47BE" w:rsidRDefault="00DD47BE" w:rsidP="00DD47BE">
      <w:pPr>
        <w:spacing w:line="276" w:lineRule="auto"/>
        <w:jc w:val="both"/>
        <w:rPr>
          <w:rFonts w:eastAsiaTheme="minorHAnsi"/>
          <w:b/>
          <w:lang w:eastAsia="en-US"/>
        </w:rPr>
      </w:pPr>
      <w:r w:rsidRPr="00DD47BE">
        <w:rPr>
          <w:rFonts w:eastAsiaTheme="minorHAnsi"/>
          <w:b/>
          <w:lang w:eastAsia="en-US"/>
        </w:rPr>
        <w:t>Основные результаты выполнения программы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 w:rsidRPr="00D03054">
        <w:rPr>
          <w:rFonts w:eastAsiaTheme="minorHAnsi"/>
          <w:lang w:eastAsia="en-US"/>
        </w:rPr>
        <w:t xml:space="preserve">- </w:t>
      </w:r>
      <w:r>
        <w:rPr>
          <w:rFonts w:eastAsiaTheme="minorHAnsi"/>
          <w:lang w:eastAsia="en-US"/>
        </w:rPr>
        <w:t>в течении</w:t>
      </w:r>
      <w:r w:rsidRPr="00D03054">
        <w:rPr>
          <w:rFonts w:eastAsiaTheme="minorHAnsi"/>
          <w:lang w:eastAsia="en-US"/>
        </w:rPr>
        <w:t xml:space="preserve"> года </w:t>
      </w:r>
      <w:r>
        <w:rPr>
          <w:rFonts w:eastAsiaTheme="minorHAnsi"/>
          <w:lang w:eastAsia="en-US"/>
        </w:rPr>
        <w:t>велась информационно-разъяснительная работа по противодействию терроризму через печатные и электронные средства массовой информации;</w:t>
      </w:r>
    </w:p>
    <w:p w:rsidR="00D03054" w:rsidRDefault="007F2836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проведено 7</w:t>
      </w:r>
      <w:r w:rsidR="00D03054">
        <w:rPr>
          <w:rFonts w:eastAsiaTheme="minorHAnsi"/>
          <w:lang w:eastAsia="en-US"/>
        </w:rPr>
        <w:t xml:space="preserve"> заседаний муниципальной антитеррористической группы города Боготола;</w:t>
      </w:r>
    </w:p>
    <w:p w:rsidR="00D03054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- н</w:t>
      </w:r>
      <w:r w:rsidRPr="00D03054">
        <w:rPr>
          <w:rFonts w:eastAsiaTheme="minorHAnsi"/>
          <w:lang w:eastAsia="en-US"/>
        </w:rPr>
        <w:t>а официальном сайте администрации города Боготола в разделе «Антитеррор» в 201</w:t>
      </w:r>
      <w:r w:rsidR="007F2836">
        <w:rPr>
          <w:rFonts w:eastAsiaTheme="minorHAnsi"/>
          <w:lang w:eastAsia="en-US"/>
        </w:rPr>
        <w:t>9</w:t>
      </w:r>
      <w:r w:rsidRPr="00D03054">
        <w:rPr>
          <w:rFonts w:eastAsiaTheme="minorHAnsi"/>
          <w:lang w:eastAsia="en-US"/>
        </w:rPr>
        <w:t xml:space="preserve"> го</w:t>
      </w:r>
      <w:r>
        <w:rPr>
          <w:rFonts w:eastAsiaTheme="minorHAnsi"/>
          <w:lang w:eastAsia="en-US"/>
        </w:rPr>
        <w:t xml:space="preserve">ду размещены памятки и статьи: </w:t>
      </w:r>
      <w:r w:rsidRPr="00D03054">
        <w:rPr>
          <w:rFonts w:eastAsiaTheme="minorHAnsi"/>
          <w:lang w:eastAsia="en-US"/>
        </w:rPr>
        <w:t>Антитеррор. Практикум для Горожанина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МВД РФ и ФСБ РФ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населению по борьбе с терроризмом</w:t>
      </w:r>
      <w:r>
        <w:rPr>
          <w:rFonts w:eastAsiaTheme="minorHAnsi"/>
          <w:lang w:eastAsia="en-US"/>
        </w:rPr>
        <w:t xml:space="preserve">; </w:t>
      </w:r>
      <w:r w:rsidRPr="00D03054">
        <w:rPr>
          <w:rFonts w:eastAsiaTheme="minorHAnsi"/>
          <w:lang w:eastAsia="en-US"/>
        </w:rPr>
        <w:t>Памятка о мера</w:t>
      </w:r>
      <w:r>
        <w:rPr>
          <w:rFonts w:eastAsiaTheme="minorHAnsi"/>
          <w:lang w:eastAsia="en-US"/>
        </w:rPr>
        <w:t xml:space="preserve">х по противодействию терроризму; </w:t>
      </w:r>
      <w:r w:rsidRPr="00D03054">
        <w:rPr>
          <w:rFonts w:eastAsiaTheme="minorHAnsi"/>
          <w:lang w:eastAsia="en-US"/>
        </w:rPr>
        <w:t>Памятка по экстремизму</w:t>
      </w:r>
      <w:r>
        <w:rPr>
          <w:rFonts w:eastAsiaTheme="minorHAnsi"/>
          <w:lang w:eastAsia="en-US"/>
        </w:rPr>
        <w:t>;</w:t>
      </w:r>
    </w:p>
    <w:p w:rsidR="00D57CF2" w:rsidRDefault="00D03054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7F2836" w:rsidRPr="00821094">
        <w:t>проведено 1</w:t>
      </w:r>
      <w:r w:rsidR="007F2836">
        <w:t>1</w:t>
      </w:r>
      <w:r w:rsidR="007F2836" w:rsidRPr="00821094">
        <w:t xml:space="preserve"> обследований объектов (территорий) МКУ «Управления образования города Боготола</w:t>
      </w:r>
      <w:r w:rsidR="00D57CF2">
        <w:rPr>
          <w:rFonts w:eastAsiaTheme="minorHAnsi"/>
          <w:lang w:eastAsia="en-US"/>
        </w:rPr>
        <w:t>;</w:t>
      </w:r>
    </w:p>
    <w:p w:rsidR="00D57CF2" w:rsidRDefault="00D57CF2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 w:rsidR="007F2836">
        <w:rPr>
          <w:rFonts w:eastAsiaTheme="minorHAnsi"/>
          <w:lang w:eastAsia="en-US"/>
        </w:rPr>
        <w:t>проведено 21</w:t>
      </w:r>
      <w:r w:rsidRPr="00D57CF2">
        <w:rPr>
          <w:rFonts w:eastAsiaTheme="minorHAnsi"/>
          <w:lang w:eastAsia="en-US"/>
        </w:rPr>
        <w:t xml:space="preserve"> мероприяти</w:t>
      </w:r>
      <w:r w:rsidR="007F2836">
        <w:rPr>
          <w:rFonts w:eastAsiaTheme="minorHAnsi"/>
          <w:lang w:eastAsia="en-US"/>
        </w:rPr>
        <w:t>е</w:t>
      </w:r>
      <w:r w:rsidRPr="00D57CF2">
        <w:rPr>
          <w:rFonts w:eastAsiaTheme="minorHAnsi"/>
          <w:lang w:eastAsia="en-US"/>
        </w:rPr>
        <w:t xml:space="preserve"> с населением города Боготола </w:t>
      </w:r>
      <w:r w:rsidR="007F2836">
        <w:t xml:space="preserve">(в основном с </w:t>
      </w:r>
      <w:r w:rsidR="007F2836" w:rsidRPr="00821094">
        <w:t>молодежью</w:t>
      </w:r>
      <w:r w:rsidR="007F2836">
        <w:t>)</w:t>
      </w:r>
      <w:r w:rsidR="007F2836" w:rsidRPr="00821094">
        <w:t>, направленные на воспитание негативного отношения к идеям терроризма и экстремизма с раздачей печатной продукции антитеррористической направленности</w:t>
      </w:r>
      <w:r>
        <w:rPr>
          <w:rFonts w:eastAsiaTheme="minorHAnsi"/>
          <w:lang w:eastAsia="en-US"/>
        </w:rPr>
        <w:t>.</w:t>
      </w:r>
    </w:p>
    <w:p w:rsidR="007F2836" w:rsidRDefault="007F2836" w:rsidP="00320CD2">
      <w:pPr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- </w:t>
      </w:r>
      <w:r>
        <w:rPr>
          <w:lang w:bidi="ru-RU"/>
        </w:rPr>
        <w:t xml:space="preserve">по состоянию на 31.12.2019 </w:t>
      </w:r>
      <w:r w:rsidRPr="00DA2771">
        <w:rPr>
          <w:lang w:bidi="ru-RU"/>
        </w:rPr>
        <w:t xml:space="preserve">информации об актах, предпосылках, признаках подготовки или совершения террористических актов, экстремистских действий, проявлений радикального характера, а также </w:t>
      </w:r>
      <w:r w:rsidRPr="007F2836">
        <w:rPr>
          <w:lang w:bidi="ru-RU"/>
        </w:rPr>
        <w:t xml:space="preserve">угрозах </w:t>
      </w:r>
      <w:r w:rsidRPr="007F2836">
        <w:rPr>
          <w:rStyle w:val="10pt"/>
          <w:sz w:val="28"/>
          <w:szCs w:val="28"/>
        </w:rPr>
        <w:t>безопасности,</w:t>
      </w:r>
      <w:r w:rsidRPr="00DA2771">
        <w:rPr>
          <w:rStyle w:val="10pt"/>
        </w:rPr>
        <w:t xml:space="preserve"> </w:t>
      </w:r>
      <w:r w:rsidRPr="00DA2771">
        <w:rPr>
          <w:lang w:bidi="ru-RU"/>
        </w:rPr>
        <w:t>способных привести к изменения</w:t>
      </w:r>
      <w:r>
        <w:rPr>
          <w:lang w:bidi="ru-RU"/>
        </w:rPr>
        <w:t>м оперативной обстановки не выявлено.</w:t>
      </w:r>
    </w:p>
    <w:p w:rsidR="00D57CF2" w:rsidRPr="00D57CF2" w:rsidRDefault="00D57CF2" w:rsidP="00D57CF2">
      <w:pPr>
        <w:jc w:val="both"/>
      </w:pPr>
      <w:r w:rsidRPr="00D57CF2">
        <w:rPr>
          <w:b/>
        </w:rPr>
        <w:t>Оценка эффективности реализации программы</w:t>
      </w:r>
      <w:r w:rsidRPr="00D57CF2">
        <w:t xml:space="preserve"> </w:t>
      </w:r>
    </w:p>
    <w:p w:rsidR="00D57CF2" w:rsidRPr="00D57CF2" w:rsidRDefault="00D57CF2" w:rsidP="00D57CF2">
      <w:pPr>
        <w:jc w:val="both"/>
        <w:rPr>
          <w:rFonts w:eastAsiaTheme="minorHAnsi"/>
          <w:lang w:eastAsia="en-US"/>
        </w:rPr>
      </w:pPr>
      <w:r w:rsidRPr="00D57CF2">
        <w:rPr>
          <w:rFonts w:eastAsiaTheme="minorHAnsi"/>
          <w:lang w:eastAsia="en-US"/>
        </w:rPr>
        <w:t>На 201</w:t>
      </w:r>
      <w:r w:rsidR="007F2836">
        <w:rPr>
          <w:rFonts w:eastAsiaTheme="minorHAnsi"/>
          <w:lang w:eastAsia="en-US"/>
        </w:rPr>
        <w:t>9</w:t>
      </w:r>
      <w:r w:rsidRPr="00D57CF2">
        <w:rPr>
          <w:rFonts w:eastAsiaTheme="minorHAnsi"/>
          <w:lang w:eastAsia="en-US"/>
        </w:rPr>
        <w:t xml:space="preserve"> год предусмотрено </w:t>
      </w:r>
      <w:r>
        <w:rPr>
          <w:rFonts w:eastAsiaTheme="minorHAnsi"/>
          <w:lang w:eastAsia="en-US"/>
        </w:rPr>
        <w:t>4</w:t>
      </w:r>
      <w:r w:rsidRPr="00D57CF2">
        <w:rPr>
          <w:rFonts w:eastAsiaTheme="minorHAnsi"/>
          <w:lang w:eastAsia="en-US"/>
        </w:rPr>
        <w:t xml:space="preserve"> целевых индикатора программы и </w:t>
      </w:r>
      <w:r>
        <w:rPr>
          <w:rFonts w:eastAsiaTheme="minorHAnsi"/>
          <w:lang w:eastAsia="en-US"/>
        </w:rPr>
        <w:t>4</w:t>
      </w:r>
      <w:r w:rsidRPr="00D57CF2">
        <w:rPr>
          <w:rFonts w:eastAsiaTheme="minorHAnsi"/>
          <w:lang w:eastAsia="en-US"/>
        </w:rPr>
        <w:t xml:space="preserve"> показателя результативности.</w:t>
      </w:r>
    </w:p>
    <w:p w:rsidR="00D57CF2" w:rsidRDefault="00D57CF2" w:rsidP="00F847B2">
      <w:pPr>
        <w:autoSpaceDE w:val="0"/>
        <w:autoSpaceDN w:val="0"/>
        <w:adjustRightInd w:val="0"/>
        <w:ind w:firstLine="708"/>
        <w:jc w:val="both"/>
        <w:outlineLvl w:val="1"/>
      </w:pPr>
      <w:r w:rsidRPr="00D57CF2">
        <w:t xml:space="preserve">В </w:t>
      </w:r>
      <w:r w:rsidRPr="00244B36">
        <w:t xml:space="preserve">соответствии с методикой оценки эффективность реализации программы оценена как </w:t>
      </w:r>
      <w:r w:rsidR="0045666B" w:rsidRPr="00244B36">
        <w:t>высокая</w:t>
      </w:r>
      <w:r w:rsidRPr="00244B36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0"/>
        <w:gridCol w:w="1627"/>
        <w:gridCol w:w="2044"/>
      </w:tblGrid>
      <w:tr w:rsidR="00D57CF2" w:rsidRPr="00D57CF2" w:rsidTr="00AF0D65">
        <w:trPr>
          <w:trHeight w:val="483"/>
          <w:tblHeader/>
          <w:jc w:val="center"/>
        </w:trPr>
        <w:tc>
          <w:tcPr>
            <w:tcW w:w="5900" w:type="dxa"/>
            <w:vAlign w:val="center"/>
          </w:tcPr>
          <w:p w:rsidR="00D57CF2" w:rsidRPr="00D57CF2" w:rsidRDefault="000D0192" w:rsidP="000D0192">
            <w:pPr>
              <w:ind w:firstLine="851"/>
              <w:jc w:val="center"/>
            </w:pPr>
            <w:r>
              <w:t>Критерии</w:t>
            </w:r>
            <w:r w:rsidR="00D57CF2" w:rsidRPr="00D57CF2">
              <w:t xml:space="preserve"> оценки</w:t>
            </w:r>
          </w:p>
        </w:tc>
        <w:tc>
          <w:tcPr>
            <w:tcW w:w="1627" w:type="dxa"/>
            <w:vAlign w:val="center"/>
          </w:tcPr>
          <w:p w:rsidR="00D57CF2" w:rsidRPr="00D57CF2" w:rsidRDefault="00D57CF2" w:rsidP="00D57CF2">
            <w:pPr>
              <w:jc w:val="center"/>
            </w:pPr>
            <w:r w:rsidRPr="00D57CF2">
              <w:t>Значение оценки</w:t>
            </w:r>
          </w:p>
        </w:tc>
        <w:tc>
          <w:tcPr>
            <w:tcW w:w="2044" w:type="dxa"/>
            <w:vAlign w:val="center"/>
          </w:tcPr>
          <w:p w:rsidR="00D57CF2" w:rsidRPr="00D57CF2" w:rsidRDefault="00D57CF2" w:rsidP="00D57CF2">
            <w:pPr>
              <w:jc w:val="center"/>
            </w:pPr>
            <w:r w:rsidRPr="00D57CF2">
              <w:t>Интерпретация оценки</w:t>
            </w:r>
          </w:p>
        </w:tc>
      </w:tr>
      <w:tr w:rsidR="00D57CF2" w:rsidRPr="00D57CF2" w:rsidTr="00AF0D65">
        <w:trPr>
          <w:jc w:val="center"/>
        </w:trPr>
        <w:tc>
          <w:tcPr>
            <w:tcW w:w="5900" w:type="dxa"/>
          </w:tcPr>
          <w:p w:rsidR="00D57CF2" w:rsidRPr="00D57CF2" w:rsidRDefault="00D57CF2" w:rsidP="00661D1D">
            <w:pPr>
              <w:jc w:val="both"/>
            </w:pPr>
            <w:r w:rsidRPr="00D57CF2">
              <w:t>Полнота и эффективность использования бюджетных ассигнований на реализацию Программы</w:t>
            </w:r>
          </w:p>
        </w:tc>
        <w:tc>
          <w:tcPr>
            <w:tcW w:w="1627" w:type="dxa"/>
          </w:tcPr>
          <w:p w:rsidR="00D57CF2" w:rsidRPr="00D57CF2" w:rsidRDefault="0045666B" w:rsidP="00D57CF2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7CF2" w:rsidRPr="00D57CF2" w:rsidRDefault="0045666B" w:rsidP="00D57CF2">
            <w:pPr>
              <w:jc w:val="center"/>
            </w:pPr>
            <w:r>
              <w:t>высокая</w:t>
            </w:r>
          </w:p>
        </w:tc>
      </w:tr>
      <w:tr w:rsidR="00D57CF2" w:rsidRPr="00D57CF2" w:rsidTr="00AF0D65">
        <w:trPr>
          <w:trHeight w:val="662"/>
          <w:jc w:val="center"/>
        </w:trPr>
        <w:tc>
          <w:tcPr>
            <w:tcW w:w="5900" w:type="dxa"/>
          </w:tcPr>
          <w:p w:rsidR="00D57CF2" w:rsidRPr="00D57CF2" w:rsidRDefault="00D57CF2" w:rsidP="00D57CF2">
            <w:pPr>
              <w:jc w:val="both"/>
            </w:pPr>
            <w:r w:rsidRPr="00D57CF2">
              <w:t>Степень достижения целевых индикаторов Программы</w:t>
            </w:r>
          </w:p>
        </w:tc>
        <w:tc>
          <w:tcPr>
            <w:tcW w:w="1627" w:type="dxa"/>
          </w:tcPr>
          <w:p w:rsidR="00D57CF2" w:rsidRPr="00D57CF2" w:rsidRDefault="00D57CF2" w:rsidP="00D57CF2">
            <w:pPr>
              <w:jc w:val="center"/>
            </w:pPr>
            <w:r w:rsidRPr="00D57CF2">
              <w:t>1</w:t>
            </w:r>
          </w:p>
        </w:tc>
        <w:tc>
          <w:tcPr>
            <w:tcW w:w="2044" w:type="dxa"/>
          </w:tcPr>
          <w:p w:rsidR="00D57CF2" w:rsidRPr="00D57CF2" w:rsidRDefault="00D57CF2" w:rsidP="00D57CF2">
            <w:pPr>
              <w:jc w:val="center"/>
            </w:pPr>
            <w:r w:rsidRPr="00D57CF2">
              <w:t>высокая</w:t>
            </w:r>
          </w:p>
        </w:tc>
      </w:tr>
      <w:tr w:rsidR="00D57CF2" w:rsidRPr="00D57CF2" w:rsidTr="00AF0D65">
        <w:trPr>
          <w:trHeight w:val="558"/>
          <w:jc w:val="center"/>
        </w:trPr>
        <w:tc>
          <w:tcPr>
            <w:tcW w:w="5900" w:type="dxa"/>
          </w:tcPr>
          <w:p w:rsidR="00D57CF2" w:rsidRPr="00D57CF2" w:rsidRDefault="00D57CF2" w:rsidP="00FA04DD">
            <w:r w:rsidRPr="00D57CF2">
              <w:t>Степень достижения показателей результативности Программы</w:t>
            </w:r>
          </w:p>
        </w:tc>
        <w:tc>
          <w:tcPr>
            <w:tcW w:w="1627" w:type="dxa"/>
          </w:tcPr>
          <w:p w:rsidR="00D57CF2" w:rsidRPr="00D57CF2" w:rsidRDefault="00D85A5D" w:rsidP="00D57CF2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7CF2" w:rsidRPr="00D57CF2" w:rsidRDefault="00D57CF2" w:rsidP="00D57CF2">
            <w:pPr>
              <w:jc w:val="center"/>
            </w:pPr>
            <w:r w:rsidRPr="00D57CF2">
              <w:t>высокая</w:t>
            </w:r>
          </w:p>
        </w:tc>
      </w:tr>
      <w:tr w:rsidR="00D57CF2" w:rsidRPr="00D57CF2" w:rsidTr="00AF0D65">
        <w:trPr>
          <w:trHeight w:val="625"/>
          <w:jc w:val="center"/>
        </w:trPr>
        <w:tc>
          <w:tcPr>
            <w:tcW w:w="5900" w:type="dxa"/>
          </w:tcPr>
          <w:p w:rsidR="00D57CF2" w:rsidRPr="00D57CF2" w:rsidRDefault="00D57CF2" w:rsidP="00D57CF2">
            <w:pPr>
              <w:jc w:val="both"/>
            </w:pPr>
            <w:r w:rsidRPr="00D57CF2">
              <w:t>Итоговая оценка эффективности реализации Программы</w:t>
            </w:r>
          </w:p>
        </w:tc>
        <w:tc>
          <w:tcPr>
            <w:tcW w:w="1627" w:type="dxa"/>
          </w:tcPr>
          <w:p w:rsidR="00D57CF2" w:rsidRPr="00D57CF2" w:rsidRDefault="008219C2" w:rsidP="00D57CF2">
            <w:pPr>
              <w:jc w:val="center"/>
            </w:pPr>
            <w:r>
              <w:t>1</w:t>
            </w:r>
          </w:p>
        </w:tc>
        <w:tc>
          <w:tcPr>
            <w:tcW w:w="2044" w:type="dxa"/>
          </w:tcPr>
          <w:p w:rsidR="00D57CF2" w:rsidRPr="00D57CF2" w:rsidRDefault="000D0192" w:rsidP="00D57CF2">
            <w:pPr>
              <w:jc w:val="center"/>
            </w:pPr>
            <w:r>
              <w:t>высокая</w:t>
            </w:r>
          </w:p>
        </w:tc>
      </w:tr>
    </w:tbl>
    <w:p w:rsidR="00AF0D65" w:rsidRDefault="00AF0D65" w:rsidP="00244B36">
      <w:pPr>
        <w:jc w:val="both"/>
      </w:pPr>
    </w:p>
    <w:p w:rsidR="00006833" w:rsidRDefault="00006833" w:rsidP="00244B36">
      <w:pPr>
        <w:jc w:val="both"/>
      </w:pPr>
      <w:r>
        <w:t>Начальник отдела экономического</w:t>
      </w:r>
    </w:p>
    <w:p w:rsidR="00006833" w:rsidRDefault="00006833" w:rsidP="00F847B2">
      <w:pPr>
        <w:pStyle w:val="14"/>
        <w:ind w:left="0"/>
        <w:jc w:val="both"/>
      </w:pPr>
      <w:r>
        <w:t>развития и планирования</w:t>
      </w:r>
    </w:p>
    <w:p w:rsidR="00F021BA" w:rsidRDefault="00006833" w:rsidP="004B4F3D">
      <w:pPr>
        <w:pStyle w:val="14"/>
        <w:ind w:left="0"/>
        <w:jc w:val="both"/>
      </w:pPr>
      <w:r>
        <w:t>Администрации г. Боготола</w:t>
      </w:r>
      <w:r w:rsidR="000B3938">
        <w:t xml:space="preserve">                             </w:t>
      </w:r>
      <w:r w:rsidR="00180A4C">
        <w:t xml:space="preserve">  </w:t>
      </w:r>
      <w:r w:rsidR="000B3938">
        <w:t xml:space="preserve">                    </w:t>
      </w:r>
      <w:r>
        <w:t xml:space="preserve"> </w:t>
      </w:r>
      <w:r w:rsidR="000B3938">
        <w:t xml:space="preserve">       </w:t>
      </w:r>
      <w:r>
        <w:t xml:space="preserve">  Е.Н. </w:t>
      </w:r>
      <w:proofErr w:type="spellStart"/>
      <w:r>
        <w:t>Бухарова</w:t>
      </w:r>
      <w:proofErr w:type="spellEnd"/>
    </w:p>
    <w:sectPr w:rsidR="00F021BA" w:rsidSect="00941FE6">
      <w:footerReference w:type="default" r:id="rId8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CC4" w:rsidRDefault="00C24CC4" w:rsidP="00D064EB">
      <w:r>
        <w:separator/>
      </w:r>
    </w:p>
  </w:endnote>
  <w:endnote w:type="continuationSeparator" w:id="0">
    <w:p w:rsidR="00C24CC4" w:rsidRDefault="00C24CC4" w:rsidP="00D06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charset w:val="CC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205215"/>
      <w:docPartObj>
        <w:docPartGallery w:val="Page Numbers (Bottom of Page)"/>
        <w:docPartUnique/>
      </w:docPartObj>
    </w:sdtPr>
    <w:sdtContent>
      <w:p w:rsidR="00941FE6" w:rsidRDefault="00941FE6">
        <w:pPr>
          <w:pStyle w:val="af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D6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941FE6" w:rsidRDefault="00941FE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CC4" w:rsidRDefault="00C24CC4" w:rsidP="00D064EB">
      <w:r>
        <w:separator/>
      </w:r>
    </w:p>
  </w:footnote>
  <w:footnote w:type="continuationSeparator" w:id="0">
    <w:p w:rsidR="00C24CC4" w:rsidRDefault="00C24CC4" w:rsidP="00D06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E3000"/>
    <w:multiLevelType w:val="hybridMultilevel"/>
    <w:tmpl w:val="55203252"/>
    <w:lvl w:ilvl="0" w:tplc="313E5F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9FF1B9C"/>
    <w:multiLevelType w:val="hybridMultilevel"/>
    <w:tmpl w:val="E340C954"/>
    <w:lvl w:ilvl="0" w:tplc="2B1E90D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C660D1"/>
    <w:multiLevelType w:val="hybridMultilevel"/>
    <w:tmpl w:val="7B2A7AA4"/>
    <w:lvl w:ilvl="0" w:tplc="A8F0996A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7EE0D280">
      <w:start w:val="1"/>
      <w:numFmt w:val="bullet"/>
      <w:lvlText w:val=""/>
      <w:lvlJc w:val="left"/>
      <w:pPr>
        <w:tabs>
          <w:tab w:val="num" w:pos="1610"/>
        </w:tabs>
        <w:ind w:left="1667" w:hanging="227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161A2A0D"/>
    <w:multiLevelType w:val="hybridMultilevel"/>
    <w:tmpl w:val="24F4E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B2619"/>
    <w:multiLevelType w:val="hybridMultilevel"/>
    <w:tmpl w:val="4E8E19A0"/>
    <w:lvl w:ilvl="0" w:tplc="3E940C4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3E394A"/>
    <w:multiLevelType w:val="hybridMultilevel"/>
    <w:tmpl w:val="EFAEA7D0"/>
    <w:lvl w:ilvl="0" w:tplc="AD74D182">
      <w:start w:val="13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18937A63"/>
    <w:multiLevelType w:val="hybridMultilevel"/>
    <w:tmpl w:val="D5687B3C"/>
    <w:lvl w:ilvl="0" w:tplc="B4DE2102">
      <w:start w:val="28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18DB3682"/>
    <w:multiLevelType w:val="hybridMultilevel"/>
    <w:tmpl w:val="24AE81E8"/>
    <w:lvl w:ilvl="0" w:tplc="4AA6565A">
      <w:start w:val="15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A2375CB"/>
    <w:multiLevelType w:val="hybridMultilevel"/>
    <w:tmpl w:val="6B2A9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A5116"/>
    <w:multiLevelType w:val="hybridMultilevel"/>
    <w:tmpl w:val="6CF4641E"/>
    <w:lvl w:ilvl="0" w:tplc="5E2AE492">
      <w:start w:val="14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E403AAB"/>
    <w:multiLevelType w:val="hybridMultilevel"/>
    <w:tmpl w:val="ED545D9E"/>
    <w:lvl w:ilvl="0" w:tplc="F27E81C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901FBA"/>
    <w:multiLevelType w:val="hybridMultilevel"/>
    <w:tmpl w:val="D26E6C22"/>
    <w:lvl w:ilvl="0" w:tplc="04190005">
      <w:start w:val="1"/>
      <w:numFmt w:val="bullet"/>
      <w:lvlText w:val=""/>
      <w:lvlJc w:val="left"/>
      <w:pPr>
        <w:ind w:left="9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12">
    <w:nsid w:val="21894105"/>
    <w:multiLevelType w:val="hybridMultilevel"/>
    <w:tmpl w:val="8FFAF35A"/>
    <w:lvl w:ilvl="0" w:tplc="F626CC70">
      <w:start w:val="12"/>
      <w:numFmt w:val="decimal"/>
      <w:lvlText w:val="%1."/>
      <w:lvlJc w:val="left"/>
      <w:pPr>
        <w:ind w:left="1379" w:hanging="375"/>
      </w:pPr>
      <w:rPr>
        <w:rFonts w:ascii="Calibri" w:hAnsi="Calibri"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35967B25"/>
    <w:multiLevelType w:val="hybridMultilevel"/>
    <w:tmpl w:val="ADE252EE"/>
    <w:lvl w:ilvl="0" w:tplc="BAB2BEBC">
      <w:start w:val="15"/>
      <w:numFmt w:val="decimal"/>
      <w:lvlText w:val="%1."/>
      <w:lvlJc w:val="left"/>
      <w:pPr>
        <w:ind w:left="101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3CCF1774"/>
    <w:multiLevelType w:val="hybridMultilevel"/>
    <w:tmpl w:val="9BFE0B4C"/>
    <w:lvl w:ilvl="0" w:tplc="A5F2D37A">
      <w:start w:val="28"/>
      <w:numFmt w:val="bullet"/>
      <w:lvlText w:val=""/>
      <w:lvlJc w:val="left"/>
      <w:pPr>
        <w:ind w:left="92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4024570D"/>
    <w:multiLevelType w:val="hybridMultilevel"/>
    <w:tmpl w:val="36BA0776"/>
    <w:lvl w:ilvl="0" w:tplc="78EEAF9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A795A84"/>
    <w:multiLevelType w:val="hybridMultilevel"/>
    <w:tmpl w:val="8DF4639C"/>
    <w:lvl w:ilvl="0" w:tplc="CB8EBF2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9039AC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D433C9"/>
    <w:multiLevelType w:val="hybridMultilevel"/>
    <w:tmpl w:val="FF668104"/>
    <w:lvl w:ilvl="0" w:tplc="D3C85C0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ED485E"/>
    <w:multiLevelType w:val="hybridMultilevel"/>
    <w:tmpl w:val="79066A26"/>
    <w:lvl w:ilvl="0" w:tplc="D4A2FB6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932219"/>
    <w:multiLevelType w:val="hybridMultilevel"/>
    <w:tmpl w:val="5308D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2E4732"/>
    <w:multiLevelType w:val="hybridMultilevel"/>
    <w:tmpl w:val="F66E9760"/>
    <w:lvl w:ilvl="0" w:tplc="04EE5E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3D672CD"/>
    <w:multiLevelType w:val="hybridMultilevel"/>
    <w:tmpl w:val="04FA423C"/>
    <w:lvl w:ilvl="0" w:tplc="63FC48E4">
      <w:start w:val="1"/>
      <w:numFmt w:val="bullet"/>
      <w:lvlText w:val=""/>
      <w:lvlJc w:val="left"/>
      <w:pPr>
        <w:ind w:left="2787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23">
    <w:nsid w:val="59D03F27"/>
    <w:multiLevelType w:val="hybridMultilevel"/>
    <w:tmpl w:val="1ED8AF06"/>
    <w:lvl w:ilvl="0" w:tplc="EEBC2502">
      <w:numFmt w:val="bullet"/>
      <w:lvlText w:val="■"/>
      <w:legacy w:legacy="1" w:legacySpace="0" w:legacyIndent="518"/>
      <w:lvlJc w:val="left"/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9"/>
        </w:tabs>
        <w:ind w:left="193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9"/>
        </w:tabs>
        <w:ind w:left="265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9"/>
        </w:tabs>
        <w:ind w:left="337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9"/>
        </w:tabs>
        <w:ind w:left="409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9"/>
        </w:tabs>
        <w:ind w:left="481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9"/>
        </w:tabs>
        <w:ind w:left="553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9"/>
        </w:tabs>
        <w:ind w:left="625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9"/>
        </w:tabs>
        <w:ind w:left="6979" w:hanging="360"/>
      </w:pPr>
      <w:rPr>
        <w:rFonts w:ascii="Wingdings" w:hAnsi="Wingdings" w:hint="default"/>
      </w:rPr>
    </w:lvl>
  </w:abstractNum>
  <w:abstractNum w:abstractNumId="24">
    <w:nsid w:val="5B6F72F4"/>
    <w:multiLevelType w:val="hybridMultilevel"/>
    <w:tmpl w:val="8EB89486"/>
    <w:lvl w:ilvl="0" w:tplc="01E4C4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CDF2906"/>
    <w:multiLevelType w:val="hybridMultilevel"/>
    <w:tmpl w:val="18F605FE"/>
    <w:lvl w:ilvl="0" w:tplc="66AC2DFE">
      <w:start w:val="1"/>
      <w:numFmt w:val="bullet"/>
      <w:lvlText w:val=""/>
      <w:lvlJc w:val="left"/>
      <w:pPr>
        <w:ind w:left="58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abstractNum w:abstractNumId="26">
    <w:nsid w:val="645155C1"/>
    <w:multiLevelType w:val="hybridMultilevel"/>
    <w:tmpl w:val="AEE878A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F46C01"/>
    <w:multiLevelType w:val="hybridMultilevel"/>
    <w:tmpl w:val="6E566A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D4A7587"/>
    <w:multiLevelType w:val="hybridMultilevel"/>
    <w:tmpl w:val="2DD6ECAE"/>
    <w:lvl w:ilvl="0" w:tplc="7EE0D280">
      <w:start w:val="1"/>
      <w:numFmt w:val="bullet"/>
      <w:lvlText w:val=""/>
      <w:lvlJc w:val="left"/>
      <w:pPr>
        <w:tabs>
          <w:tab w:val="num" w:pos="1627"/>
        </w:tabs>
        <w:ind w:left="1684" w:hanging="22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28"/>
        </w:tabs>
        <w:ind w:left="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E7F5AE8"/>
    <w:multiLevelType w:val="hybridMultilevel"/>
    <w:tmpl w:val="216C8034"/>
    <w:lvl w:ilvl="0" w:tplc="EA56A29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A80B47"/>
    <w:multiLevelType w:val="hybridMultilevel"/>
    <w:tmpl w:val="25CED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"/>
  </w:num>
  <w:num w:numId="3">
    <w:abstractNumId w:val="17"/>
  </w:num>
  <w:num w:numId="4">
    <w:abstractNumId w:val="0"/>
  </w:num>
  <w:num w:numId="5">
    <w:abstractNumId w:val="16"/>
  </w:num>
  <w:num w:numId="6">
    <w:abstractNumId w:val="10"/>
  </w:num>
  <w:num w:numId="7">
    <w:abstractNumId w:val="30"/>
  </w:num>
  <w:num w:numId="8">
    <w:abstractNumId w:val="8"/>
  </w:num>
  <w:num w:numId="9">
    <w:abstractNumId w:val="22"/>
  </w:num>
  <w:num w:numId="10">
    <w:abstractNumId w:val="23"/>
  </w:num>
  <w:num w:numId="11">
    <w:abstractNumId w:val="29"/>
  </w:num>
  <w:num w:numId="12">
    <w:abstractNumId w:val="2"/>
  </w:num>
  <w:num w:numId="13">
    <w:abstractNumId w:val="27"/>
  </w:num>
  <w:num w:numId="14">
    <w:abstractNumId w:val="21"/>
  </w:num>
  <w:num w:numId="15">
    <w:abstractNumId w:val="15"/>
  </w:num>
  <w:num w:numId="16">
    <w:abstractNumId w:val="12"/>
  </w:num>
  <w:num w:numId="17">
    <w:abstractNumId w:val="3"/>
  </w:num>
  <w:num w:numId="18">
    <w:abstractNumId w:val="4"/>
  </w:num>
  <w:num w:numId="19">
    <w:abstractNumId w:val="5"/>
  </w:num>
  <w:num w:numId="20">
    <w:abstractNumId w:val="7"/>
  </w:num>
  <w:num w:numId="21">
    <w:abstractNumId w:val="13"/>
  </w:num>
  <w:num w:numId="22">
    <w:abstractNumId w:val="20"/>
  </w:num>
  <w:num w:numId="23">
    <w:abstractNumId w:val="19"/>
  </w:num>
  <w:num w:numId="24">
    <w:abstractNumId w:val="18"/>
  </w:num>
  <w:num w:numId="25">
    <w:abstractNumId w:val="2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5"/>
  </w:num>
  <w:num w:numId="27">
    <w:abstractNumId w:val="26"/>
  </w:num>
  <w:num w:numId="28">
    <w:abstractNumId w:val="11"/>
  </w:num>
  <w:num w:numId="29">
    <w:abstractNumId w:val="14"/>
  </w:num>
  <w:num w:numId="30">
    <w:abstractNumId w:val="6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9C6"/>
    <w:rsid w:val="00000A35"/>
    <w:rsid w:val="0000149C"/>
    <w:rsid w:val="0000449A"/>
    <w:rsid w:val="00004DDC"/>
    <w:rsid w:val="00005288"/>
    <w:rsid w:val="000055CF"/>
    <w:rsid w:val="00006315"/>
    <w:rsid w:val="00006833"/>
    <w:rsid w:val="000068BA"/>
    <w:rsid w:val="00006D5A"/>
    <w:rsid w:val="00012BA6"/>
    <w:rsid w:val="0001335D"/>
    <w:rsid w:val="0001469F"/>
    <w:rsid w:val="000153D2"/>
    <w:rsid w:val="0002049A"/>
    <w:rsid w:val="000225FF"/>
    <w:rsid w:val="0002369C"/>
    <w:rsid w:val="000238CC"/>
    <w:rsid w:val="000268F2"/>
    <w:rsid w:val="0002750E"/>
    <w:rsid w:val="000305E8"/>
    <w:rsid w:val="00031E00"/>
    <w:rsid w:val="00031EAC"/>
    <w:rsid w:val="0003456A"/>
    <w:rsid w:val="000404DF"/>
    <w:rsid w:val="00040C88"/>
    <w:rsid w:val="00043B36"/>
    <w:rsid w:val="00045874"/>
    <w:rsid w:val="00045DED"/>
    <w:rsid w:val="000463C9"/>
    <w:rsid w:val="00047FEA"/>
    <w:rsid w:val="0005549D"/>
    <w:rsid w:val="00055743"/>
    <w:rsid w:val="0006238E"/>
    <w:rsid w:val="000636A5"/>
    <w:rsid w:val="000656D7"/>
    <w:rsid w:val="000669B8"/>
    <w:rsid w:val="00066DC9"/>
    <w:rsid w:val="00070E71"/>
    <w:rsid w:val="00071F3A"/>
    <w:rsid w:val="000722F6"/>
    <w:rsid w:val="000723D7"/>
    <w:rsid w:val="0007374A"/>
    <w:rsid w:val="0007460E"/>
    <w:rsid w:val="00074729"/>
    <w:rsid w:val="00074E6B"/>
    <w:rsid w:val="000775F4"/>
    <w:rsid w:val="00080C10"/>
    <w:rsid w:val="00081952"/>
    <w:rsid w:val="00083D4A"/>
    <w:rsid w:val="000842A9"/>
    <w:rsid w:val="0008475F"/>
    <w:rsid w:val="0008477B"/>
    <w:rsid w:val="00084F92"/>
    <w:rsid w:val="000863AC"/>
    <w:rsid w:val="00086CE9"/>
    <w:rsid w:val="0008711F"/>
    <w:rsid w:val="0008794C"/>
    <w:rsid w:val="00087C36"/>
    <w:rsid w:val="00090C98"/>
    <w:rsid w:val="00090F2B"/>
    <w:rsid w:val="000935D0"/>
    <w:rsid w:val="000950B0"/>
    <w:rsid w:val="00096101"/>
    <w:rsid w:val="000A0387"/>
    <w:rsid w:val="000A10AE"/>
    <w:rsid w:val="000A24CC"/>
    <w:rsid w:val="000A3FAE"/>
    <w:rsid w:val="000A51E5"/>
    <w:rsid w:val="000A52B3"/>
    <w:rsid w:val="000A5DC3"/>
    <w:rsid w:val="000A7C7F"/>
    <w:rsid w:val="000A7EDC"/>
    <w:rsid w:val="000B2AC4"/>
    <w:rsid w:val="000B2CBF"/>
    <w:rsid w:val="000B2F6B"/>
    <w:rsid w:val="000B3938"/>
    <w:rsid w:val="000B3E10"/>
    <w:rsid w:val="000B4745"/>
    <w:rsid w:val="000B6748"/>
    <w:rsid w:val="000B75F8"/>
    <w:rsid w:val="000C0569"/>
    <w:rsid w:val="000C074E"/>
    <w:rsid w:val="000C0AAD"/>
    <w:rsid w:val="000C0B51"/>
    <w:rsid w:val="000C3D1A"/>
    <w:rsid w:val="000C46C3"/>
    <w:rsid w:val="000C47AD"/>
    <w:rsid w:val="000C4F98"/>
    <w:rsid w:val="000C5B12"/>
    <w:rsid w:val="000C5DB5"/>
    <w:rsid w:val="000C717C"/>
    <w:rsid w:val="000D0192"/>
    <w:rsid w:val="000D196F"/>
    <w:rsid w:val="000D1AA5"/>
    <w:rsid w:val="000D1BAC"/>
    <w:rsid w:val="000D3036"/>
    <w:rsid w:val="000D3F07"/>
    <w:rsid w:val="000D4684"/>
    <w:rsid w:val="000D558C"/>
    <w:rsid w:val="000D56A9"/>
    <w:rsid w:val="000E00E1"/>
    <w:rsid w:val="000E02F0"/>
    <w:rsid w:val="000E2641"/>
    <w:rsid w:val="000E2F93"/>
    <w:rsid w:val="000E4BF3"/>
    <w:rsid w:val="000E5305"/>
    <w:rsid w:val="000E594E"/>
    <w:rsid w:val="000E7780"/>
    <w:rsid w:val="000E7925"/>
    <w:rsid w:val="000F0882"/>
    <w:rsid w:val="000F0B8A"/>
    <w:rsid w:val="000F20F3"/>
    <w:rsid w:val="000F3D9B"/>
    <w:rsid w:val="000F47DD"/>
    <w:rsid w:val="000F5BCA"/>
    <w:rsid w:val="000F6915"/>
    <w:rsid w:val="000F6E75"/>
    <w:rsid w:val="00100180"/>
    <w:rsid w:val="001023DE"/>
    <w:rsid w:val="00103BBF"/>
    <w:rsid w:val="00104A63"/>
    <w:rsid w:val="0010675B"/>
    <w:rsid w:val="00106E9E"/>
    <w:rsid w:val="001079DC"/>
    <w:rsid w:val="00110350"/>
    <w:rsid w:val="001116C9"/>
    <w:rsid w:val="00113926"/>
    <w:rsid w:val="00113FBF"/>
    <w:rsid w:val="00114143"/>
    <w:rsid w:val="00115B78"/>
    <w:rsid w:val="001164A3"/>
    <w:rsid w:val="001167E6"/>
    <w:rsid w:val="0011795A"/>
    <w:rsid w:val="0012210C"/>
    <w:rsid w:val="00122B14"/>
    <w:rsid w:val="00122E4A"/>
    <w:rsid w:val="0012424C"/>
    <w:rsid w:val="00124364"/>
    <w:rsid w:val="0012471B"/>
    <w:rsid w:val="00127B39"/>
    <w:rsid w:val="001307AD"/>
    <w:rsid w:val="00130851"/>
    <w:rsid w:val="001316FD"/>
    <w:rsid w:val="00133788"/>
    <w:rsid w:val="0013494B"/>
    <w:rsid w:val="00134B8A"/>
    <w:rsid w:val="00134BAE"/>
    <w:rsid w:val="00135E64"/>
    <w:rsid w:val="00136FCA"/>
    <w:rsid w:val="00137812"/>
    <w:rsid w:val="00141CBE"/>
    <w:rsid w:val="00142CBA"/>
    <w:rsid w:val="001434BE"/>
    <w:rsid w:val="001461D1"/>
    <w:rsid w:val="001479F3"/>
    <w:rsid w:val="00150C31"/>
    <w:rsid w:val="00150C34"/>
    <w:rsid w:val="00152636"/>
    <w:rsid w:val="00152C87"/>
    <w:rsid w:val="00153E1C"/>
    <w:rsid w:val="00156D00"/>
    <w:rsid w:val="001574F8"/>
    <w:rsid w:val="00161638"/>
    <w:rsid w:val="001622C5"/>
    <w:rsid w:val="0016241B"/>
    <w:rsid w:val="00163C61"/>
    <w:rsid w:val="00163EEB"/>
    <w:rsid w:val="00164272"/>
    <w:rsid w:val="00167BDB"/>
    <w:rsid w:val="00167C63"/>
    <w:rsid w:val="00171F9C"/>
    <w:rsid w:val="001737EC"/>
    <w:rsid w:val="00173AE8"/>
    <w:rsid w:val="00173B9A"/>
    <w:rsid w:val="001740C2"/>
    <w:rsid w:val="001740DE"/>
    <w:rsid w:val="00176585"/>
    <w:rsid w:val="00176875"/>
    <w:rsid w:val="001768A3"/>
    <w:rsid w:val="001771E8"/>
    <w:rsid w:val="00180A4C"/>
    <w:rsid w:val="00180BB8"/>
    <w:rsid w:val="0018117D"/>
    <w:rsid w:val="00181D26"/>
    <w:rsid w:val="001824CD"/>
    <w:rsid w:val="001825F9"/>
    <w:rsid w:val="00183434"/>
    <w:rsid w:val="00183C89"/>
    <w:rsid w:val="00184676"/>
    <w:rsid w:val="00186299"/>
    <w:rsid w:val="00186686"/>
    <w:rsid w:val="00186ACB"/>
    <w:rsid w:val="00191F3E"/>
    <w:rsid w:val="001920D3"/>
    <w:rsid w:val="001925BA"/>
    <w:rsid w:val="00192790"/>
    <w:rsid w:val="001929F0"/>
    <w:rsid w:val="00192F4D"/>
    <w:rsid w:val="001931D5"/>
    <w:rsid w:val="0019393C"/>
    <w:rsid w:val="00194ABE"/>
    <w:rsid w:val="001956F8"/>
    <w:rsid w:val="001958D9"/>
    <w:rsid w:val="00196E80"/>
    <w:rsid w:val="00197C43"/>
    <w:rsid w:val="001A0751"/>
    <w:rsid w:val="001A09B2"/>
    <w:rsid w:val="001A4A0A"/>
    <w:rsid w:val="001B0344"/>
    <w:rsid w:val="001B136A"/>
    <w:rsid w:val="001B57A0"/>
    <w:rsid w:val="001B6BBA"/>
    <w:rsid w:val="001B6DDA"/>
    <w:rsid w:val="001B6F0A"/>
    <w:rsid w:val="001B7794"/>
    <w:rsid w:val="001C1E05"/>
    <w:rsid w:val="001C2722"/>
    <w:rsid w:val="001C2725"/>
    <w:rsid w:val="001C3882"/>
    <w:rsid w:val="001C51B8"/>
    <w:rsid w:val="001C656A"/>
    <w:rsid w:val="001C706F"/>
    <w:rsid w:val="001C7381"/>
    <w:rsid w:val="001D22CC"/>
    <w:rsid w:val="001D274E"/>
    <w:rsid w:val="001D7F3F"/>
    <w:rsid w:val="001E0483"/>
    <w:rsid w:val="001E0C1A"/>
    <w:rsid w:val="001E13BE"/>
    <w:rsid w:val="001E145B"/>
    <w:rsid w:val="001E4150"/>
    <w:rsid w:val="001E52E9"/>
    <w:rsid w:val="001F1054"/>
    <w:rsid w:val="001F3E93"/>
    <w:rsid w:val="001F4872"/>
    <w:rsid w:val="001F5BDE"/>
    <w:rsid w:val="001F628B"/>
    <w:rsid w:val="00204A6E"/>
    <w:rsid w:val="00204B5A"/>
    <w:rsid w:val="00204C9F"/>
    <w:rsid w:val="00206C46"/>
    <w:rsid w:val="002071D2"/>
    <w:rsid w:val="0021078A"/>
    <w:rsid w:val="00210A8B"/>
    <w:rsid w:val="0021287C"/>
    <w:rsid w:val="00212A91"/>
    <w:rsid w:val="0021342B"/>
    <w:rsid w:val="002137B5"/>
    <w:rsid w:val="00216781"/>
    <w:rsid w:val="002202EC"/>
    <w:rsid w:val="00222256"/>
    <w:rsid w:val="0022380C"/>
    <w:rsid w:val="00224177"/>
    <w:rsid w:val="0022441F"/>
    <w:rsid w:val="00226357"/>
    <w:rsid w:val="00230769"/>
    <w:rsid w:val="00230A4C"/>
    <w:rsid w:val="0023242C"/>
    <w:rsid w:val="00232B82"/>
    <w:rsid w:val="002330C9"/>
    <w:rsid w:val="002331D1"/>
    <w:rsid w:val="00234B0F"/>
    <w:rsid w:val="00234C7C"/>
    <w:rsid w:val="00235D45"/>
    <w:rsid w:val="00237C74"/>
    <w:rsid w:val="0024054D"/>
    <w:rsid w:val="0024057D"/>
    <w:rsid w:val="00241228"/>
    <w:rsid w:val="002419E0"/>
    <w:rsid w:val="00242DB9"/>
    <w:rsid w:val="002436B7"/>
    <w:rsid w:val="00244049"/>
    <w:rsid w:val="00244B36"/>
    <w:rsid w:val="00245C9B"/>
    <w:rsid w:val="00245D76"/>
    <w:rsid w:val="002469BC"/>
    <w:rsid w:val="002501B2"/>
    <w:rsid w:val="002531A8"/>
    <w:rsid w:val="0025607D"/>
    <w:rsid w:val="00257184"/>
    <w:rsid w:val="00257812"/>
    <w:rsid w:val="00260129"/>
    <w:rsid w:val="00260A9E"/>
    <w:rsid w:val="00260F7D"/>
    <w:rsid w:val="002630A5"/>
    <w:rsid w:val="00265E7D"/>
    <w:rsid w:val="00267167"/>
    <w:rsid w:val="002674E3"/>
    <w:rsid w:val="00270BEF"/>
    <w:rsid w:val="00270FFE"/>
    <w:rsid w:val="00271A99"/>
    <w:rsid w:val="00272651"/>
    <w:rsid w:val="0027322B"/>
    <w:rsid w:val="00275D62"/>
    <w:rsid w:val="002801A9"/>
    <w:rsid w:val="00280915"/>
    <w:rsid w:val="00280928"/>
    <w:rsid w:val="00281382"/>
    <w:rsid w:val="00284902"/>
    <w:rsid w:val="002858C9"/>
    <w:rsid w:val="00285DB3"/>
    <w:rsid w:val="00285E0C"/>
    <w:rsid w:val="002872B0"/>
    <w:rsid w:val="00290463"/>
    <w:rsid w:val="0029380B"/>
    <w:rsid w:val="00293811"/>
    <w:rsid w:val="002969E0"/>
    <w:rsid w:val="002A2F75"/>
    <w:rsid w:val="002A3BDC"/>
    <w:rsid w:val="002A3E2F"/>
    <w:rsid w:val="002A5B3E"/>
    <w:rsid w:val="002A62CE"/>
    <w:rsid w:val="002A7E07"/>
    <w:rsid w:val="002B1FAD"/>
    <w:rsid w:val="002B2340"/>
    <w:rsid w:val="002B4711"/>
    <w:rsid w:val="002B5A94"/>
    <w:rsid w:val="002B6FD6"/>
    <w:rsid w:val="002B7DE1"/>
    <w:rsid w:val="002C0880"/>
    <w:rsid w:val="002C12B4"/>
    <w:rsid w:val="002C619D"/>
    <w:rsid w:val="002C646A"/>
    <w:rsid w:val="002C71F9"/>
    <w:rsid w:val="002D119E"/>
    <w:rsid w:val="002D424B"/>
    <w:rsid w:val="002D4367"/>
    <w:rsid w:val="002D451E"/>
    <w:rsid w:val="002D61A0"/>
    <w:rsid w:val="002D7839"/>
    <w:rsid w:val="002D78EF"/>
    <w:rsid w:val="002E0F94"/>
    <w:rsid w:val="002E1381"/>
    <w:rsid w:val="002E25A3"/>
    <w:rsid w:val="002E34A6"/>
    <w:rsid w:val="002E551C"/>
    <w:rsid w:val="002E70BE"/>
    <w:rsid w:val="002F387D"/>
    <w:rsid w:val="002F47FF"/>
    <w:rsid w:val="002F4B80"/>
    <w:rsid w:val="002F5B83"/>
    <w:rsid w:val="002F6C99"/>
    <w:rsid w:val="003001A9"/>
    <w:rsid w:val="003007DB"/>
    <w:rsid w:val="00301260"/>
    <w:rsid w:val="003017D5"/>
    <w:rsid w:val="00304F48"/>
    <w:rsid w:val="003122EE"/>
    <w:rsid w:val="00312331"/>
    <w:rsid w:val="00312B6F"/>
    <w:rsid w:val="003133D9"/>
    <w:rsid w:val="00316DE6"/>
    <w:rsid w:val="003170E9"/>
    <w:rsid w:val="00320CD2"/>
    <w:rsid w:val="003212AB"/>
    <w:rsid w:val="003214DE"/>
    <w:rsid w:val="00323885"/>
    <w:rsid w:val="003244A8"/>
    <w:rsid w:val="003257B7"/>
    <w:rsid w:val="0032674F"/>
    <w:rsid w:val="00330B0D"/>
    <w:rsid w:val="00332105"/>
    <w:rsid w:val="0033271D"/>
    <w:rsid w:val="0033425E"/>
    <w:rsid w:val="0033481D"/>
    <w:rsid w:val="00335289"/>
    <w:rsid w:val="00336DDE"/>
    <w:rsid w:val="00337D51"/>
    <w:rsid w:val="00340395"/>
    <w:rsid w:val="00341AE1"/>
    <w:rsid w:val="00342ADC"/>
    <w:rsid w:val="00342DEF"/>
    <w:rsid w:val="00342E7F"/>
    <w:rsid w:val="00343754"/>
    <w:rsid w:val="003444AB"/>
    <w:rsid w:val="0034517A"/>
    <w:rsid w:val="0034519A"/>
    <w:rsid w:val="00347C9F"/>
    <w:rsid w:val="00347CBC"/>
    <w:rsid w:val="00350526"/>
    <w:rsid w:val="00350EB1"/>
    <w:rsid w:val="00352FA5"/>
    <w:rsid w:val="00354ED0"/>
    <w:rsid w:val="00355174"/>
    <w:rsid w:val="003567BE"/>
    <w:rsid w:val="003571DA"/>
    <w:rsid w:val="00357583"/>
    <w:rsid w:val="00357903"/>
    <w:rsid w:val="0036026C"/>
    <w:rsid w:val="00362EFC"/>
    <w:rsid w:val="0036335F"/>
    <w:rsid w:val="00363A23"/>
    <w:rsid w:val="00365883"/>
    <w:rsid w:val="00367E4D"/>
    <w:rsid w:val="00372383"/>
    <w:rsid w:val="003743D4"/>
    <w:rsid w:val="00374C4E"/>
    <w:rsid w:val="003752FA"/>
    <w:rsid w:val="00377631"/>
    <w:rsid w:val="00377EA2"/>
    <w:rsid w:val="0038003D"/>
    <w:rsid w:val="00380D77"/>
    <w:rsid w:val="00381139"/>
    <w:rsid w:val="00382CE2"/>
    <w:rsid w:val="003857C2"/>
    <w:rsid w:val="00385CA8"/>
    <w:rsid w:val="003863F0"/>
    <w:rsid w:val="0039002B"/>
    <w:rsid w:val="0039194F"/>
    <w:rsid w:val="00392421"/>
    <w:rsid w:val="00393984"/>
    <w:rsid w:val="0039469C"/>
    <w:rsid w:val="00397B01"/>
    <w:rsid w:val="00397DA2"/>
    <w:rsid w:val="003A0D77"/>
    <w:rsid w:val="003A27EC"/>
    <w:rsid w:val="003A30BE"/>
    <w:rsid w:val="003A44CF"/>
    <w:rsid w:val="003A4F1C"/>
    <w:rsid w:val="003A565C"/>
    <w:rsid w:val="003A5EE3"/>
    <w:rsid w:val="003A75A5"/>
    <w:rsid w:val="003B1E10"/>
    <w:rsid w:val="003B24CF"/>
    <w:rsid w:val="003B29F4"/>
    <w:rsid w:val="003B3D45"/>
    <w:rsid w:val="003B4733"/>
    <w:rsid w:val="003B4860"/>
    <w:rsid w:val="003B52C3"/>
    <w:rsid w:val="003B5C8A"/>
    <w:rsid w:val="003B7A8A"/>
    <w:rsid w:val="003C1724"/>
    <w:rsid w:val="003C3873"/>
    <w:rsid w:val="003C483A"/>
    <w:rsid w:val="003C6756"/>
    <w:rsid w:val="003C7912"/>
    <w:rsid w:val="003D0156"/>
    <w:rsid w:val="003D1192"/>
    <w:rsid w:val="003D1A81"/>
    <w:rsid w:val="003D4010"/>
    <w:rsid w:val="003D41F7"/>
    <w:rsid w:val="003D4A43"/>
    <w:rsid w:val="003D4C3F"/>
    <w:rsid w:val="003D64D1"/>
    <w:rsid w:val="003D78F6"/>
    <w:rsid w:val="003D7E1B"/>
    <w:rsid w:val="003E13CF"/>
    <w:rsid w:val="003E1D05"/>
    <w:rsid w:val="003E22A7"/>
    <w:rsid w:val="003E2603"/>
    <w:rsid w:val="003E6427"/>
    <w:rsid w:val="003F3D8C"/>
    <w:rsid w:val="003F458E"/>
    <w:rsid w:val="003F4C90"/>
    <w:rsid w:val="003F72EC"/>
    <w:rsid w:val="003F7C21"/>
    <w:rsid w:val="003F7F3C"/>
    <w:rsid w:val="00400CA7"/>
    <w:rsid w:val="00401AE1"/>
    <w:rsid w:val="00401D0D"/>
    <w:rsid w:val="004023DE"/>
    <w:rsid w:val="0040320D"/>
    <w:rsid w:val="00403968"/>
    <w:rsid w:val="00407DBA"/>
    <w:rsid w:val="0041226B"/>
    <w:rsid w:val="004158D6"/>
    <w:rsid w:val="00417510"/>
    <w:rsid w:val="00423DCA"/>
    <w:rsid w:val="0042435E"/>
    <w:rsid w:val="004246C7"/>
    <w:rsid w:val="004247DF"/>
    <w:rsid w:val="0042652F"/>
    <w:rsid w:val="00427762"/>
    <w:rsid w:val="00427C70"/>
    <w:rsid w:val="00430C4F"/>
    <w:rsid w:val="00430CFB"/>
    <w:rsid w:val="00430E47"/>
    <w:rsid w:val="004318B1"/>
    <w:rsid w:val="00431AFB"/>
    <w:rsid w:val="00432738"/>
    <w:rsid w:val="004328A7"/>
    <w:rsid w:val="00432EDD"/>
    <w:rsid w:val="004339C0"/>
    <w:rsid w:val="00433CE0"/>
    <w:rsid w:val="0043736A"/>
    <w:rsid w:val="004405E1"/>
    <w:rsid w:val="0044185B"/>
    <w:rsid w:val="0044293B"/>
    <w:rsid w:val="004429F7"/>
    <w:rsid w:val="00445D94"/>
    <w:rsid w:val="004464B5"/>
    <w:rsid w:val="0044717D"/>
    <w:rsid w:val="00447286"/>
    <w:rsid w:val="00447CED"/>
    <w:rsid w:val="00450601"/>
    <w:rsid w:val="00450674"/>
    <w:rsid w:val="00450EBB"/>
    <w:rsid w:val="004512E9"/>
    <w:rsid w:val="00453CF7"/>
    <w:rsid w:val="00453DA7"/>
    <w:rsid w:val="00455B00"/>
    <w:rsid w:val="00455E24"/>
    <w:rsid w:val="0045666B"/>
    <w:rsid w:val="00460023"/>
    <w:rsid w:val="00460361"/>
    <w:rsid w:val="0046073E"/>
    <w:rsid w:val="004629AE"/>
    <w:rsid w:val="0046325A"/>
    <w:rsid w:val="00465676"/>
    <w:rsid w:val="00470ECC"/>
    <w:rsid w:val="004723BF"/>
    <w:rsid w:val="00474C67"/>
    <w:rsid w:val="00474FE8"/>
    <w:rsid w:val="00476700"/>
    <w:rsid w:val="004775EA"/>
    <w:rsid w:val="00480A15"/>
    <w:rsid w:val="004817D8"/>
    <w:rsid w:val="0048241A"/>
    <w:rsid w:val="00484ACD"/>
    <w:rsid w:val="00485FCB"/>
    <w:rsid w:val="0049397F"/>
    <w:rsid w:val="00494106"/>
    <w:rsid w:val="004941EF"/>
    <w:rsid w:val="0049538B"/>
    <w:rsid w:val="00496183"/>
    <w:rsid w:val="004961CE"/>
    <w:rsid w:val="00496644"/>
    <w:rsid w:val="00496A58"/>
    <w:rsid w:val="00496AB6"/>
    <w:rsid w:val="00496ABD"/>
    <w:rsid w:val="004A1F6F"/>
    <w:rsid w:val="004A23A1"/>
    <w:rsid w:val="004A23CE"/>
    <w:rsid w:val="004A3D8F"/>
    <w:rsid w:val="004A3F46"/>
    <w:rsid w:val="004A5327"/>
    <w:rsid w:val="004A6698"/>
    <w:rsid w:val="004A689D"/>
    <w:rsid w:val="004A7472"/>
    <w:rsid w:val="004B05E4"/>
    <w:rsid w:val="004B1149"/>
    <w:rsid w:val="004B19FC"/>
    <w:rsid w:val="004B1E00"/>
    <w:rsid w:val="004B4B30"/>
    <w:rsid w:val="004B4F3D"/>
    <w:rsid w:val="004B51CF"/>
    <w:rsid w:val="004B6031"/>
    <w:rsid w:val="004B7276"/>
    <w:rsid w:val="004B73BE"/>
    <w:rsid w:val="004B7C2F"/>
    <w:rsid w:val="004C0F7A"/>
    <w:rsid w:val="004C1FA7"/>
    <w:rsid w:val="004C677B"/>
    <w:rsid w:val="004C6837"/>
    <w:rsid w:val="004C6A86"/>
    <w:rsid w:val="004C788A"/>
    <w:rsid w:val="004C7955"/>
    <w:rsid w:val="004D0613"/>
    <w:rsid w:val="004D08DC"/>
    <w:rsid w:val="004D1E0A"/>
    <w:rsid w:val="004D1F96"/>
    <w:rsid w:val="004D22A6"/>
    <w:rsid w:val="004D2626"/>
    <w:rsid w:val="004D4BCB"/>
    <w:rsid w:val="004D532F"/>
    <w:rsid w:val="004D6AED"/>
    <w:rsid w:val="004D7AFA"/>
    <w:rsid w:val="004E15CC"/>
    <w:rsid w:val="004E3652"/>
    <w:rsid w:val="004E3D54"/>
    <w:rsid w:val="004E6396"/>
    <w:rsid w:val="004E7536"/>
    <w:rsid w:val="004E7BBC"/>
    <w:rsid w:val="004F078D"/>
    <w:rsid w:val="004F09B1"/>
    <w:rsid w:val="004F13F0"/>
    <w:rsid w:val="004F2DC1"/>
    <w:rsid w:val="004F6AED"/>
    <w:rsid w:val="004F6EE2"/>
    <w:rsid w:val="0050134E"/>
    <w:rsid w:val="00501951"/>
    <w:rsid w:val="00503BD5"/>
    <w:rsid w:val="00504C86"/>
    <w:rsid w:val="00504E3D"/>
    <w:rsid w:val="005076BC"/>
    <w:rsid w:val="005101DE"/>
    <w:rsid w:val="005163A7"/>
    <w:rsid w:val="0052193E"/>
    <w:rsid w:val="005227B7"/>
    <w:rsid w:val="0052291B"/>
    <w:rsid w:val="005242CC"/>
    <w:rsid w:val="00525C66"/>
    <w:rsid w:val="00526345"/>
    <w:rsid w:val="005279DC"/>
    <w:rsid w:val="00531B81"/>
    <w:rsid w:val="0053404C"/>
    <w:rsid w:val="00534CE4"/>
    <w:rsid w:val="00540356"/>
    <w:rsid w:val="0054138E"/>
    <w:rsid w:val="005417D0"/>
    <w:rsid w:val="005433A7"/>
    <w:rsid w:val="00543F35"/>
    <w:rsid w:val="0054625B"/>
    <w:rsid w:val="00546A9B"/>
    <w:rsid w:val="00547670"/>
    <w:rsid w:val="00547ED6"/>
    <w:rsid w:val="0055116B"/>
    <w:rsid w:val="00551B90"/>
    <w:rsid w:val="00552346"/>
    <w:rsid w:val="00552F3C"/>
    <w:rsid w:val="00553C2C"/>
    <w:rsid w:val="00554AE5"/>
    <w:rsid w:val="0055520B"/>
    <w:rsid w:val="0055596F"/>
    <w:rsid w:val="00555B32"/>
    <w:rsid w:val="00555D38"/>
    <w:rsid w:val="00556290"/>
    <w:rsid w:val="005564F8"/>
    <w:rsid w:val="00556544"/>
    <w:rsid w:val="00557923"/>
    <w:rsid w:val="005604EA"/>
    <w:rsid w:val="00560DAA"/>
    <w:rsid w:val="00563726"/>
    <w:rsid w:val="00566297"/>
    <w:rsid w:val="00566A0A"/>
    <w:rsid w:val="005678D4"/>
    <w:rsid w:val="00570249"/>
    <w:rsid w:val="00570A8D"/>
    <w:rsid w:val="00571736"/>
    <w:rsid w:val="00573A7D"/>
    <w:rsid w:val="005774BE"/>
    <w:rsid w:val="005774FB"/>
    <w:rsid w:val="00577B38"/>
    <w:rsid w:val="00582A63"/>
    <w:rsid w:val="00582B04"/>
    <w:rsid w:val="00584EA3"/>
    <w:rsid w:val="00585909"/>
    <w:rsid w:val="00586A83"/>
    <w:rsid w:val="005910AC"/>
    <w:rsid w:val="005929F5"/>
    <w:rsid w:val="0059501F"/>
    <w:rsid w:val="005976B8"/>
    <w:rsid w:val="005A09D1"/>
    <w:rsid w:val="005A3534"/>
    <w:rsid w:val="005A37F3"/>
    <w:rsid w:val="005A3F1E"/>
    <w:rsid w:val="005A520F"/>
    <w:rsid w:val="005B0590"/>
    <w:rsid w:val="005B139B"/>
    <w:rsid w:val="005B1D08"/>
    <w:rsid w:val="005B214A"/>
    <w:rsid w:val="005B6B14"/>
    <w:rsid w:val="005B6E53"/>
    <w:rsid w:val="005C00AC"/>
    <w:rsid w:val="005C164E"/>
    <w:rsid w:val="005C2EBE"/>
    <w:rsid w:val="005C30E1"/>
    <w:rsid w:val="005C350B"/>
    <w:rsid w:val="005C3B0F"/>
    <w:rsid w:val="005C48C2"/>
    <w:rsid w:val="005C4CB7"/>
    <w:rsid w:val="005C581E"/>
    <w:rsid w:val="005C6459"/>
    <w:rsid w:val="005C684C"/>
    <w:rsid w:val="005D01C3"/>
    <w:rsid w:val="005D06C2"/>
    <w:rsid w:val="005D0C94"/>
    <w:rsid w:val="005D35CC"/>
    <w:rsid w:val="005D574F"/>
    <w:rsid w:val="005D68FA"/>
    <w:rsid w:val="005D6E32"/>
    <w:rsid w:val="005D71B7"/>
    <w:rsid w:val="005E2E78"/>
    <w:rsid w:val="005E5097"/>
    <w:rsid w:val="005E54A6"/>
    <w:rsid w:val="005E718A"/>
    <w:rsid w:val="005F0BA0"/>
    <w:rsid w:val="005F2A75"/>
    <w:rsid w:val="005F2D80"/>
    <w:rsid w:val="005F3A96"/>
    <w:rsid w:val="005F5DB6"/>
    <w:rsid w:val="005F5DEA"/>
    <w:rsid w:val="005F7C05"/>
    <w:rsid w:val="00602D48"/>
    <w:rsid w:val="006108AC"/>
    <w:rsid w:val="00610C84"/>
    <w:rsid w:val="0062132C"/>
    <w:rsid w:val="00621DE4"/>
    <w:rsid w:val="00624B55"/>
    <w:rsid w:val="00627722"/>
    <w:rsid w:val="00630A3B"/>
    <w:rsid w:val="00630FB2"/>
    <w:rsid w:val="006317CE"/>
    <w:rsid w:val="00631CD7"/>
    <w:rsid w:val="006366F3"/>
    <w:rsid w:val="006373E3"/>
    <w:rsid w:val="0064016E"/>
    <w:rsid w:val="00640F85"/>
    <w:rsid w:val="006413F9"/>
    <w:rsid w:val="006425AA"/>
    <w:rsid w:val="0064316D"/>
    <w:rsid w:val="006436C5"/>
    <w:rsid w:val="006448BC"/>
    <w:rsid w:val="00644ED4"/>
    <w:rsid w:val="006451E4"/>
    <w:rsid w:val="00645D14"/>
    <w:rsid w:val="00645D7E"/>
    <w:rsid w:val="006463D9"/>
    <w:rsid w:val="0064712A"/>
    <w:rsid w:val="00647D26"/>
    <w:rsid w:val="00650444"/>
    <w:rsid w:val="0065044F"/>
    <w:rsid w:val="006515FA"/>
    <w:rsid w:val="0065268E"/>
    <w:rsid w:val="0065293B"/>
    <w:rsid w:val="0065425D"/>
    <w:rsid w:val="00654F95"/>
    <w:rsid w:val="00657600"/>
    <w:rsid w:val="00657975"/>
    <w:rsid w:val="00660CD6"/>
    <w:rsid w:val="00661D1D"/>
    <w:rsid w:val="0066244B"/>
    <w:rsid w:val="00662D66"/>
    <w:rsid w:val="00663C0A"/>
    <w:rsid w:val="006651F7"/>
    <w:rsid w:val="00665C84"/>
    <w:rsid w:val="00667F48"/>
    <w:rsid w:val="00670CE2"/>
    <w:rsid w:val="0067249D"/>
    <w:rsid w:val="0067330B"/>
    <w:rsid w:val="006739ED"/>
    <w:rsid w:val="00673D44"/>
    <w:rsid w:val="0067491C"/>
    <w:rsid w:val="0067635A"/>
    <w:rsid w:val="006779BC"/>
    <w:rsid w:val="006811CA"/>
    <w:rsid w:val="00681B5C"/>
    <w:rsid w:val="00683F8C"/>
    <w:rsid w:val="00685618"/>
    <w:rsid w:val="0068610A"/>
    <w:rsid w:val="00687634"/>
    <w:rsid w:val="00690746"/>
    <w:rsid w:val="00691120"/>
    <w:rsid w:val="00691B21"/>
    <w:rsid w:val="006921AE"/>
    <w:rsid w:val="00692CD6"/>
    <w:rsid w:val="00694316"/>
    <w:rsid w:val="006977EE"/>
    <w:rsid w:val="00697DCD"/>
    <w:rsid w:val="006A0C49"/>
    <w:rsid w:val="006A3A75"/>
    <w:rsid w:val="006B315C"/>
    <w:rsid w:val="006B354B"/>
    <w:rsid w:val="006B3815"/>
    <w:rsid w:val="006B416C"/>
    <w:rsid w:val="006B4FF4"/>
    <w:rsid w:val="006B5389"/>
    <w:rsid w:val="006B57B3"/>
    <w:rsid w:val="006B7066"/>
    <w:rsid w:val="006C0EAF"/>
    <w:rsid w:val="006C227B"/>
    <w:rsid w:val="006C281B"/>
    <w:rsid w:val="006C2BB5"/>
    <w:rsid w:val="006C540F"/>
    <w:rsid w:val="006C73D6"/>
    <w:rsid w:val="006C75C5"/>
    <w:rsid w:val="006D0BE5"/>
    <w:rsid w:val="006D556F"/>
    <w:rsid w:val="006D68F9"/>
    <w:rsid w:val="006D6D2C"/>
    <w:rsid w:val="006E1A17"/>
    <w:rsid w:val="006E2719"/>
    <w:rsid w:val="006E3CA4"/>
    <w:rsid w:val="006E43B6"/>
    <w:rsid w:val="006E5630"/>
    <w:rsid w:val="006E5EAE"/>
    <w:rsid w:val="006E78F2"/>
    <w:rsid w:val="006F304C"/>
    <w:rsid w:val="006F33CA"/>
    <w:rsid w:val="006F4D35"/>
    <w:rsid w:val="006F63B0"/>
    <w:rsid w:val="006F678D"/>
    <w:rsid w:val="006F702E"/>
    <w:rsid w:val="00702D29"/>
    <w:rsid w:val="00705E76"/>
    <w:rsid w:val="00706A06"/>
    <w:rsid w:val="007071CB"/>
    <w:rsid w:val="00707901"/>
    <w:rsid w:val="0071461A"/>
    <w:rsid w:val="0071566D"/>
    <w:rsid w:val="00720A4A"/>
    <w:rsid w:val="00724513"/>
    <w:rsid w:val="00724725"/>
    <w:rsid w:val="007247A2"/>
    <w:rsid w:val="0073258B"/>
    <w:rsid w:val="00732ACE"/>
    <w:rsid w:val="0073348C"/>
    <w:rsid w:val="00734FA4"/>
    <w:rsid w:val="00735795"/>
    <w:rsid w:val="00736430"/>
    <w:rsid w:val="00736856"/>
    <w:rsid w:val="007412DC"/>
    <w:rsid w:val="00744467"/>
    <w:rsid w:val="007448A7"/>
    <w:rsid w:val="007465E3"/>
    <w:rsid w:val="00750C3C"/>
    <w:rsid w:val="00750E91"/>
    <w:rsid w:val="00751E1C"/>
    <w:rsid w:val="00752E4F"/>
    <w:rsid w:val="0075352F"/>
    <w:rsid w:val="00753E90"/>
    <w:rsid w:val="00756BC0"/>
    <w:rsid w:val="007616D3"/>
    <w:rsid w:val="007617B9"/>
    <w:rsid w:val="00762DFC"/>
    <w:rsid w:val="00764F37"/>
    <w:rsid w:val="007719B8"/>
    <w:rsid w:val="00772332"/>
    <w:rsid w:val="0077255B"/>
    <w:rsid w:val="007774E5"/>
    <w:rsid w:val="00783285"/>
    <w:rsid w:val="00784294"/>
    <w:rsid w:val="00785BBF"/>
    <w:rsid w:val="0078689C"/>
    <w:rsid w:val="00786DAA"/>
    <w:rsid w:val="00786EEE"/>
    <w:rsid w:val="007904C4"/>
    <w:rsid w:val="00791377"/>
    <w:rsid w:val="0079182B"/>
    <w:rsid w:val="00791CBD"/>
    <w:rsid w:val="0079214A"/>
    <w:rsid w:val="00792F1A"/>
    <w:rsid w:val="00794214"/>
    <w:rsid w:val="00797F1C"/>
    <w:rsid w:val="00797FD3"/>
    <w:rsid w:val="007A1155"/>
    <w:rsid w:val="007A28C6"/>
    <w:rsid w:val="007A3CE8"/>
    <w:rsid w:val="007A4F85"/>
    <w:rsid w:val="007A516B"/>
    <w:rsid w:val="007B0984"/>
    <w:rsid w:val="007B142A"/>
    <w:rsid w:val="007B144C"/>
    <w:rsid w:val="007B144E"/>
    <w:rsid w:val="007B23CF"/>
    <w:rsid w:val="007B3E26"/>
    <w:rsid w:val="007B44A1"/>
    <w:rsid w:val="007B4B20"/>
    <w:rsid w:val="007B5710"/>
    <w:rsid w:val="007B6508"/>
    <w:rsid w:val="007C53AB"/>
    <w:rsid w:val="007C6541"/>
    <w:rsid w:val="007D02C3"/>
    <w:rsid w:val="007D17BD"/>
    <w:rsid w:val="007D1F33"/>
    <w:rsid w:val="007D448E"/>
    <w:rsid w:val="007D4986"/>
    <w:rsid w:val="007D543F"/>
    <w:rsid w:val="007D5FA9"/>
    <w:rsid w:val="007E07A1"/>
    <w:rsid w:val="007E11BB"/>
    <w:rsid w:val="007E11DE"/>
    <w:rsid w:val="007E630C"/>
    <w:rsid w:val="007F1A54"/>
    <w:rsid w:val="007F2836"/>
    <w:rsid w:val="007F411D"/>
    <w:rsid w:val="007F511A"/>
    <w:rsid w:val="007F6114"/>
    <w:rsid w:val="007F75C0"/>
    <w:rsid w:val="00801595"/>
    <w:rsid w:val="00801AAD"/>
    <w:rsid w:val="00801B98"/>
    <w:rsid w:val="008022B2"/>
    <w:rsid w:val="00802DD4"/>
    <w:rsid w:val="00803539"/>
    <w:rsid w:val="00803E14"/>
    <w:rsid w:val="00803F9A"/>
    <w:rsid w:val="008045A1"/>
    <w:rsid w:val="008057A1"/>
    <w:rsid w:val="00805CCB"/>
    <w:rsid w:val="00805EE2"/>
    <w:rsid w:val="008078AC"/>
    <w:rsid w:val="00810FDF"/>
    <w:rsid w:val="00811D08"/>
    <w:rsid w:val="00811E7A"/>
    <w:rsid w:val="00812002"/>
    <w:rsid w:val="0081421C"/>
    <w:rsid w:val="008154AB"/>
    <w:rsid w:val="00817977"/>
    <w:rsid w:val="0082013D"/>
    <w:rsid w:val="00820A95"/>
    <w:rsid w:val="0082125B"/>
    <w:rsid w:val="008219C2"/>
    <w:rsid w:val="00822131"/>
    <w:rsid w:val="008222D9"/>
    <w:rsid w:val="0082386D"/>
    <w:rsid w:val="00823FC0"/>
    <w:rsid w:val="00825D17"/>
    <w:rsid w:val="00827DD7"/>
    <w:rsid w:val="00827EC9"/>
    <w:rsid w:val="00827ECA"/>
    <w:rsid w:val="00830790"/>
    <w:rsid w:val="00830B27"/>
    <w:rsid w:val="008314E4"/>
    <w:rsid w:val="0083331C"/>
    <w:rsid w:val="0084019A"/>
    <w:rsid w:val="00840B7C"/>
    <w:rsid w:val="00841374"/>
    <w:rsid w:val="0084170B"/>
    <w:rsid w:val="008425C8"/>
    <w:rsid w:val="0084289E"/>
    <w:rsid w:val="00842E5D"/>
    <w:rsid w:val="00844633"/>
    <w:rsid w:val="00844A85"/>
    <w:rsid w:val="008454FA"/>
    <w:rsid w:val="00847BEE"/>
    <w:rsid w:val="008519AF"/>
    <w:rsid w:val="00852EDA"/>
    <w:rsid w:val="00855A99"/>
    <w:rsid w:val="00856E2F"/>
    <w:rsid w:val="00860606"/>
    <w:rsid w:val="00860919"/>
    <w:rsid w:val="00862349"/>
    <w:rsid w:val="008629C6"/>
    <w:rsid w:val="00862EAE"/>
    <w:rsid w:val="00863537"/>
    <w:rsid w:val="008677DD"/>
    <w:rsid w:val="00870BD8"/>
    <w:rsid w:val="00870D74"/>
    <w:rsid w:val="008745AC"/>
    <w:rsid w:val="00874FE7"/>
    <w:rsid w:val="00875813"/>
    <w:rsid w:val="00881148"/>
    <w:rsid w:val="00881205"/>
    <w:rsid w:val="00884B8D"/>
    <w:rsid w:val="00884D0B"/>
    <w:rsid w:val="00885605"/>
    <w:rsid w:val="00885F4E"/>
    <w:rsid w:val="008928E5"/>
    <w:rsid w:val="00892F73"/>
    <w:rsid w:val="00894FD6"/>
    <w:rsid w:val="008951D4"/>
    <w:rsid w:val="00895EC6"/>
    <w:rsid w:val="00896C0C"/>
    <w:rsid w:val="00897F56"/>
    <w:rsid w:val="008A0A48"/>
    <w:rsid w:val="008A1007"/>
    <w:rsid w:val="008A218A"/>
    <w:rsid w:val="008A27D8"/>
    <w:rsid w:val="008A30FF"/>
    <w:rsid w:val="008A636C"/>
    <w:rsid w:val="008B2409"/>
    <w:rsid w:val="008B3A8B"/>
    <w:rsid w:val="008B3DDE"/>
    <w:rsid w:val="008B5F28"/>
    <w:rsid w:val="008B7D81"/>
    <w:rsid w:val="008C0CB1"/>
    <w:rsid w:val="008C42AA"/>
    <w:rsid w:val="008C7248"/>
    <w:rsid w:val="008D0696"/>
    <w:rsid w:val="008D0715"/>
    <w:rsid w:val="008D173B"/>
    <w:rsid w:val="008D516C"/>
    <w:rsid w:val="008D5C40"/>
    <w:rsid w:val="008D6342"/>
    <w:rsid w:val="008D72ED"/>
    <w:rsid w:val="008E172F"/>
    <w:rsid w:val="008E18CB"/>
    <w:rsid w:val="008E1984"/>
    <w:rsid w:val="008E284F"/>
    <w:rsid w:val="008E5410"/>
    <w:rsid w:val="008E6340"/>
    <w:rsid w:val="008E6950"/>
    <w:rsid w:val="008F1325"/>
    <w:rsid w:val="008F1E31"/>
    <w:rsid w:val="008F470F"/>
    <w:rsid w:val="008F471B"/>
    <w:rsid w:val="008F51B2"/>
    <w:rsid w:val="00901ECD"/>
    <w:rsid w:val="00903F0C"/>
    <w:rsid w:val="00904E59"/>
    <w:rsid w:val="00905B15"/>
    <w:rsid w:val="009062B8"/>
    <w:rsid w:val="00906E39"/>
    <w:rsid w:val="00910E3E"/>
    <w:rsid w:val="00913078"/>
    <w:rsid w:val="0091369F"/>
    <w:rsid w:val="00913A9C"/>
    <w:rsid w:val="0091424A"/>
    <w:rsid w:val="0091502F"/>
    <w:rsid w:val="009214FD"/>
    <w:rsid w:val="00921FD9"/>
    <w:rsid w:val="00922A97"/>
    <w:rsid w:val="00923B47"/>
    <w:rsid w:val="00926456"/>
    <w:rsid w:val="0092770B"/>
    <w:rsid w:val="00930272"/>
    <w:rsid w:val="00934879"/>
    <w:rsid w:val="0093670B"/>
    <w:rsid w:val="0094047B"/>
    <w:rsid w:val="00941FE6"/>
    <w:rsid w:val="0094276F"/>
    <w:rsid w:val="009428D2"/>
    <w:rsid w:val="00944B8E"/>
    <w:rsid w:val="0094751D"/>
    <w:rsid w:val="009505E2"/>
    <w:rsid w:val="00952383"/>
    <w:rsid w:val="0095572D"/>
    <w:rsid w:val="00956990"/>
    <w:rsid w:val="0095737F"/>
    <w:rsid w:val="009602C8"/>
    <w:rsid w:val="00960360"/>
    <w:rsid w:val="009611F1"/>
    <w:rsid w:val="0096182E"/>
    <w:rsid w:val="00962C0B"/>
    <w:rsid w:val="009636A8"/>
    <w:rsid w:val="00964867"/>
    <w:rsid w:val="0096559A"/>
    <w:rsid w:val="00965D5F"/>
    <w:rsid w:val="00966A5C"/>
    <w:rsid w:val="0097016C"/>
    <w:rsid w:val="00974604"/>
    <w:rsid w:val="00974D08"/>
    <w:rsid w:val="00980C4C"/>
    <w:rsid w:val="00982D9E"/>
    <w:rsid w:val="0098340F"/>
    <w:rsid w:val="00985F53"/>
    <w:rsid w:val="009871F1"/>
    <w:rsid w:val="009872C7"/>
    <w:rsid w:val="00990039"/>
    <w:rsid w:val="00990183"/>
    <w:rsid w:val="00990E09"/>
    <w:rsid w:val="00991B8D"/>
    <w:rsid w:val="00991E2C"/>
    <w:rsid w:val="00993D8E"/>
    <w:rsid w:val="00995176"/>
    <w:rsid w:val="00995D5C"/>
    <w:rsid w:val="009970E4"/>
    <w:rsid w:val="009A0682"/>
    <w:rsid w:val="009A1A21"/>
    <w:rsid w:val="009A3913"/>
    <w:rsid w:val="009A4594"/>
    <w:rsid w:val="009A5FE9"/>
    <w:rsid w:val="009A622D"/>
    <w:rsid w:val="009A66E6"/>
    <w:rsid w:val="009A6DF0"/>
    <w:rsid w:val="009A7B0E"/>
    <w:rsid w:val="009B076C"/>
    <w:rsid w:val="009B269F"/>
    <w:rsid w:val="009B417A"/>
    <w:rsid w:val="009B5DE6"/>
    <w:rsid w:val="009B652F"/>
    <w:rsid w:val="009B76DA"/>
    <w:rsid w:val="009C0340"/>
    <w:rsid w:val="009C1B74"/>
    <w:rsid w:val="009C1E43"/>
    <w:rsid w:val="009C309E"/>
    <w:rsid w:val="009C5096"/>
    <w:rsid w:val="009C5992"/>
    <w:rsid w:val="009C693B"/>
    <w:rsid w:val="009C7877"/>
    <w:rsid w:val="009D034F"/>
    <w:rsid w:val="009D0C9E"/>
    <w:rsid w:val="009D57E2"/>
    <w:rsid w:val="009D77B6"/>
    <w:rsid w:val="009E0E16"/>
    <w:rsid w:val="009E1F5B"/>
    <w:rsid w:val="009E2856"/>
    <w:rsid w:val="009E47EB"/>
    <w:rsid w:val="009E5F19"/>
    <w:rsid w:val="009E6D72"/>
    <w:rsid w:val="009E70BB"/>
    <w:rsid w:val="009F29BD"/>
    <w:rsid w:val="009F2B8C"/>
    <w:rsid w:val="009F310C"/>
    <w:rsid w:val="009F3B34"/>
    <w:rsid w:val="009F42FB"/>
    <w:rsid w:val="009F46CD"/>
    <w:rsid w:val="009F6D86"/>
    <w:rsid w:val="00A0101A"/>
    <w:rsid w:val="00A010FF"/>
    <w:rsid w:val="00A03D42"/>
    <w:rsid w:val="00A0406B"/>
    <w:rsid w:val="00A07A14"/>
    <w:rsid w:val="00A10B0A"/>
    <w:rsid w:val="00A12153"/>
    <w:rsid w:val="00A12B73"/>
    <w:rsid w:val="00A12C0F"/>
    <w:rsid w:val="00A130DD"/>
    <w:rsid w:val="00A1403B"/>
    <w:rsid w:val="00A1587A"/>
    <w:rsid w:val="00A2456F"/>
    <w:rsid w:val="00A27765"/>
    <w:rsid w:val="00A40407"/>
    <w:rsid w:val="00A40467"/>
    <w:rsid w:val="00A411B8"/>
    <w:rsid w:val="00A41638"/>
    <w:rsid w:val="00A419FC"/>
    <w:rsid w:val="00A42A24"/>
    <w:rsid w:val="00A43316"/>
    <w:rsid w:val="00A4456F"/>
    <w:rsid w:val="00A45651"/>
    <w:rsid w:val="00A46275"/>
    <w:rsid w:val="00A467EC"/>
    <w:rsid w:val="00A47316"/>
    <w:rsid w:val="00A47A4C"/>
    <w:rsid w:val="00A47D24"/>
    <w:rsid w:val="00A50526"/>
    <w:rsid w:val="00A53694"/>
    <w:rsid w:val="00A54B5A"/>
    <w:rsid w:val="00A558E9"/>
    <w:rsid w:val="00A56350"/>
    <w:rsid w:val="00A601C6"/>
    <w:rsid w:val="00A6045D"/>
    <w:rsid w:val="00A60986"/>
    <w:rsid w:val="00A60FD2"/>
    <w:rsid w:val="00A635B5"/>
    <w:rsid w:val="00A63E7E"/>
    <w:rsid w:val="00A6498D"/>
    <w:rsid w:val="00A64F2E"/>
    <w:rsid w:val="00A65E1F"/>
    <w:rsid w:val="00A70D26"/>
    <w:rsid w:val="00A72E3B"/>
    <w:rsid w:val="00A740A4"/>
    <w:rsid w:val="00A74FC6"/>
    <w:rsid w:val="00A75904"/>
    <w:rsid w:val="00A75C9F"/>
    <w:rsid w:val="00A76086"/>
    <w:rsid w:val="00A76354"/>
    <w:rsid w:val="00A76D51"/>
    <w:rsid w:val="00A774F0"/>
    <w:rsid w:val="00A775A8"/>
    <w:rsid w:val="00A80BA4"/>
    <w:rsid w:val="00A81225"/>
    <w:rsid w:val="00A81474"/>
    <w:rsid w:val="00A81E8F"/>
    <w:rsid w:val="00A83E86"/>
    <w:rsid w:val="00A84BD4"/>
    <w:rsid w:val="00A86764"/>
    <w:rsid w:val="00A9092E"/>
    <w:rsid w:val="00A90F00"/>
    <w:rsid w:val="00A91607"/>
    <w:rsid w:val="00A924F5"/>
    <w:rsid w:val="00A934B2"/>
    <w:rsid w:val="00A93A3C"/>
    <w:rsid w:val="00A94F68"/>
    <w:rsid w:val="00A961EC"/>
    <w:rsid w:val="00A96AD8"/>
    <w:rsid w:val="00A96D48"/>
    <w:rsid w:val="00AA0A75"/>
    <w:rsid w:val="00AA5955"/>
    <w:rsid w:val="00AB2287"/>
    <w:rsid w:val="00AB3F84"/>
    <w:rsid w:val="00AB449F"/>
    <w:rsid w:val="00AB635F"/>
    <w:rsid w:val="00AC485F"/>
    <w:rsid w:val="00AC4A25"/>
    <w:rsid w:val="00AC568C"/>
    <w:rsid w:val="00AC639F"/>
    <w:rsid w:val="00AC72C9"/>
    <w:rsid w:val="00AD0C25"/>
    <w:rsid w:val="00AD2AB1"/>
    <w:rsid w:val="00AD32AE"/>
    <w:rsid w:val="00AD5E53"/>
    <w:rsid w:val="00AE0BB9"/>
    <w:rsid w:val="00AE101C"/>
    <w:rsid w:val="00AE39D0"/>
    <w:rsid w:val="00AE3B8F"/>
    <w:rsid w:val="00AE51C2"/>
    <w:rsid w:val="00AE595A"/>
    <w:rsid w:val="00AF0D65"/>
    <w:rsid w:val="00AF1225"/>
    <w:rsid w:val="00AF2ED0"/>
    <w:rsid w:val="00AF42BF"/>
    <w:rsid w:val="00AF4F48"/>
    <w:rsid w:val="00AF7648"/>
    <w:rsid w:val="00AF7B8A"/>
    <w:rsid w:val="00B00C5B"/>
    <w:rsid w:val="00B036AC"/>
    <w:rsid w:val="00B052BE"/>
    <w:rsid w:val="00B05A61"/>
    <w:rsid w:val="00B1049E"/>
    <w:rsid w:val="00B115FE"/>
    <w:rsid w:val="00B11D69"/>
    <w:rsid w:val="00B12E99"/>
    <w:rsid w:val="00B12F3A"/>
    <w:rsid w:val="00B153D2"/>
    <w:rsid w:val="00B16533"/>
    <w:rsid w:val="00B16AB3"/>
    <w:rsid w:val="00B17B6D"/>
    <w:rsid w:val="00B218DF"/>
    <w:rsid w:val="00B230A6"/>
    <w:rsid w:val="00B23C85"/>
    <w:rsid w:val="00B250AA"/>
    <w:rsid w:val="00B27416"/>
    <w:rsid w:val="00B27DD9"/>
    <w:rsid w:val="00B30D19"/>
    <w:rsid w:val="00B337DB"/>
    <w:rsid w:val="00B33E3D"/>
    <w:rsid w:val="00B34B49"/>
    <w:rsid w:val="00B34D58"/>
    <w:rsid w:val="00B350CB"/>
    <w:rsid w:val="00B352F9"/>
    <w:rsid w:val="00B35FE9"/>
    <w:rsid w:val="00B42C1F"/>
    <w:rsid w:val="00B43CC9"/>
    <w:rsid w:val="00B450B5"/>
    <w:rsid w:val="00B45873"/>
    <w:rsid w:val="00B46A7C"/>
    <w:rsid w:val="00B47B8C"/>
    <w:rsid w:val="00B47BA0"/>
    <w:rsid w:val="00B500B6"/>
    <w:rsid w:val="00B50990"/>
    <w:rsid w:val="00B5262B"/>
    <w:rsid w:val="00B539DB"/>
    <w:rsid w:val="00B54682"/>
    <w:rsid w:val="00B5600C"/>
    <w:rsid w:val="00B5657E"/>
    <w:rsid w:val="00B56EA9"/>
    <w:rsid w:val="00B6112C"/>
    <w:rsid w:val="00B63324"/>
    <w:rsid w:val="00B647DE"/>
    <w:rsid w:val="00B64BD9"/>
    <w:rsid w:val="00B6522E"/>
    <w:rsid w:val="00B65DA7"/>
    <w:rsid w:val="00B7071F"/>
    <w:rsid w:val="00B722C4"/>
    <w:rsid w:val="00B72EAC"/>
    <w:rsid w:val="00B73424"/>
    <w:rsid w:val="00B752FA"/>
    <w:rsid w:val="00B758E2"/>
    <w:rsid w:val="00B8035F"/>
    <w:rsid w:val="00B814F1"/>
    <w:rsid w:val="00B8154D"/>
    <w:rsid w:val="00B8321A"/>
    <w:rsid w:val="00B84301"/>
    <w:rsid w:val="00B84E52"/>
    <w:rsid w:val="00B84EA6"/>
    <w:rsid w:val="00B86C9B"/>
    <w:rsid w:val="00B929D1"/>
    <w:rsid w:val="00B92D12"/>
    <w:rsid w:val="00B93402"/>
    <w:rsid w:val="00B934D7"/>
    <w:rsid w:val="00B937F7"/>
    <w:rsid w:val="00B9396E"/>
    <w:rsid w:val="00B95647"/>
    <w:rsid w:val="00B95C00"/>
    <w:rsid w:val="00B95F14"/>
    <w:rsid w:val="00B97976"/>
    <w:rsid w:val="00B97D21"/>
    <w:rsid w:val="00B97E6A"/>
    <w:rsid w:val="00BA0724"/>
    <w:rsid w:val="00BA1594"/>
    <w:rsid w:val="00BA1597"/>
    <w:rsid w:val="00BA374D"/>
    <w:rsid w:val="00BA40AD"/>
    <w:rsid w:val="00BA52EC"/>
    <w:rsid w:val="00BA6975"/>
    <w:rsid w:val="00BA6E06"/>
    <w:rsid w:val="00BB0D36"/>
    <w:rsid w:val="00BB1401"/>
    <w:rsid w:val="00BB2030"/>
    <w:rsid w:val="00BB2258"/>
    <w:rsid w:val="00BB373B"/>
    <w:rsid w:val="00BB39B7"/>
    <w:rsid w:val="00BB418C"/>
    <w:rsid w:val="00BB5207"/>
    <w:rsid w:val="00BB53E2"/>
    <w:rsid w:val="00BB5AAE"/>
    <w:rsid w:val="00BB5AF1"/>
    <w:rsid w:val="00BB6DCE"/>
    <w:rsid w:val="00BB7359"/>
    <w:rsid w:val="00BC07A7"/>
    <w:rsid w:val="00BC19D7"/>
    <w:rsid w:val="00BC19E5"/>
    <w:rsid w:val="00BC19F7"/>
    <w:rsid w:val="00BC2807"/>
    <w:rsid w:val="00BC5272"/>
    <w:rsid w:val="00BC5CC5"/>
    <w:rsid w:val="00BC60F5"/>
    <w:rsid w:val="00BC6D1B"/>
    <w:rsid w:val="00BC7605"/>
    <w:rsid w:val="00BD104C"/>
    <w:rsid w:val="00BD19C9"/>
    <w:rsid w:val="00BD3507"/>
    <w:rsid w:val="00BD3D55"/>
    <w:rsid w:val="00BD6105"/>
    <w:rsid w:val="00BD6550"/>
    <w:rsid w:val="00BD67DB"/>
    <w:rsid w:val="00BE05F0"/>
    <w:rsid w:val="00BE51EA"/>
    <w:rsid w:val="00BE55B4"/>
    <w:rsid w:val="00BE5C2A"/>
    <w:rsid w:val="00BE6CBE"/>
    <w:rsid w:val="00BE7DC9"/>
    <w:rsid w:val="00BF08ED"/>
    <w:rsid w:val="00BF1D56"/>
    <w:rsid w:val="00BF2675"/>
    <w:rsid w:val="00BF2E05"/>
    <w:rsid w:val="00BF59C6"/>
    <w:rsid w:val="00BF7652"/>
    <w:rsid w:val="00BF7EE6"/>
    <w:rsid w:val="00C0043D"/>
    <w:rsid w:val="00C01045"/>
    <w:rsid w:val="00C011EC"/>
    <w:rsid w:val="00C0293F"/>
    <w:rsid w:val="00C0344D"/>
    <w:rsid w:val="00C051BC"/>
    <w:rsid w:val="00C07979"/>
    <w:rsid w:val="00C12410"/>
    <w:rsid w:val="00C13F34"/>
    <w:rsid w:val="00C15C13"/>
    <w:rsid w:val="00C206CF"/>
    <w:rsid w:val="00C21660"/>
    <w:rsid w:val="00C21986"/>
    <w:rsid w:val="00C21F4E"/>
    <w:rsid w:val="00C2227F"/>
    <w:rsid w:val="00C22F51"/>
    <w:rsid w:val="00C23CF5"/>
    <w:rsid w:val="00C23D72"/>
    <w:rsid w:val="00C24385"/>
    <w:rsid w:val="00C24CC4"/>
    <w:rsid w:val="00C27B6E"/>
    <w:rsid w:val="00C30259"/>
    <w:rsid w:val="00C307B9"/>
    <w:rsid w:val="00C31AC2"/>
    <w:rsid w:val="00C32821"/>
    <w:rsid w:val="00C339E7"/>
    <w:rsid w:val="00C34EE0"/>
    <w:rsid w:val="00C35738"/>
    <w:rsid w:val="00C36E37"/>
    <w:rsid w:val="00C378D6"/>
    <w:rsid w:val="00C40642"/>
    <w:rsid w:val="00C40DFA"/>
    <w:rsid w:val="00C4237F"/>
    <w:rsid w:val="00C44DA1"/>
    <w:rsid w:val="00C45446"/>
    <w:rsid w:val="00C45AF8"/>
    <w:rsid w:val="00C45C3B"/>
    <w:rsid w:val="00C51B8E"/>
    <w:rsid w:val="00C53487"/>
    <w:rsid w:val="00C53F4C"/>
    <w:rsid w:val="00C54C63"/>
    <w:rsid w:val="00C54CF1"/>
    <w:rsid w:val="00C5636A"/>
    <w:rsid w:val="00C56C9D"/>
    <w:rsid w:val="00C56D7D"/>
    <w:rsid w:val="00C57394"/>
    <w:rsid w:val="00C62F83"/>
    <w:rsid w:val="00C634A2"/>
    <w:rsid w:val="00C63799"/>
    <w:rsid w:val="00C63C7C"/>
    <w:rsid w:val="00C71955"/>
    <w:rsid w:val="00C7467F"/>
    <w:rsid w:val="00C74ED6"/>
    <w:rsid w:val="00C7508B"/>
    <w:rsid w:val="00C75943"/>
    <w:rsid w:val="00C76F99"/>
    <w:rsid w:val="00C77631"/>
    <w:rsid w:val="00C8047A"/>
    <w:rsid w:val="00C811D3"/>
    <w:rsid w:val="00C81E29"/>
    <w:rsid w:val="00C82189"/>
    <w:rsid w:val="00C83291"/>
    <w:rsid w:val="00C84E39"/>
    <w:rsid w:val="00C8520D"/>
    <w:rsid w:val="00C8528C"/>
    <w:rsid w:val="00C856E4"/>
    <w:rsid w:val="00C92E5C"/>
    <w:rsid w:val="00C939F9"/>
    <w:rsid w:val="00C95B5B"/>
    <w:rsid w:val="00C96302"/>
    <w:rsid w:val="00C96F93"/>
    <w:rsid w:val="00C9719E"/>
    <w:rsid w:val="00C9768F"/>
    <w:rsid w:val="00CA07CC"/>
    <w:rsid w:val="00CA5D74"/>
    <w:rsid w:val="00CA5E61"/>
    <w:rsid w:val="00CB5537"/>
    <w:rsid w:val="00CB6E3F"/>
    <w:rsid w:val="00CB7B76"/>
    <w:rsid w:val="00CC0CAD"/>
    <w:rsid w:val="00CC2604"/>
    <w:rsid w:val="00CC4B4C"/>
    <w:rsid w:val="00CC6E1C"/>
    <w:rsid w:val="00CC71A2"/>
    <w:rsid w:val="00CC7F91"/>
    <w:rsid w:val="00CD051F"/>
    <w:rsid w:val="00CD066A"/>
    <w:rsid w:val="00CD0813"/>
    <w:rsid w:val="00CD1666"/>
    <w:rsid w:val="00CD1DD0"/>
    <w:rsid w:val="00CD2A2D"/>
    <w:rsid w:val="00CD3376"/>
    <w:rsid w:val="00CD478E"/>
    <w:rsid w:val="00CD641A"/>
    <w:rsid w:val="00CE0699"/>
    <w:rsid w:val="00CE1E4F"/>
    <w:rsid w:val="00CE2B30"/>
    <w:rsid w:val="00CE7A06"/>
    <w:rsid w:val="00CF4599"/>
    <w:rsid w:val="00CF5245"/>
    <w:rsid w:val="00CF5779"/>
    <w:rsid w:val="00CF62E1"/>
    <w:rsid w:val="00CF6375"/>
    <w:rsid w:val="00CF7415"/>
    <w:rsid w:val="00D001D5"/>
    <w:rsid w:val="00D00EAB"/>
    <w:rsid w:val="00D03054"/>
    <w:rsid w:val="00D04E36"/>
    <w:rsid w:val="00D05091"/>
    <w:rsid w:val="00D061E4"/>
    <w:rsid w:val="00D064EB"/>
    <w:rsid w:val="00D06789"/>
    <w:rsid w:val="00D06E73"/>
    <w:rsid w:val="00D07071"/>
    <w:rsid w:val="00D07403"/>
    <w:rsid w:val="00D1066A"/>
    <w:rsid w:val="00D1084D"/>
    <w:rsid w:val="00D10E38"/>
    <w:rsid w:val="00D122CF"/>
    <w:rsid w:val="00D12EC7"/>
    <w:rsid w:val="00D1313A"/>
    <w:rsid w:val="00D13220"/>
    <w:rsid w:val="00D13B11"/>
    <w:rsid w:val="00D144F1"/>
    <w:rsid w:val="00D16280"/>
    <w:rsid w:val="00D17851"/>
    <w:rsid w:val="00D17FB9"/>
    <w:rsid w:val="00D212B3"/>
    <w:rsid w:val="00D2283B"/>
    <w:rsid w:val="00D24444"/>
    <w:rsid w:val="00D25A31"/>
    <w:rsid w:val="00D26A55"/>
    <w:rsid w:val="00D26E8B"/>
    <w:rsid w:val="00D33FE8"/>
    <w:rsid w:val="00D36284"/>
    <w:rsid w:val="00D364E1"/>
    <w:rsid w:val="00D36653"/>
    <w:rsid w:val="00D4269D"/>
    <w:rsid w:val="00D4495E"/>
    <w:rsid w:val="00D46279"/>
    <w:rsid w:val="00D4677F"/>
    <w:rsid w:val="00D46CE0"/>
    <w:rsid w:val="00D50254"/>
    <w:rsid w:val="00D51198"/>
    <w:rsid w:val="00D5120D"/>
    <w:rsid w:val="00D514E6"/>
    <w:rsid w:val="00D517E2"/>
    <w:rsid w:val="00D5415A"/>
    <w:rsid w:val="00D55CEA"/>
    <w:rsid w:val="00D55DAA"/>
    <w:rsid w:val="00D5620B"/>
    <w:rsid w:val="00D56A26"/>
    <w:rsid w:val="00D56E0B"/>
    <w:rsid w:val="00D56F12"/>
    <w:rsid w:val="00D57BBF"/>
    <w:rsid w:val="00D57CF2"/>
    <w:rsid w:val="00D62089"/>
    <w:rsid w:val="00D6247A"/>
    <w:rsid w:val="00D633D4"/>
    <w:rsid w:val="00D65027"/>
    <w:rsid w:val="00D6589D"/>
    <w:rsid w:val="00D706DC"/>
    <w:rsid w:val="00D718E5"/>
    <w:rsid w:val="00D73577"/>
    <w:rsid w:val="00D739DD"/>
    <w:rsid w:val="00D74224"/>
    <w:rsid w:val="00D77E42"/>
    <w:rsid w:val="00D81C8B"/>
    <w:rsid w:val="00D851A7"/>
    <w:rsid w:val="00D85A5D"/>
    <w:rsid w:val="00D922F5"/>
    <w:rsid w:val="00D92F78"/>
    <w:rsid w:val="00D93EC9"/>
    <w:rsid w:val="00D94094"/>
    <w:rsid w:val="00D954DF"/>
    <w:rsid w:val="00D95A76"/>
    <w:rsid w:val="00D97A1B"/>
    <w:rsid w:val="00D97C0B"/>
    <w:rsid w:val="00DA305F"/>
    <w:rsid w:val="00DA3C74"/>
    <w:rsid w:val="00DA42C0"/>
    <w:rsid w:val="00DA5269"/>
    <w:rsid w:val="00DA54A5"/>
    <w:rsid w:val="00DA62D6"/>
    <w:rsid w:val="00DA6768"/>
    <w:rsid w:val="00DA7410"/>
    <w:rsid w:val="00DB02AE"/>
    <w:rsid w:val="00DB76EE"/>
    <w:rsid w:val="00DC1C6B"/>
    <w:rsid w:val="00DC3476"/>
    <w:rsid w:val="00DC411A"/>
    <w:rsid w:val="00DC7E10"/>
    <w:rsid w:val="00DC7E80"/>
    <w:rsid w:val="00DD09A0"/>
    <w:rsid w:val="00DD0C00"/>
    <w:rsid w:val="00DD11A9"/>
    <w:rsid w:val="00DD17AA"/>
    <w:rsid w:val="00DD1D36"/>
    <w:rsid w:val="00DD3F8A"/>
    <w:rsid w:val="00DD47BE"/>
    <w:rsid w:val="00DD4CD8"/>
    <w:rsid w:val="00DD6850"/>
    <w:rsid w:val="00DD7F85"/>
    <w:rsid w:val="00DE0AFF"/>
    <w:rsid w:val="00DE1C53"/>
    <w:rsid w:val="00DE1EFD"/>
    <w:rsid w:val="00DE4DB1"/>
    <w:rsid w:val="00DF0245"/>
    <w:rsid w:val="00DF230D"/>
    <w:rsid w:val="00DF37E0"/>
    <w:rsid w:val="00DF4A5E"/>
    <w:rsid w:val="00DF4CBB"/>
    <w:rsid w:val="00DF565D"/>
    <w:rsid w:val="00DF597E"/>
    <w:rsid w:val="00DF5AC9"/>
    <w:rsid w:val="00DF5D86"/>
    <w:rsid w:val="00E00651"/>
    <w:rsid w:val="00E0181F"/>
    <w:rsid w:val="00E05D9A"/>
    <w:rsid w:val="00E1040F"/>
    <w:rsid w:val="00E119BB"/>
    <w:rsid w:val="00E1332D"/>
    <w:rsid w:val="00E13383"/>
    <w:rsid w:val="00E14709"/>
    <w:rsid w:val="00E16116"/>
    <w:rsid w:val="00E16FDE"/>
    <w:rsid w:val="00E21730"/>
    <w:rsid w:val="00E2174D"/>
    <w:rsid w:val="00E246FC"/>
    <w:rsid w:val="00E2612F"/>
    <w:rsid w:val="00E30840"/>
    <w:rsid w:val="00E31074"/>
    <w:rsid w:val="00E35EFD"/>
    <w:rsid w:val="00E36571"/>
    <w:rsid w:val="00E36BAC"/>
    <w:rsid w:val="00E37DEC"/>
    <w:rsid w:val="00E4014C"/>
    <w:rsid w:val="00E40353"/>
    <w:rsid w:val="00E4069D"/>
    <w:rsid w:val="00E41CED"/>
    <w:rsid w:val="00E426AD"/>
    <w:rsid w:val="00E44F05"/>
    <w:rsid w:val="00E4550C"/>
    <w:rsid w:val="00E4628F"/>
    <w:rsid w:val="00E4769D"/>
    <w:rsid w:val="00E50608"/>
    <w:rsid w:val="00E55082"/>
    <w:rsid w:val="00E56ACA"/>
    <w:rsid w:val="00E610ED"/>
    <w:rsid w:val="00E61F2C"/>
    <w:rsid w:val="00E622D1"/>
    <w:rsid w:val="00E6344E"/>
    <w:rsid w:val="00E63E2B"/>
    <w:rsid w:val="00E64BD1"/>
    <w:rsid w:val="00E65B4A"/>
    <w:rsid w:val="00E663B0"/>
    <w:rsid w:val="00E6674D"/>
    <w:rsid w:val="00E6785E"/>
    <w:rsid w:val="00E70FBF"/>
    <w:rsid w:val="00E74815"/>
    <w:rsid w:val="00E76649"/>
    <w:rsid w:val="00E76EC5"/>
    <w:rsid w:val="00E80326"/>
    <w:rsid w:val="00E809DF"/>
    <w:rsid w:val="00E80DAF"/>
    <w:rsid w:val="00E81511"/>
    <w:rsid w:val="00E8171C"/>
    <w:rsid w:val="00E8352A"/>
    <w:rsid w:val="00E84FEB"/>
    <w:rsid w:val="00E8632F"/>
    <w:rsid w:val="00E87CAA"/>
    <w:rsid w:val="00E87CCB"/>
    <w:rsid w:val="00E91ED4"/>
    <w:rsid w:val="00E93160"/>
    <w:rsid w:val="00E97002"/>
    <w:rsid w:val="00E97E97"/>
    <w:rsid w:val="00EA2FC4"/>
    <w:rsid w:val="00EA3E06"/>
    <w:rsid w:val="00EA471E"/>
    <w:rsid w:val="00EA545D"/>
    <w:rsid w:val="00EA65EF"/>
    <w:rsid w:val="00EB37B3"/>
    <w:rsid w:val="00EB409D"/>
    <w:rsid w:val="00EB63CB"/>
    <w:rsid w:val="00EB7BBA"/>
    <w:rsid w:val="00EC1B29"/>
    <w:rsid w:val="00EC2F50"/>
    <w:rsid w:val="00EC3C72"/>
    <w:rsid w:val="00EC406D"/>
    <w:rsid w:val="00EC4A2B"/>
    <w:rsid w:val="00EC5768"/>
    <w:rsid w:val="00EC5C0B"/>
    <w:rsid w:val="00ED1F23"/>
    <w:rsid w:val="00ED3A18"/>
    <w:rsid w:val="00ED5938"/>
    <w:rsid w:val="00EE0547"/>
    <w:rsid w:val="00EE233A"/>
    <w:rsid w:val="00EE23D1"/>
    <w:rsid w:val="00EE357A"/>
    <w:rsid w:val="00EE4070"/>
    <w:rsid w:val="00EE625B"/>
    <w:rsid w:val="00EE7561"/>
    <w:rsid w:val="00EE7659"/>
    <w:rsid w:val="00EF120F"/>
    <w:rsid w:val="00EF1859"/>
    <w:rsid w:val="00EF1C23"/>
    <w:rsid w:val="00EF3159"/>
    <w:rsid w:val="00EF4307"/>
    <w:rsid w:val="00EF4B74"/>
    <w:rsid w:val="00EF4C3F"/>
    <w:rsid w:val="00EF55D3"/>
    <w:rsid w:val="00EF72B3"/>
    <w:rsid w:val="00F00389"/>
    <w:rsid w:val="00F0213B"/>
    <w:rsid w:val="00F021BA"/>
    <w:rsid w:val="00F02A98"/>
    <w:rsid w:val="00F10588"/>
    <w:rsid w:val="00F10904"/>
    <w:rsid w:val="00F1214F"/>
    <w:rsid w:val="00F129E3"/>
    <w:rsid w:val="00F12F12"/>
    <w:rsid w:val="00F138C1"/>
    <w:rsid w:val="00F138FF"/>
    <w:rsid w:val="00F141B0"/>
    <w:rsid w:val="00F150E9"/>
    <w:rsid w:val="00F16EFD"/>
    <w:rsid w:val="00F17DCF"/>
    <w:rsid w:val="00F23CFA"/>
    <w:rsid w:val="00F25444"/>
    <w:rsid w:val="00F254D5"/>
    <w:rsid w:val="00F2567B"/>
    <w:rsid w:val="00F25917"/>
    <w:rsid w:val="00F27B21"/>
    <w:rsid w:val="00F307B5"/>
    <w:rsid w:val="00F31CC7"/>
    <w:rsid w:val="00F332FE"/>
    <w:rsid w:val="00F36531"/>
    <w:rsid w:val="00F37CC2"/>
    <w:rsid w:val="00F4212D"/>
    <w:rsid w:val="00F43A71"/>
    <w:rsid w:val="00F44EC5"/>
    <w:rsid w:val="00F45710"/>
    <w:rsid w:val="00F46984"/>
    <w:rsid w:val="00F46E38"/>
    <w:rsid w:val="00F47510"/>
    <w:rsid w:val="00F51680"/>
    <w:rsid w:val="00F524CA"/>
    <w:rsid w:val="00F53994"/>
    <w:rsid w:val="00F53D07"/>
    <w:rsid w:val="00F540BB"/>
    <w:rsid w:val="00F54BDE"/>
    <w:rsid w:val="00F55BE6"/>
    <w:rsid w:val="00F560CA"/>
    <w:rsid w:val="00F56A2D"/>
    <w:rsid w:val="00F60FDD"/>
    <w:rsid w:val="00F61D2D"/>
    <w:rsid w:val="00F638B4"/>
    <w:rsid w:val="00F63E5C"/>
    <w:rsid w:val="00F64E82"/>
    <w:rsid w:val="00F65A94"/>
    <w:rsid w:val="00F670B7"/>
    <w:rsid w:val="00F6744C"/>
    <w:rsid w:val="00F67452"/>
    <w:rsid w:val="00F67D27"/>
    <w:rsid w:val="00F71531"/>
    <w:rsid w:val="00F726F2"/>
    <w:rsid w:val="00F72FDB"/>
    <w:rsid w:val="00F73154"/>
    <w:rsid w:val="00F74B2F"/>
    <w:rsid w:val="00F776C9"/>
    <w:rsid w:val="00F801DD"/>
    <w:rsid w:val="00F80914"/>
    <w:rsid w:val="00F847B2"/>
    <w:rsid w:val="00F854F4"/>
    <w:rsid w:val="00F8582A"/>
    <w:rsid w:val="00F85A9B"/>
    <w:rsid w:val="00F85F16"/>
    <w:rsid w:val="00F86B89"/>
    <w:rsid w:val="00F873B0"/>
    <w:rsid w:val="00F877C8"/>
    <w:rsid w:val="00F92509"/>
    <w:rsid w:val="00F92BD2"/>
    <w:rsid w:val="00FA04DD"/>
    <w:rsid w:val="00FA070B"/>
    <w:rsid w:val="00FA11A6"/>
    <w:rsid w:val="00FA1E69"/>
    <w:rsid w:val="00FA2602"/>
    <w:rsid w:val="00FA3545"/>
    <w:rsid w:val="00FA66CE"/>
    <w:rsid w:val="00FB1790"/>
    <w:rsid w:val="00FB1B85"/>
    <w:rsid w:val="00FB2013"/>
    <w:rsid w:val="00FB203C"/>
    <w:rsid w:val="00FB4AE9"/>
    <w:rsid w:val="00FB615A"/>
    <w:rsid w:val="00FB70F3"/>
    <w:rsid w:val="00FC0A99"/>
    <w:rsid w:val="00FC0ECE"/>
    <w:rsid w:val="00FC2581"/>
    <w:rsid w:val="00FC311A"/>
    <w:rsid w:val="00FC3494"/>
    <w:rsid w:val="00FC427B"/>
    <w:rsid w:val="00FC52E6"/>
    <w:rsid w:val="00FC5BD1"/>
    <w:rsid w:val="00FC6072"/>
    <w:rsid w:val="00FD02B7"/>
    <w:rsid w:val="00FD23E5"/>
    <w:rsid w:val="00FD5176"/>
    <w:rsid w:val="00FD69E3"/>
    <w:rsid w:val="00FE112D"/>
    <w:rsid w:val="00FE1D1B"/>
    <w:rsid w:val="00FE4A6B"/>
    <w:rsid w:val="00FE650E"/>
    <w:rsid w:val="00FE67D2"/>
    <w:rsid w:val="00FF238A"/>
    <w:rsid w:val="00FF2418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  <w15:docId w15:val="{65E708D9-CE6B-4FFF-B067-50881805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CF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475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59C6"/>
    <w:pPr>
      <w:ind w:left="720"/>
    </w:pPr>
    <w:rPr>
      <w:rFonts w:ascii="Calibri" w:eastAsia="Calibri" w:hAnsi="Calibri" w:cs="Calibri"/>
      <w:lang w:eastAsia="ar-SA"/>
    </w:rPr>
  </w:style>
  <w:style w:type="paragraph" w:styleId="a5">
    <w:name w:val="No Spacing"/>
    <w:link w:val="a6"/>
    <w:uiPriority w:val="1"/>
    <w:qFormat/>
    <w:rsid w:val="00BF59C6"/>
    <w:pPr>
      <w:spacing w:after="0" w:line="240" w:lineRule="auto"/>
    </w:pPr>
  </w:style>
  <w:style w:type="paragraph" w:customStyle="1" w:styleId="ConsNormal">
    <w:name w:val="ConsNormal"/>
    <w:rsid w:val="00BF59C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rsid w:val="00610C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D478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Без интервала Знак"/>
    <w:link w:val="a5"/>
    <w:rsid w:val="00FC427B"/>
  </w:style>
  <w:style w:type="character" w:customStyle="1" w:styleId="a4">
    <w:name w:val="Абзац списка Знак"/>
    <w:link w:val="a3"/>
    <w:uiPriority w:val="99"/>
    <w:locked/>
    <w:rsid w:val="00E63E2B"/>
    <w:rPr>
      <w:rFonts w:ascii="Calibri" w:eastAsia="Calibri" w:hAnsi="Calibri" w:cs="Calibri"/>
      <w:sz w:val="28"/>
      <w:szCs w:val="28"/>
      <w:lang w:eastAsia="ar-SA"/>
    </w:rPr>
  </w:style>
  <w:style w:type="paragraph" w:customStyle="1" w:styleId="a8">
    <w:name w:val="Первое"/>
    <w:basedOn w:val="a5"/>
    <w:qFormat/>
    <w:rsid w:val="00E63E2B"/>
    <w:pPr>
      <w:jc w:val="center"/>
    </w:pPr>
    <w:rPr>
      <w:rFonts w:ascii="Times New Roman" w:eastAsia="Calibri" w:hAnsi="Times New Roman" w:cs="Times New Roman"/>
      <w:b/>
      <w:sz w:val="28"/>
      <w:szCs w:val="28"/>
    </w:rPr>
  </w:style>
  <w:style w:type="paragraph" w:customStyle="1" w:styleId="a9">
    <w:name w:val="Второе"/>
    <w:basedOn w:val="a5"/>
    <w:qFormat/>
    <w:rsid w:val="00E63E2B"/>
    <w:pPr>
      <w:jc w:val="center"/>
      <w:outlineLvl w:val="1"/>
    </w:pPr>
    <w:rPr>
      <w:rFonts w:ascii="Times New Roman" w:eastAsia="Calibri" w:hAnsi="Times New Roman" w:cs="Times New Roman"/>
      <w:i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F47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WW8Num2z0">
    <w:name w:val="WW8Num2z0"/>
    <w:rsid w:val="00340395"/>
    <w:rPr>
      <w:rFonts w:ascii="Arial" w:hAnsi="Arial" w:cs="Arial"/>
    </w:rPr>
  </w:style>
  <w:style w:type="character" w:customStyle="1" w:styleId="WW8Num3z0">
    <w:name w:val="WW8Num3z0"/>
    <w:rsid w:val="007F1A54"/>
    <w:rPr>
      <w:rFonts w:ascii="Symbol" w:hAnsi="Symbol" w:cs="Symbol"/>
    </w:rPr>
  </w:style>
  <w:style w:type="paragraph" w:customStyle="1" w:styleId="3">
    <w:name w:val="Знак Знак3"/>
    <w:basedOn w:val="a"/>
    <w:rsid w:val="00B647D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footnote text"/>
    <w:aliases w:val="Footnote Text Char Char,Footnote Text Char Char Char Char,Footnote Text1,Footnote Text Char Char Char"/>
    <w:basedOn w:val="a"/>
    <w:link w:val="11"/>
    <w:rsid w:val="00D064EB"/>
    <w:rPr>
      <w:sz w:val="20"/>
      <w:szCs w:val="20"/>
    </w:rPr>
  </w:style>
  <w:style w:type="character" w:customStyle="1" w:styleId="ab">
    <w:name w:val="Текст сноски Знак"/>
    <w:basedOn w:val="a0"/>
    <w:uiPriority w:val="99"/>
    <w:semiHidden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D064EB"/>
    <w:rPr>
      <w:vertAlign w:val="superscript"/>
    </w:rPr>
  </w:style>
  <w:style w:type="character" w:customStyle="1" w:styleId="11">
    <w:name w:val="Текст сноски Знак1"/>
    <w:aliases w:val="Footnote Text Char Char Знак,Footnote Text Char Char Char Char Знак,Footnote Text1 Знак,Footnote Text Char Char Char Знак"/>
    <w:basedOn w:val="a0"/>
    <w:link w:val="aa"/>
    <w:rsid w:val="00D064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 Indent"/>
    <w:aliases w:val="подпись,Нумерованный список !!,Надин стиль,Основной текст 1,Основной текст без отступа,Основной текст с отступом Знак Знак Знак Знак,Body Text Indent,Основной текст с отступом Знак Знак Знак"/>
    <w:basedOn w:val="a"/>
    <w:link w:val="12"/>
    <w:rsid w:val="00031EAC"/>
    <w:pPr>
      <w:ind w:firstLine="720"/>
      <w:jc w:val="both"/>
    </w:pPr>
    <w:rPr>
      <w:szCs w:val="20"/>
    </w:rPr>
  </w:style>
  <w:style w:type="character" w:customStyle="1" w:styleId="ae">
    <w:name w:val="Основной текст с отступом Знак"/>
    <w:basedOn w:val="a0"/>
    <w:uiPriority w:val="99"/>
    <w:semiHidden/>
    <w:rsid w:val="00031EA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2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Основной текст с отступом Знак Знак Знак Знак Знак,Body Text Indent Знак"/>
    <w:basedOn w:val="a0"/>
    <w:link w:val="ad"/>
    <w:rsid w:val="00031E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3">
    <w:name w:val="Без интервала1"/>
    <w:link w:val="NoSpacingChar"/>
    <w:rsid w:val="003E1D0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NoSpacingChar">
    <w:name w:val="No Spacing Char"/>
    <w:basedOn w:val="a0"/>
    <w:link w:val="13"/>
    <w:locked/>
    <w:rsid w:val="003E1D05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F47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F47F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4">
    <w:name w:val="Абзац списка1"/>
    <w:basedOn w:val="a"/>
    <w:link w:val="ListParagraphChar"/>
    <w:rsid w:val="00934879"/>
    <w:pPr>
      <w:ind w:left="720"/>
      <w:contextualSpacing/>
    </w:pPr>
  </w:style>
  <w:style w:type="character" w:customStyle="1" w:styleId="apple-converted-space">
    <w:name w:val="apple-converted-space"/>
    <w:basedOn w:val="a0"/>
    <w:rsid w:val="00934879"/>
  </w:style>
  <w:style w:type="character" w:customStyle="1" w:styleId="ListParagraphChar">
    <w:name w:val="List Paragraph Char"/>
    <w:link w:val="14"/>
    <w:locked/>
    <w:rsid w:val="0093487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Noparagraphstyle">
    <w:name w:val="[No paragraph style]"/>
    <w:rsid w:val="00934879"/>
    <w:pPr>
      <w:autoSpaceDE w:val="0"/>
      <w:autoSpaceDN w:val="0"/>
      <w:adjustRightInd w:val="0"/>
      <w:spacing w:after="0" w:line="288" w:lineRule="auto"/>
    </w:pPr>
    <w:rPr>
      <w:rFonts w:ascii="Times" w:eastAsia="Times New Roman" w:hAnsi="Times" w:cs="Times New Roman"/>
      <w:color w:val="000000"/>
      <w:sz w:val="24"/>
      <w:szCs w:val="24"/>
      <w:lang w:eastAsia="ru-RU"/>
    </w:rPr>
  </w:style>
  <w:style w:type="character" w:styleId="af">
    <w:name w:val="Hyperlink"/>
    <w:uiPriority w:val="99"/>
    <w:unhideWhenUsed/>
    <w:rsid w:val="00C56C9D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unhideWhenUsed/>
    <w:qFormat/>
    <w:rsid w:val="00C56C9D"/>
    <w:pPr>
      <w:spacing w:before="120" w:line="276" w:lineRule="auto"/>
      <w:ind w:left="240"/>
    </w:pPr>
    <w:rPr>
      <w:rFonts w:asciiTheme="minorHAnsi" w:eastAsia="Calibri" w:hAnsiTheme="minorHAnsi" w:cstheme="minorHAnsi"/>
      <w:i/>
      <w:iCs/>
      <w:sz w:val="20"/>
      <w:szCs w:val="20"/>
      <w:lang w:eastAsia="en-US"/>
    </w:rPr>
  </w:style>
  <w:style w:type="paragraph" w:styleId="15">
    <w:name w:val="toc 1"/>
    <w:basedOn w:val="a"/>
    <w:next w:val="a"/>
    <w:autoRedefine/>
    <w:uiPriority w:val="39"/>
    <w:unhideWhenUsed/>
    <w:qFormat/>
    <w:rsid w:val="00C56C9D"/>
    <w:pPr>
      <w:spacing w:before="240" w:after="120" w:line="276" w:lineRule="auto"/>
    </w:pPr>
    <w:rPr>
      <w:rFonts w:asciiTheme="minorHAnsi" w:eastAsia="Calibri" w:hAnsiTheme="minorHAnsi" w:cstheme="minorHAnsi"/>
      <w:b/>
      <w:bCs/>
      <w:sz w:val="20"/>
      <w:szCs w:val="20"/>
      <w:lang w:eastAsia="en-US"/>
    </w:rPr>
  </w:style>
  <w:style w:type="paragraph" w:customStyle="1" w:styleId="af0">
    <w:name w:val="Общее"/>
    <w:basedOn w:val="a5"/>
    <w:qFormat/>
    <w:rsid w:val="00C56C9D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C56C9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56C9D"/>
    <w:rPr>
      <w:rFonts w:ascii="Tahoma" w:eastAsia="Times New Roman" w:hAnsi="Tahoma" w:cs="Tahoma"/>
      <w:sz w:val="16"/>
      <w:szCs w:val="16"/>
      <w:lang w:eastAsia="ru-RU"/>
    </w:rPr>
  </w:style>
  <w:style w:type="paragraph" w:styleId="30">
    <w:name w:val="toc 3"/>
    <w:basedOn w:val="a"/>
    <w:next w:val="a"/>
    <w:autoRedefine/>
    <w:uiPriority w:val="39"/>
    <w:unhideWhenUsed/>
    <w:rsid w:val="00C56C9D"/>
    <w:pPr>
      <w:spacing w:after="100"/>
      <w:ind w:left="560"/>
    </w:pPr>
  </w:style>
  <w:style w:type="paragraph" w:styleId="af3">
    <w:name w:val="header"/>
    <w:basedOn w:val="a"/>
    <w:link w:val="af4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5">
    <w:name w:val="footer"/>
    <w:basedOn w:val="a"/>
    <w:link w:val="af6"/>
    <w:uiPriority w:val="99"/>
    <w:unhideWhenUsed/>
    <w:rsid w:val="005A3F1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5A3F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0">
    <w:name w:val="Body Text 2"/>
    <w:basedOn w:val="a"/>
    <w:link w:val="21"/>
    <w:rsid w:val="005C164E"/>
    <w:pPr>
      <w:spacing w:after="120" w:line="480" w:lineRule="auto"/>
    </w:pPr>
    <w:rPr>
      <w:sz w:val="24"/>
      <w:szCs w:val="24"/>
    </w:rPr>
  </w:style>
  <w:style w:type="character" w:customStyle="1" w:styleId="21">
    <w:name w:val="Основной текст 2 Знак"/>
    <w:basedOn w:val="a0"/>
    <w:link w:val="20"/>
    <w:rsid w:val="005C16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78429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4D08DC"/>
    <w:pPr>
      <w:spacing w:before="100" w:beforeAutospacing="1" w:after="100" w:afterAutospacing="1"/>
    </w:pPr>
    <w:rPr>
      <w:sz w:val="24"/>
      <w:szCs w:val="24"/>
    </w:rPr>
  </w:style>
  <w:style w:type="paragraph" w:customStyle="1" w:styleId="31">
    <w:name w:val="Абзац списка3"/>
    <w:basedOn w:val="a"/>
    <w:rsid w:val="00AF76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3">
    <w:name w:val="Заголовок 2 Знак"/>
    <w:basedOn w:val="a0"/>
    <w:rsid w:val="00F63E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24">
    <w:name w:val="Без интервала2"/>
    <w:rsid w:val="0034519A"/>
    <w:pPr>
      <w:spacing w:after="0" w:line="240" w:lineRule="auto"/>
    </w:pPr>
    <w:rPr>
      <w:rFonts w:ascii="Calibri" w:eastAsia="Times New Roman" w:hAnsi="Calibri" w:cs="Calibri"/>
    </w:rPr>
  </w:style>
  <w:style w:type="character" w:styleId="af8">
    <w:name w:val="Strong"/>
    <w:uiPriority w:val="22"/>
    <w:qFormat/>
    <w:rsid w:val="00772332"/>
    <w:rPr>
      <w:b/>
      <w:bCs/>
    </w:rPr>
  </w:style>
  <w:style w:type="character" w:customStyle="1" w:styleId="FontStyle37">
    <w:name w:val="Font Style37"/>
    <w:uiPriority w:val="99"/>
    <w:rsid w:val="004941EF"/>
    <w:rPr>
      <w:rFonts w:ascii="Times New Roman" w:hAnsi="Times New Roman" w:cs="Times New Roman"/>
      <w:i/>
      <w:iCs/>
      <w:sz w:val="26"/>
      <w:szCs w:val="26"/>
    </w:rPr>
  </w:style>
  <w:style w:type="paragraph" w:customStyle="1" w:styleId="4">
    <w:name w:val="Абзац списка4"/>
    <w:basedOn w:val="a"/>
    <w:rsid w:val="00EC2F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9">
    <w:name w:val="Body Text"/>
    <w:basedOn w:val="a"/>
    <w:link w:val="afa"/>
    <w:uiPriority w:val="99"/>
    <w:semiHidden/>
    <w:unhideWhenUsed/>
    <w:rsid w:val="000F0B8A"/>
    <w:pPr>
      <w:spacing w:after="120"/>
    </w:pPr>
  </w:style>
  <w:style w:type="character" w:customStyle="1" w:styleId="afa">
    <w:name w:val="Основной текст Знак"/>
    <w:basedOn w:val="a0"/>
    <w:link w:val="af9"/>
    <w:rsid w:val="000F0B8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pt">
    <w:name w:val="Основной текст + 10 pt"/>
    <w:rsid w:val="007F28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5">
    <w:name w:val="Абзац списка5"/>
    <w:basedOn w:val="a"/>
    <w:qFormat/>
    <w:rsid w:val="001B6BBA"/>
    <w:pPr>
      <w:ind w:left="720"/>
    </w:pPr>
    <w:rPr>
      <w:rFonts w:ascii="Calibri" w:hAnsi="Calibri"/>
      <w:sz w:val="22"/>
      <w:szCs w:val="22"/>
      <w:lang w:val="x-none" w:eastAsia="ar-SA"/>
    </w:rPr>
  </w:style>
  <w:style w:type="paragraph" w:customStyle="1" w:styleId="Default">
    <w:name w:val="Default"/>
    <w:rsid w:val="005B6E5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04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B670F-D133-4769-92E2-A590207E6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9235</TotalTime>
  <Pages>1</Pages>
  <Words>14760</Words>
  <Characters>84136</Characters>
  <Application>Microsoft Office Word</Application>
  <DocSecurity>0</DocSecurity>
  <Lines>701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СВОДНЫЙ ГОДОВОЙ ОТЧЕТ О ХОДЕ РЕАЛИЗАЦИИ МУНИЦИПАЛЬНЫХ ПРОГРАММ ГОРОДА БОГОТОЛА ЗА 2019 ГОД</vt:lpstr>
    </vt:vector>
  </TitlesOfParts>
  <Company>Microsoft</Company>
  <LinksUpToDate>false</LinksUpToDate>
  <CharactersWithSpaces>98699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СВОДНЫЙ ГОДОВОЙ ОТЧЕТ О ХОДЕ РЕАЛИЗАЦИИ МУНИЦИПАЛЬНЫХ ПРОГРАММ ГОРОДА БОГОТОЛА ЗА 2019 ГОД</dc:title>
  <dc:subject/>
  <dc:creator>gambulatova</dc:creator>
  <cp:keywords/>
  <dc:description/>
  <cp:lastModifiedBy>Gambulatova EV</cp:lastModifiedBy>
  <cp:revision>1105</cp:revision>
  <cp:lastPrinted>2020-04-14T09:10:00Z</cp:lastPrinted>
  <dcterms:created xsi:type="dcterms:W3CDTF">2015-06-05T02:13:00Z</dcterms:created>
  <dcterms:modified xsi:type="dcterms:W3CDTF">2020-04-14T09:11:00Z</dcterms:modified>
</cp:coreProperties>
</file>