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FF" w:rsidRDefault="001816FF">
      <w:pPr>
        <w:pStyle w:val="21"/>
        <w:shd w:val="clear" w:color="auto" w:fill="auto"/>
        <w:spacing w:before="0" w:after="0" w:line="428" w:lineRule="exact"/>
        <w:ind w:firstLine="740"/>
        <w:jc w:val="both"/>
      </w:pPr>
      <w:bookmarkStart w:id="0" w:name="_GoBack"/>
      <w:bookmarkEnd w:id="0"/>
      <w:r>
        <w:rPr>
          <w:rStyle w:val="2"/>
          <w:color w:val="000000"/>
        </w:rPr>
        <w:t xml:space="preserve">Министерство финансов Красноярского края и Отделение по Красноярскому краю Сибирского главного управления Центрального банка Российской Федерации (далее - Отделение Красноярск) в рамках реализации мероприятий по повышению финансовой грамотности и доступности финансовых услуг проведут </w:t>
      </w:r>
      <w:r>
        <w:rPr>
          <w:rStyle w:val="20"/>
          <w:color w:val="000000"/>
        </w:rPr>
        <w:t>30 мая 2024 года</w:t>
      </w:r>
      <w:r>
        <w:rPr>
          <w:rStyle w:val="2"/>
          <w:color w:val="000000"/>
        </w:rPr>
        <w:t xml:space="preserve"> в </w:t>
      </w:r>
      <w:r>
        <w:rPr>
          <w:rStyle w:val="20"/>
          <w:color w:val="000000"/>
        </w:rPr>
        <w:t>13:00 (время местное)</w:t>
      </w:r>
      <w:r>
        <w:rPr>
          <w:rStyle w:val="2"/>
          <w:color w:val="000000"/>
        </w:rPr>
        <w:t xml:space="preserve"> для организаций и предпринимателей, осуществляющих деятельность в муниципальных образованиях Красноярского края, онлайн вебинар по теме </w:t>
      </w:r>
      <w:r>
        <w:rPr>
          <w:rStyle w:val="22"/>
          <w:color w:val="000000"/>
        </w:rPr>
        <w:t>«Финансовые инструменты и цифровые помощники для бизнеса».</w:t>
      </w:r>
    </w:p>
    <w:p w:rsidR="001816FF" w:rsidRDefault="001816FF">
      <w:pPr>
        <w:pStyle w:val="21"/>
        <w:shd w:val="clear" w:color="auto" w:fill="auto"/>
        <w:spacing w:before="0" w:after="0" w:line="428" w:lineRule="exact"/>
        <w:ind w:firstLine="740"/>
        <w:jc w:val="both"/>
      </w:pPr>
      <w:r>
        <w:rPr>
          <w:rStyle w:val="2"/>
          <w:color w:val="000000"/>
        </w:rPr>
        <w:t>На вебинаре выступят представители министерства цифрового развития Красноярского края, министерства финансов Красноярского края. Отделения Красноярск, Управления Федеральной налоговой службы по Красноярскому краю. АО «Национальная система платежных карт», агентства развития малого и среднего предпринимательства Красноярского края и кредитных организаций (программа вебинара прилагается).</w:t>
      </w:r>
    </w:p>
    <w:p w:rsidR="001816FF" w:rsidRDefault="001816FF">
      <w:pPr>
        <w:pStyle w:val="21"/>
        <w:shd w:val="clear" w:color="auto" w:fill="auto"/>
        <w:spacing w:before="0" w:after="0" w:line="428" w:lineRule="exact"/>
        <w:ind w:firstLine="740"/>
        <w:jc w:val="both"/>
      </w:pPr>
      <w:r>
        <w:rPr>
          <w:rStyle w:val="2"/>
          <w:color w:val="000000"/>
        </w:rPr>
        <w:t>Спикеры расскажут о новых технологиях в платежах для бизнеса, возможностях расширения практик использования инструментов безналичных расчетов и финансовых услуг, о действующих мерах поддержки и режимах налогообложения.</w:t>
      </w:r>
    </w:p>
    <w:p w:rsidR="001816FF" w:rsidRDefault="001816FF">
      <w:pPr>
        <w:pStyle w:val="21"/>
        <w:shd w:val="clear" w:color="auto" w:fill="auto"/>
        <w:spacing w:before="0" w:after="0" w:line="454" w:lineRule="exact"/>
        <w:ind w:firstLine="740"/>
        <w:jc w:val="both"/>
      </w:pPr>
      <w:r>
        <w:rPr>
          <w:rStyle w:val="2"/>
          <w:color w:val="000000"/>
        </w:rPr>
        <w:t>С целью повышения информированности и возможности прямого диалога с организациями и предпринимателями края предлагаем организовать подключение к вебинару и пригласить в местные администрации для участия представителей организаций торговли, жилищно-коммунального хозяйства.</w:t>
      </w:r>
    </w:p>
    <w:p w:rsidR="001816FF" w:rsidRDefault="001816FF">
      <w:pPr>
        <w:pStyle w:val="21"/>
        <w:shd w:val="clear" w:color="auto" w:fill="auto"/>
        <w:spacing w:before="0" w:after="0" w:line="464" w:lineRule="exact"/>
        <w:ind w:firstLine="0"/>
        <w:jc w:val="both"/>
      </w:pPr>
      <w:r>
        <w:rPr>
          <w:rStyle w:val="2"/>
          <w:color w:val="000000"/>
        </w:rPr>
        <w:t>медицинских, образовательных, связи и телекоммуникации, пассажирских перевозок и других, а также нотариусов, индивидуальных предпринимателей и самозанятых граждан.</w:t>
      </w:r>
    </w:p>
    <w:p w:rsidR="001816FF" w:rsidRDefault="001816FF">
      <w:pPr>
        <w:pStyle w:val="21"/>
        <w:shd w:val="clear" w:color="auto" w:fill="auto"/>
        <w:spacing w:before="0" w:after="0" w:line="432" w:lineRule="exact"/>
        <w:ind w:firstLine="740"/>
        <w:jc w:val="both"/>
      </w:pPr>
      <w:r>
        <w:rPr>
          <w:rStyle w:val="2"/>
          <w:color w:val="000000"/>
        </w:rPr>
        <w:t>Информацию о проводимом вебинаре, программу и инструкцию для подключения можно дополнительно направить участникам для их самостоятельного подключения к мероприятию.</w:t>
      </w:r>
    </w:p>
    <w:p w:rsidR="001816FF" w:rsidRDefault="001816FF">
      <w:pPr>
        <w:pStyle w:val="21"/>
        <w:shd w:val="clear" w:color="auto" w:fill="auto"/>
        <w:spacing w:before="0" w:after="0" w:line="461" w:lineRule="exact"/>
        <w:ind w:firstLine="740"/>
        <w:jc w:val="both"/>
      </w:pPr>
      <w:r>
        <w:rPr>
          <w:rStyle w:val="2"/>
          <w:color w:val="000000"/>
        </w:rPr>
        <w:t xml:space="preserve">Вебинар пройдет с </w:t>
      </w:r>
      <w:r>
        <w:rPr>
          <w:rStyle w:val="22"/>
          <w:color w:val="000000"/>
        </w:rPr>
        <w:t xml:space="preserve">использованием сервиса </w:t>
      </w:r>
      <w:r>
        <w:rPr>
          <w:rStyle w:val="22"/>
          <w:color w:val="000000"/>
          <w:lang w:val="en-US" w:eastAsia="en-US"/>
        </w:rPr>
        <w:t>IVA</w:t>
      </w:r>
      <w:r w:rsidRPr="001816FF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в сети Интернет (инструкция по подключению к сервису прилагается):</w:t>
      </w:r>
    </w:p>
    <w:p w:rsidR="001816FF" w:rsidRDefault="001816FF">
      <w:pPr>
        <w:pStyle w:val="21"/>
        <w:shd w:val="clear" w:color="auto" w:fill="auto"/>
        <w:spacing w:before="0" w:after="0" w:line="461" w:lineRule="exact"/>
        <w:ind w:firstLine="740"/>
        <w:jc w:val="both"/>
      </w:pPr>
      <w:r>
        <w:rPr>
          <w:rStyle w:val="2"/>
          <w:color w:val="000000"/>
        </w:rPr>
        <w:t xml:space="preserve">Сайт сервиса: </w:t>
      </w:r>
      <w:r>
        <w:rPr>
          <w:rStyle w:val="23"/>
          <w:color w:val="000000"/>
          <w:lang w:val="en-US" w:eastAsia="en-US"/>
        </w:rPr>
        <w:t>IVA</w:t>
      </w:r>
      <w:r w:rsidRPr="001816FF">
        <w:rPr>
          <w:rStyle w:val="23"/>
          <w:color w:val="000000"/>
          <w:lang w:eastAsia="en-US"/>
        </w:rPr>
        <w:t>.</w:t>
      </w:r>
      <w:r>
        <w:rPr>
          <w:rStyle w:val="23"/>
          <w:color w:val="000000"/>
          <w:lang w:val="en-US" w:eastAsia="en-US"/>
        </w:rPr>
        <w:t>CBR</w:t>
      </w:r>
      <w:r w:rsidRPr="001816FF">
        <w:rPr>
          <w:rStyle w:val="23"/>
          <w:color w:val="000000"/>
          <w:lang w:eastAsia="en-US"/>
        </w:rPr>
        <w:t>.</w:t>
      </w:r>
      <w:r>
        <w:rPr>
          <w:rStyle w:val="23"/>
          <w:color w:val="000000"/>
          <w:lang w:val="en-US" w:eastAsia="en-US"/>
        </w:rPr>
        <w:t>RU</w:t>
      </w:r>
    </w:p>
    <w:p w:rsidR="001816FF" w:rsidRDefault="001816FF">
      <w:pPr>
        <w:pStyle w:val="21"/>
        <w:shd w:val="clear" w:color="auto" w:fill="auto"/>
        <w:spacing w:before="0" w:after="0" w:line="461" w:lineRule="exact"/>
        <w:ind w:firstLine="740"/>
        <w:jc w:val="both"/>
      </w:pPr>
      <w:r>
        <w:rPr>
          <w:rStyle w:val="2"/>
          <w:color w:val="000000"/>
        </w:rPr>
        <w:t xml:space="preserve">Номер совещания: </w:t>
      </w:r>
      <w:r>
        <w:rPr>
          <w:rStyle w:val="23"/>
          <w:color w:val="000000"/>
        </w:rPr>
        <w:t>399-076-043</w:t>
      </w:r>
    </w:p>
    <w:p w:rsidR="001816FF" w:rsidRDefault="001816FF">
      <w:pPr>
        <w:pStyle w:val="50"/>
        <w:shd w:val="clear" w:color="auto" w:fill="auto"/>
      </w:pPr>
      <w:r>
        <w:rPr>
          <w:rStyle w:val="51"/>
          <w:b w:val="0"/>
          <w:bCs w:val="0"/>
          <w:color w:val="000000"/>
        </w:rPr>
        <w:lastRenderedPageBreak/>
        <w:t xml:space="preserve">Пароль: </w:t>
      </w:r>
      <w:r>
        <w:rPr>
          <w:rStyle w:val="5"/>
          <w:b/>
          <w:bCs/>
          <w:color w:val="000000"/>
        </w:rPr>
        <w:t>не требуется.</w:t>
      </w:r>
    </w:p>
    <w:p w:rsidR="001816FF" w:rsidRDefault="001816FF">
      <w:pPr>
        <w:pStyle w:val="21"/>
        <w:shd w:val="clear" w:color="auto" w:fill="auto"/>
        <w:spacing w:before="0" w:after="0" w:line="461" w:lineRule="exact"/>
        <w:ind w:firstLine="740"/>
        <w:jc w:val="both"/>
      </w:pPr>
      <w:r>
        <w:rPr>
          <w:rStyle w:val="2"/>
          <w:color w:val="000000"/>
        </w:rPr>
        <w:t xml:space="preserve">В случае технических неисправностей предусмотрено резервное подключение с </w:t>
      </w:r>
      <w:r>
        <w:rPr>
          <w:rStyle w:val="22"/>
          <w:color w:val="000000"/>
        </w:rPr>
        <w:t xml:space="preserve">использованием сервиса </w:t>
      </w:r>
      <w:r>
        <w:rPr>
          <w:rStyle w:val="22"/>
          <w:color w:val="000000"/>
          <w:lang w:val="en-US" w:eastAsia="en-US"/>
        </w:rPr>
        <w:t>my</w:t>
      </w:r>
      <w:r w:rsidRPr="001816FF">
        <w:rPr>
          <w:rStyle w:val="22"/>
          <w:color w:val="000000"/>
          <w:lang w:eastAsia="en-US"/>
        </w:rPr>
        <w:t>.</w:t>
      </w:r>
      <w:r>
        <w:rPr>
          <w:rStyle w:val="22"/>
          <w:color w:val="000000"/>
          <w:lang w:val="en-US" w:eastAsia="en-US"/>
        </w:rPr>
        <w:t>mts</w:t>
      </w:r>
      <w:r w:rsidRPr="001816FF">
        <w:rPr>
          <w:rStyle w:val="22"/>
          <w:color w:val="000000"/>
          <w:lang w:eastAsia="en-US"/>
        </w:rPr>
        <w:t>-</w:t>
      </w:r>
      <w:r>
        <w:rPr>
          <w:rStyle w:val="22"/>
          <w:color w:val="000000"/>
          <w:lang w:val="en-US" w:eastAsia="en-US"/>
        </w:rPr>
        <w:t>link</w:t>
      </w:r>
      <w:r w:rsidRPr="001816FF">
        <w:rPr>
          <w:rStyle w:val="22"/>
          <w:color w:val="000000"/>
          <w:lang w:eastAsia="en-US"/>
        </w:rPr>
        <w:t>.</w:t>
      </w:r>
      <w:r>
        <w:rPr>
          <w:rStyle w:val="22"/>
          <w:color w:val="000000"/>
          <w:lang w:val="en-US" w:eastAsia="en-US"/>
        </w:rPr>
        <w:t>ru</w:t>
      </w:r>
      <w:r w:rsidRPr="001816FF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>(инструкция по подключению к сервису прилагается):</w:t>
      </w:r>
    </w:p>
    <w:p w:rsidR="001816FF" w:rsidRDefault="001816FF">
      <w:pPr>
        <w:pStyle w:val="50"/>
        <w:shd w:val="clear" w:color="auto" w:fill="auto"/>
        <w:spacing w:after="96" w:line="260" w:lineRule="exact"/>
      </w:pPr>
      <w:r>
        <w:rPr>
          <w:rStyle w:val="51"/>
          <w:b w:val="0"/>
          <w:bCs w:val="0"/>
          <w:color w:val="000000"/>
        </w:rPr>
        <w:t xml:space="preserve">Ссылка </w:t>
      </w:r>
      <w:hyperlink r:id="rId7" w:history="1">
        <w:r>
          <w:rPr>
            <w:rStyle w:val="a3"/>
            <w:lang w:val="en-US" w:eastAsia="en-US"/>
          </w:rPr>
          <w:t>https</w:t>
        </w:r>
        <w:r w:rsidRPr="001816FF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my</w:t>
        </w:r>
        <w:r w:rsidRPr="001816FF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mts</w:t>
        </w:r>
        <w:r w:rsidRPr="001816FF">
          <w:rPr>
            <w:rStyle w:val="a3"/>
            <w:lang w:eastAsia="en-US"/>
          </w:rPr>
          <w:t>-</w:t>
        </w:r>
        <w:r>
          <w:rPr>
            <w:rStyle w:val="a3"/>
            <w:lang w:val="en-US" w:eastAsia="en-US"/>
          </w:rPr>
          <w:t>link</w:t>
        </w:r>
        <w:r w:rsidRPr="001816FF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1816FF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j</w:t>
        </w:r>
        <w:r w:rsidRPr="001816FF">
          <w:rPr>
            <w:rStyle w:val="a3"/>
            <w:lang w:eastAsia="en-US"/>
          </w:rPr>
          <w:t>/79602163/</w:t>
        </w:r>
        <w:r>
          <w:rPr>
            <w:rStyle w:val="a3"/>
            <w:lang w:val="en-US" w:eastAsia="en-US"/>
          </w:rPr>
          <w:t>INC</w:t>
        </w:r>
        <w:r w:rsidRPr="001816FF">
          <w:rPr>
            <w:rStyle w:val="a3"/>
            <w:lang w:eastAsia="en-US"/>
          </w:rPr>
          <w:t>11137253</w:t>
        </w:r>
      </w:hyperlink>
    </w:p>
    <w:p w:rsidR="001816FF" w:rsidRDefault="001816FF">
      <w:pPr>
        <w:pStyle w:val="50"/>
        <w:shd w:val="clear" w:color="auto" w:fill="auto"/>
        <w:spacing w:after="123" w:line="260" w:lineRule="exact"/>
      </w:pPr>
      <w:r>
        <w:rPr>
          <w:rStyle w:val="51"/>
          <w:b w:val="0"/>
          <w:bCs w:val="0"/>
          <w:color w:val="000000"/>
        </w:rPr>
        <w:t xml:space="preserve">Пароль: </w:t>
      </w:r>
      <w:r>
        <w:rPr>
          <w:rStyle w:val="5"/>
          <w:b/>
          <w:bCs/>
          <w:color w:val="000000"/>
        </w:rPr>
        <w:t>не требуется.</w:t>
      </w:r>
    </w:p>
    <w:p w:rsidR="001816FF" w:rsidRDefault="001816FF">
      <w:pPr>
        <w:pStyle w:val="21"/>
        <w:shd w:val="clear" w:color="auto" w:fill="auto"/>
        <w:spacing w:before="0" w:after="0" w:line="461" w:lineRule="exact"/>
        <w:ind w:firstLine="740"/>
        <w:jc w:val="both"/>
      </w:pPr>
      <w:r>
        <w:rPr>
          <w:rStyle w:val="2"/>
          <w:color w:val="000000"/>
        </w:rPr>
        <w:t xml:space="preserve">27 мая 2024 года будет проводиться тестовое подключение муниципальных образований к сервисам </w:t>
      </w:r>
      <w:r>
        <w:rPr>
          <w:rStyle w:val="2"/>
          <w:color w:val="000000"/>
          <w:lang w:val="en-US" w:eastAsia="en-US"/>
        </w:rPr>
        <w:t>IVA</w:t>
      </w:r>
      <w:r w:rsidRPr="001816FF">
        <w:rPr>
          <w:rStyle w:val="2"/>
          <w:color w:val="000000"/>
          <w:lang w:eastAsia="en-US"/>
        </w:rPr>
        <w:t xml:space="preserve"> </w:t>
      </w:r>
      <w:r>
        <w:rPr>
          <w:rStyle w:val="2"/>
          <w:color w:val="000000"/>
        </w:rPr>
        <w:t xml:space="preserve">и </w:t>
      </w:r>
      <w:r>
        <w:rPr>
          <w:rStyle w:val="2"/>
          <w:color w:val="000000"/>
          <w:lang w:val="en-US" w:eastAsia="en-US"/>
        </w:rPr>
        <w:t>my</w:t>
      </w:r>
      <w:r w:rsidRPr="001816FF">
        <w:rPr>
          <w:rStyle w:val="2"/>
          <w:color w:val="000000"/>
          <w:lang w:eastAsia="en-US"/>
        </w:rPr>
        <w:t>.</w:t>
      </w:r>
      <w:r>
        <w:rPr>
          <w:rStyle w:val="2"/>
          <w:color w:val="000000"/>
          <w:lang w:val="en-US" w:eastAsia="en-US"/>
        </w:rPr>
        <w:t>mts</w:t>
      </w:r>
      <w:r w:rsidRPr="001816FF">
        <w:rPr>
          <w:rStyle w:val="2"/>
          <w:color w:val="000000"/>
          <w:lang w:eastAsia="en-US"/>
        </w:rPr>
        <w:t>-</w:t>
      </w:r>
      <w:r>
        <w:rPr>
          <w:rStyle w:val="2"/>
          <w:color w:val="000000"/>
          <w:lang w:val="en-US" w:eastAsia="en-US"/>
        </w:rPr>
        <w:t>link</w:t>
      </w:r>
      <w:r w:rsidRPr="001816FF">
        <w:rPr>
          <w:rStyle w:val="2"/>
          <w:color w:val="000000"/>
          <w:lang w:eastAsia="en-US"/>
        </w:rPr>
        <w:t>.</w:t>
      </w:r>
      <w:r>
        <w:rPr>
          <w:rStyle w:val="2"/>
          <w:color w:val="000000"/>
          <w:lang w:val="en-US" w:eastAsia="en-US"/>
        </w:rPr>
        <w:t>ru</w:t>
      </w:r>
      <w:r w:rsidRPr="001816FF">
        <w:rPr>
          <w:rStyle w:val="2"/>
          <w:color w:val="000000"/>
          <w:lang w:eastAsia="en-US"/>
        </w:rPr>
        <w:t xml:space="preserve">. </w:t>
      </w:r>
      <w:r>
        <w:rPr>
          <w:rStyle w:val="2"/>
          <w:color w:val="000000"/>
        </w:rPr>
        <w:t>просим подключиться для проверки качества связи, работы камер и микрофонов (график тестирования прилагается).</w:t>
      </w:r>
    </w:p>
    <w:p w:rsidR="001816FF" w:rsidRDefault="001816FF">
      <w:pPr>
        <w:pStyle w:val="21"/>
        <w:shd w:val="clear" w:color="auto" w:fill="auto"/>
        <w:spacing w:before="0" w:after="268" w:line="461" w:lineRule="exact"/>
        <w:ind w:firstLine="740"/>
        <w:jc w:val="both"/>
      </w:pPr>
      <w:r>
        <w:rPr>
          <w:rStyle w:val="2"/>
          <w:color w:val="000000"/>
        </w:rPr>
        <w:t xml:space="preserve">С целью подведения итогов вебинара просим после проведения мероприятия заполнить информацию о количестве участников в разрезе видов деятельности по каждому муниципальному образованию, пройдя по </w:t>
      </w:r>
      <w:r>
        <w:rPr>
          <w:rStyle w:val="2"/>
          <w:color w:val="000000"/>
          <w:lang w:val="en-US" w:eastAsia="en-US"/>
        </w:rPr>
        <w:t>QR</w:t>
      </w:r>
      <w:r>
        <w:rPr>
          <w:rStyle w:val="2"/>
          <w:color w:val="000000"/>
        </w:rPr>
        <w:t>-коду:</w:t>
      </w:r>
    </w:p>
    <w:p w:rsidR="001816FF" w:rsidRDefault="004D4483">
      <w:pPr>
        <w:framePr w:h="2394" w:hSpace="2876" w:wrap="notBeside" w:vAnchor="text" w:hAnchor="text" w:x="2877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638300" cy="15163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6FF" w:rsidRDefault="001816FF">
      <w:pPr>
        <w:rPr>
          <w:color w:val="auto"/>
          <w:sz w:val="2"/>
          <w:szCs w:val="2"/>
        </w:rPr>
      </w:pPr>
    </w:p>
    <w:p w:rsidR="001816FF" w:rsidRDefault="001816FF">
      <w:pPr>
        <w:rPr>
          <w:color w:val="auto"/>
          <w:sz w:val="2"/>
          <w:szCs w:val="2"/>
        </w:rPr>
        <w:sectPr w:rsidR="001816FF">
          <w:headerReference w:type="even" r:id="rId9"/>
          <w:pgSz w:w="11900" w:h="16840"/>
          <w:pgMar w:top="1425" w:right="979" w:bottom="1097" w:left="1881" w:header="0" w:footer="3" w:gutter="0"/>
          <w:cols w:space="720"/>
          <w:noEndnote/>
          <w:docGrid w:linePitch="360"/>
        </w:sectPr>
      </w:pPr>
    </w:p>
    <w:p w:rsidR="001816FF" w:rsidRDefault="001816FF">
      <w:pPr>
        <w:pStyle w:val="21"/>
        <w:shd w:val="clear" w:color="auto" w:fill="auto"/>
        <w:spacing w:before="0" w:after="0" w:line="464" w:lineRule="exact"/>
        <w:ind w:firstLine="740"/>
      </w:pPr>
      <w:r>
        <w:rPr>
          <w:rStyle w:val="2"/>
          <w:color w:val="000000"/>
        </w:rPr>
        <w:lastRenderedPageBreak/>
        <w:t>По вопросам участия в вебинаре, порядке подключения к сервисам ВКС можно обращаться к представителям:</w:t>
      </w:r>
    </w:p>
    <w:p w:rsidR="001816FF" w:rsidRDefault="001816FF">
      <w:pPr>
        <w:pStyle w:val="60"/>
        <w:shd w:val="clear" w:color="auto" w:fill="auto"/>
        <w:ind w:left="740"/>
      </w:pPr>
      <w:r>
        <w:rPr>
          <w:rStyle w:val="6"/>
          <w:i/>
          <w:iCs/>
          <w:color w:val="000000"/>
        </w:rPr>
        <w:t>Министерства финансов Красноярского края:</w:t>
      </w:r>
    </w:p>
    <w:p w:rsidR="001816FF" w:rsidRDefault="001816FF">
      <w:pPr>
        <w:pStyle w:val="21"/>
        <w:shd w:val="clear" w:color="auto" w:fill="auto"/>
        <w:spacing w:before="0" w:after="0" w:line="464" w:lineRule="exact"/>
        <w:ind w:left="740" w:firstLine="0"/>
      </w:pPr>
      <w:r>
        <w:rPr>
          <w:rStyle w:val="2"/>
          <w:color w:val="000000"/>
        </w:rPr>
        <w:t>Мольгун Наталье Александровне, тел. 8 (391) 222-13-34;</w:t>
      </w:r>
    </w:p>
    <w:p w:rsidR="001816FF" w:rsidRDefault="001816FF">
      <w:pPr>
        <w:pStyle w:val="70"/>
        <w:shd w:val="clear" w:color="auto" w:fill="auto"/>
        <w:ind w:left="740"/>
      </w:pPr>
      <w:r>
        <w:rPr>
          <w:rStyle w:val="7"/>
          <w:i/>
          <w:iCs/>
          <w:color w:val="000000"/>
        </w:rPr>
        <w:t>Отделение Красноярск:</w:t>
      </w:r>
    </w:p>
    <w:p w:rsidR="001816FF" w:rsidRDefault="001816FF">
      <w:pPr>
        <w:pStyle w:val="21"/>
        <w:shd w:val="clear" w:color="auto" w:fill="auto"/>
        <w:spacing w:before="0" w:after="0" w:line="461" w:lineRule="exact"/>
        <w:ind w:left="740" w:firstLine="0"/>
      </w:pPr>
      <w:r>
        <w:rPr>
          <w:rStyle w:val="2"/>
          <w:color w:val="000000"/>
        </w:rPr>
        <w:t>Гартвиг Елене Владимировне, тел. 8 (391) 259-06-65;</w:t>
      </w:r>
    </w:p>
    <w:p w:rsidR="001816FF" w:rsidRDefault="001816FF">
      <w:pPr>
        <w:pStyle w:val="21"/>
        <w:shd w:val="clear" w:color="auto" w:fill="auto"/>
        <w:spacing w:before="0" w:after="0" w:line="461" w:lineRule="exact"/>
        <w:ind w:left="740" w:firstLine="0"/>
      </w:pPr>
      <w:r>
        <w:rPr>
          <w:rStyle w:val="2"/>
          <w:color w:val="000000"/>
        </w:rPr>
        <w:t>Остроуховой Марине Геннадьевне, тел. 8 (391)259-06-75;</w:t>
      </w:r>
    </w:p>
    <w:p w:rsidR="001816FF" w:rsidRDefault="001816FF">
      <w:pPr>
        <w:pStyle w:val="21"/>
        <w:shd w:val="clear" w:color="auto" w:fill="auto"/>
        <w:spacing w:before="0" w:after="364" w:line="461" w:lineRule="exact"/>
        <w:ind w:left="740" w:firstLine="0"/>
      </w:pPr>
      <w:r>
        <w:rPr>
          <w:rStyle w:val="2"/>
          <w:color w:val="000000"/>
        </w:rPr>
        <w:t xml:space="preserve">Селютину Егору Геннадьевичу, тел. 8 (391) 259-06-35, </w:t>
      </w:r>
      <w:r>
        <w:rPr>
          <w:rStyle w:val="2"/>
          <w:color w:val="000000"/>
          <w:lang w:val="en-US" w:eastAsia="en-US"/>
        </w:rPr>
        <w:t>e</w:t>
      </w:r>
      <w:r w:rsidRPr="001816FF">
        <w:rPr>
          <w:rStyle w:val="2"/>
          <w:color w:val="000000"/>
          <w:lang w:eastAsia="en-US"/>
        </w:rPr>
        <w:t>-</w:t>
      </w:r>
      <w:r>
        <w:rPr>
          <w:rStyle w:val="2"/>
          <w:color w:val="000000"/>
          <w:lang w:val="en-US" w:eastAsia="en-US"/>
        </w:rPr>
        <w:t>mail</w:t>
      </w:r>
      <w:r w:rsidRPr="001816FF">
        <w:rPr>
          <w:rStyle w:val="2"/>
          <w:color w:val="000000"/>
          <w:lang w:eastAsia="en-US"/>
        </w:rPr>
        <w:t xml:space="preserve">: </w:t>
      </w:r>
      <w:hyperlink r:id="rId10" w:history="1">
        <w:r>
          <w:rPr>
            <w:rStyle w:val="a3"/>
            <w:lang w:val="en-US" w:eastAsia="en-US"/>
          </w:rPr>
          <w:t>SelyutinEG</w:t>
        </w:r>
        <w:r w:rsidRPr="001816FF">
          <w:rPr>
            <w:rStyle w:val="a3"/>
            <w:lang w:eastAsia="en-US"/>
          </w:rPr>
          <w:t>@</w:t>
        </w:r>
        <w:r>
          <w:rPr>
            <w:rStyle w:val="a3"/>
            <w:lang w:val="en-US" w:eastAsia="en-US"/>
          </w:rPr>
          <w:t>cbr</w:t>
        </w:r>
        <w:r w:rsidRPr="001816FF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</w:hyperlink>
      <w:r w:rsidRPr="001816FF">
        <w:rPr>
          <w:rStyle w:val="2"/>
          <w:color w:val="000000"/>
          <w:lang w:eastAsia="en-US"/>
        </w:rPr>
        <w:t>.</w:t>
      </w:r>
    </w:p>
    <w:sectPr w:rsidR="001816FF">
      <w:pgSz w:w="11900" w:h="16840"/>
      <w:pgMar w:top="1135" w:right="1016" w:bottom="1135" w:left="18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FF" w:rsidRDefault="001816FF" w:rsidP="00447B04">
      <w:r>
        <w:separator/>
      </w:r>
    </w:p>
  </w:endnote>
  <w:endnote w:type="continuationSeparator" w:id="0">
    <w:p w:rsidR="001816FF" w:rsidRDefault="001816FF" w:rsidP="0044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FF" w:rsidRDefault="001816FF" w:rsidP="00447B04">
      <w:r>
        <w:separator/>
      </w:r>
    </w:p>
  </w:footnote>
  <w:footnote w:type="continuationSeparator" w:id="0">
    <w:p w:rsidR="001816FF" w:rsidRDefault="001816FF" w:rsidP="0044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FF" w:rsidRDefault="004D4483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4043045</wp:posOffset>
              </wp:positionH>
              <wp:positionV relativeFrom="page">
                <wp:posOffset>749300</wp:posOffset>
              </wp:positionV>
              <wp:extent cx="59690" cy="114935"/>
              <wp:effectExtent l="4445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6FF" w:rsidRDefault="001816FF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i/>
                              <w:iCs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35pt;margin-top:59pt;width:4.7pt;height:9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" filled="f" stroked="f">
              <v:textbox style="mso-fit-shape-to-text:t" inset="0,0,0,0">
                <w:txbxContent>
                  <w:p w:rsidR="001816FF" w:rsidRDefault="001816FF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i/>
                        <w:iCs/>
                        <w:color w:val="00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FB"/>
    <w:rsid w:val="001816FF"/>
    <w:rsid w:val="00447B04"/>
    <w:rsid w:val="004868FB"/>
    <w:rsid w:val="004D4483"/>
    <w:rsid w:val="00C405E5"/>
    <w:rsid w:val="00E4258F"/>
    <w:rsid w:val="00F8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DA6FAA0-978D-4EB4-9A2E-92299053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Garamond" w:hAnsi="Garamond" w:cs="Garamond"/>
      <w:i/>
      <w:iCs/>
      <w:spacing w:val="-30"/>
      <w:sz w:val="24"/>
      <w:szCs w:val="24"/>
      <w:u w:val="none"/>
      <w:lang w:val="en-US" w:eastAsia="en-US"/>
    </w:rPr>
  </w:style>
  <w:style w:type="character" w:customStyle="1" w:styleId="3TimesNewRoman">
    <w:name w:val="Основной текст (3) + Times New Roman"/>
    <w:aliases w:val="9 pt,Не курсив,Интервал 0 pt"/>
    <w:basedOn w:val="3"/>
    <w:uiPriority w:val="99"/>
    <w:rPr>
      <w:rFonts w:ascii="Times New Roman" w:hAnsi="Times New Roman" w:cs="Times New Roman"/>
      <w:i w:val="0"/>
      <w:iCs w:val="0"/>
      <w:spacing w:val="0"/>
      <w:sz w:val="18"/>
      <w:szCs w:val="18"/>
      <w:u w:val="none"/>
      <w:lang w:val="en-US" w:eastAsia="en-US"/>
    </w:rPr>
  </w:style>
  <w:style w:type="character" w:customStyle="1" w:styleId="3TimesNewRoman1">
    <w:name w:val="Основной текст (3) + Times New Roman1"/>
    <w:aliases w:val="11 pt,Не курсив2,Интервал 0 pt2"/>
    <w:basedOn w:val="3"/>
    <w:uiPriority w:val="99"/>
    <w:rPr>
      <w:rFonts w:ascii="Times New Roman" w:hAnsi="Times New Roman" w:cs="Times New Roman"/>
      <w:i w:val="0"/>
      <w:iCs w:val="0"/>
      <w:spacing w:val="0"/>
      <w:sz w:val="22"/>
      <w:szCs w:val="22"/>
      <w:u w:val="none"/>
      <w:lang w:val="en-US" w:eastAsia="en-US"/>
    </w:rPr>
  </w:style>
  <w:style w:type="character" w:customStyle="1" w:styleId="30">
    <w:name w:val="Основной текст (3)"/>
    <w:basedOn w:val="3"/>
    <w:uiPriority w:val="99"/>
    <w:rPr>
      <w:rFonts w:ascii="Garamond" w:hAnsi="Garamond" w:cs="Garamond"/>
      <w:i/>
      <w:iCs/>
      <w:spacing w:val="-30"/>
      <w:sz w:val="24"/>
      <w:szCs w:val="24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Pr>
      <w:rFonts w:ascii="Garamond" w:hAnsi="Garamond" w:cs="Garamond"/>
      <w:i/>
      <w:iCs/>
      <w:spacing w:val="-30"/>
      <w:sz w:val="24"/>
      <w:szCs w:val="24"/>
      <w:u w:val="none"/>
      <w:lang w:val="en-US" w:eastAsia="en-US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i/>
      <w:iCs/>
      <w:spacing w:val="-20"/>
      <w:sz w:val="28"/>
      <w:szCs w:val="28"/>
      <w:u w:val="none"/>
      <w:lang w:val="en-US" w:eastAsia="en-US"/>
    </w:rPr>
  </w:style>
  <w:style w:type="character" w:customStyle="1" w:styleId="111">
    <w:name w:val="Заголовок №1 + 11"/>
    <w:aliases w:val="5 pt,Не полужирный,Не курсив1,Интервал 0 pt1"/>
    <w:basedOn w:val="1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  <w:lang w:val="en-US" w:eastAsia="en-US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i/>
      <w:iCs/>
      <w:spacing w:val="-20"/>
      <w:sz w:val="28"/>
      <w:szCs w:val="28"/>
      <w:u w:val="single"/>
      <w:lang w:val="en-US" w:eastAsia="en-US"/>
    </w:rPr>
  </w:style>
  <w:style w:type="character" w:customStyle="1" w:styleId="1-2pt">
    <w:name w:val="Заголовок №1 + Интервал -2 pt"/>
    <w:basedOn w:val="1"/>
    <w:uiPriority w:val="99"/>
    <w:rPr>
      <w:rFonts w:ascii="Times New Roman" w:hAnsi="Times New Roman" w:cs="Times New Roman"/>
      <w:b/>
      <w:bCs/>
      <w:i/>
      <w:iCs/>
      <w:spacing w:val="-50"/>
      <w:sz w:val="28"/>
      <w:szCs w:val="28"/>
      <w:u w:val="none"/>
      <w:lang w:val="en-US" w:eastAsia="en-US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a4">
    <w:name w:val="Колонтитул_"/>
    <w:basedOn w:val="a0"/>
    <w:link w:val="12"/>
    <w:uiPriority w:val="99"/>
    <w:locked/>
    <w:rPr>
      <w:rFonts w:ascii="Franklin Gothic Medium" w:hAnsi="Franklin Gothic Medium" w:cs="Franklin Gothic Medium"/>
      <w:i/>
      <w:iCs/>
      <w:sz w:val="16"/>
      <w:szCs w:val="16"/>
      <w:u w:val="none"/>
    </w:rPr>
  </w:style>
  <w:style w:type="character" w:customStyle="1" w:styleId="a5">
    <w:name w:val="Колонтитул"/>
    <w:basedOn w:val="a4"/>
    <w:uiPriority w:val="99"/>
    <w:rPr>
      <w:rFonts w:ascii="Franklin Gothic Medium" w:hAnsi="Franklin Gothic Medium" w:cs="Franklin Gothic Medium"/>
      <w:i/>
      <w:iCs/>
      <w:sz w:val="16"/>
      <w:szCs w:val="16"/>
      <w:u w:val="none"/>
    </w:rPr>
  </w:style>
  <w:style w:type="character" w:customStyle="1" w:styleId="23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uiPriority w:val="99"/>
    <w:rPr>
      <w:rFonts w:ascii="Times New Roman" w:hAnsi="Times New Roman" w:cs="Times New Roman"/>
      <w:b w:val="0"/>
      <w:bCs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210">
    <w:name w:val="Основной текст (2) + Курсив1"/>
    <w:basedOn w:val="2"/>
    <w:uiPriority w:val="99"/>
    <w:rPr>
      <w:rFonts w:ascii="Times New Roman" w:hAnsi="Times New Roman" w:cs="Times New Roman"/>
      <w:i/>
      <w:iCs/>
      <w:sz w:val="26"/>
      <w:szCs w:val="26"/>
      <w:u w:val="none"/>
      <w:lang w:val="en-US" w:eastAsia="en-US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8">
    <w:name w:val="Основной текст (8)_"/>
    <w:basedOn w:val="a0"/>
    <w:link w:val="8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80">
    <w:name w:val="Основной текст (8)"/>
    <w:basedOn w:val="8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88">
    <w:name w:val="Основной текст (8) + 8"/>
    <w:aliases w:val="5 pt1,Полужирный"/>
    <w:basedOn w:val="8"/>
    <w:uiPriority w:val="99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240" w:lineRule="atLeast"/>
    </w:pPr>
    <w:rPr>
      <w:rFonts w:ascii="Garamond" w:hAnsi="Garamond" w:cs="Garamond"/>
      <w:i/>
      <w:iCs/>
      <w:color w:val="auto"/>
      <w:spacing w:val="-30"/>
      <w:lang w:val="en-US" w:eastAsia="en-US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60" w:after="36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pacing w:val="-20"/>
      <w:sz w:val="28"/>
      <w:szCs w:val="28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60" w:line="310" w:lineRule="exact"/>
      <w:ind w:hanging="140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480" w:line="263" w:lineRule="exact"/>
    </w:pPr>
    <w:rPr>
      <w:rFonts w:ascii="Times New Roman" w:hAnsi="Times New Roman" w:cs="Times New Roman"/>
      <w:color w:val="auto"/>
      <w:spacing w:val="10"/>
      <w:sz w:val="22"/>
      <w:szCs w:val="22"/>
    </w:rPr>
  </w:style>
  <w:style w:type="paragraph" w:customStyle="1" w:styleId="12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i/>
      <w:iCs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461" w:lineRule="exact"/>
      <w:ind w:firstLine="740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464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461" w:lineRule="exac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2640" w:after="240" w:line="220" w:lineRule="exact"/>
    </w:pPr>
    <w:rPr>
      <w:rFonts w:ascii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y.mts-link.rU/j/79602163/INC111372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lyutinEG@cb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EV</dc:creator>
  <cp:keywords/>
  <dc:description/>
  <cp:lastModifiedBy>PK</cp:lastModifiedBy>
  <cp:revision>2</cp:revision>
  <dcterms:created xsi:type="dcterms:W3CDTF">2024-05-27T07:59:00Z</dcterms:created>
  <dcterms:modified xsi:type="dcterms:W3CDTF">2024-05-27T07:59:00Z</dcterms:modified>
</cp:coreProperties>
</file>