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7"/>
        <w:gridCol w:w="2834"/>
        <w:gridCol w:w="1410"/>
        <w:gridCol w:w="1565"/>
        <w:gridCol w:w="1703"/>
        <w:gridCol w:w="1559"/>
      </w:tblGrid>
      <w:tr w:rsidR="00D73F8E" w:rsidRPr="00D73F8E" w:rsidTr="00D73F8E">
        <w:trPr>
          <w:trHeight w:val="25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3F8E" w:rsidRPr="00D73F8E" w:rsidRDefault="00D73F8E">
            <w:bookmarkStart w:id="0" w:name="RANGE!A1:H56"/>
            <w:bookmarkEnd w:id="0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3F8E" w:rsidRPr="00D73F8E" w:rsidRDefault="00D73F8E"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3F8E" w:rsidRPr="00D73F8E" w:rsidRDefault="00D73F8E"/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3F8E" w:rsidRPr="00D73F8E" w:rsidRDefault="00D73F8E" w:rsidP="00D73F8E">
            <w:r w:rsidRPr="00D73F8E">
              <w:t> 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3F8E" w:rsidRPr="00D73F8E" w:rsidRDefault="00D73F8E"/>
        </w:tc>
      </w:tr>
      <w:tr w:rsidR="00D73F8E" w:rsidRPr="00D73F8E" w:rsidTr="00D73F8E">
        <w:trPr>
          <w:gridAfter w:val="1"/>
          <w:wAfter w:w="1559" w:type="dxa"/>
          <w:trHeight w:val="25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3F8E" w:rsidRPr="00D73F8E" w:rsidRDefault="00D73F8E" w:rsidP="00D73F8E"/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3F8E" w:rsidRPr="00D73F8E" w:rsidRDefault="00D73F8E" w:rsidP="00D73F8E"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3F8E" w:rsidRPr="00D73F8E" w:rsidRDefault="00D73F8E" w:rsidP="00D73F8E"/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3F8E" w:rsidRPr="00D73F8E" w:rsidRDefault="00D73F8E" w:rsidP="00D73F8E">
            <w:r w:rsidRPr="00D73F8E">
              <w:t>Приложение № 4</w:t>
            </w:r>
          </w:p>
        </w:tc>
      </w:tr>
      <w:tr w:rsidR="00D73F8E" w:rsidRPr="00D73F8E" w:rsidTr="00D73F8E">
        <w:trPr>
          <w:gridAfter w:val="1"/>
          <w:wAfter w:w="1559" w:type="dxa"/>
          <w:trHeight w:val="25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3F8E" w:rsidRPr="00D73F8E" w:rsidRDefault="00D73F8E" w:rsidP="00D73F8E"/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3F8E" w:rsidRPr="00D73F8E" w:rsidRDefault="00D73F8E" w:rsidP="00D73F8E"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3F8E" w:rsidRPr="00D73F8E" w:rsidRDefault="00D73F8E" w:rsidP="00D73F8E"/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3F8E" w:rsidRPr="00D73F8E" w:rsidRDefault="00D73F8E" w:rsidP="00D73F8E">
            <w:r w:rsidRPr="00D73F8E">
              <w:t xml:space="preserve">к решению </w:t>
            </w:r>
            <w:proofErr w:type="spellStart"/>
            <w:r w:rsidRPr="00D73F8E">
              <w:t>Боготольского</w:t>
            </w:r>
            <w:proofErr w:type="spellEnd"/>
          </w:p>
        </w:tc>
      </w:tr>
      <w:tr w:rsidR="00D73F8E" w:rsidRPr="00D73F8E" w:rsidTr="00D73F8E">
        <w:trPr>
          <w:gridAfter w:val="1"/>
          <w:wAfter w:w="1559" w:type="dxa"/>
          <w:trHeight w:val="25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3F8E" w:rsidRPr="00D73F8E" w:rsidRDefault="00D73F8E" w:rsidP="00D73F8E"/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3F8E" w:rsidRPr="00D73F8E" w:rsidRDefault="00D73F8E" w:rsidP="00D73F8E"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3F8E" w:rsidRPr="00D73F8E" w:rsidRDefault="00D73F8E" w:rsidP="00D73F8E"/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3F8E" w:rsidRPr="00D73F8E" w:rsidRDefault="00D73F8E" w:rsidP="00D73F8E">
            <w:r w:rsidRPr="00D73F8E">
              <w:t>городского Совета</w:t>
            </w:r>
          </w:p>
        </w:tc>
      </w:tr>
      <w:tr w:rsidR="00D73F8E" w:rsidRPr="00D73F8E" w:rsidTr="00D73F8E">
        <w:trPr>
          <w:gridAfter w:val="1"/>
          <w:wAfter w:w="1559" w:type="dxa"/>
          <w:trHeight w:val="25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3F8E" w:rsidRPr="00D73F8E" w:rsidRDefault="00D73F8E" w:rsidP="00D73F8E"/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3F8E" w:rsidRPr="00D73F8E" w:rsidRDefault="00D73F8E" w:rsidP="00D73F8E"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3F8E" w:rsidRPr="00D73F8E" w:rsidRDefault="00D73F8E" w:rsidP="00D73F8E"/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3F8E" w:rsidRDefault="00D73F8E" w:rsidP="00D73F8E">
            <w:r w:rsidRPr="00D73F8E">
              <w:t>от 20.12.2011 № 8-150</w:t>
            </w:r>
          </w:p>
          <w:p w:rsidR="00D73F8E" w:rsidRPr="00D73F8E" w:rsidRDefault="00D73F8E" w:rsidP="00D73F8E">
            <w:bookmarkStart w:id="1" w:name="_GoBack"/>
            <w:bookmarkEnd w:id="1"/>
          </w:p>
        </w:tc>
      </w:tr>
      <w:tr w:rsidR="00D73F8E" w:rsidRPr="00D73F8E" w:rsidTr="00D73F8E">
        <w:trPr>
          <w:trHeight w:val="269"/>
        </w:trPr>
        <w:tc>
          <w:tcPr>
            <w:tcW w:w="991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73F8E" w:rsidRPr="00D73F8E" w:rsidRDefault="00D73F8E" w:rsidP="00D73F8E">
            <w:pPr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РАСПРЕДЕЛЕНИЕ РАСХОДОВ ГОРОДСКОГО БЮДЖЕТА ПО РАЗДЕЛАМ И ПОДРАЗДЕЛАМ                                    КЛАССИФИКАЦИИ РАСХОДОВ  БЮДЖЕТОВ РОССИЙСКОЙ ФЕДЕРАЦИИ НА 2011 ГОД И ПЛАНОВЫЙ ПЕРИОД 2012-2013 ГОДОВ</w:t>
            </w:r>
          </w:p>
        </w:tc>
      </w:tr>
      <w:tr w:rsidR="00D73F8E" w:rsidRPr="00D73F8E" w:rsidTr="00D73F8E">
        <w:trPr>
          <w:trHeight w:val="495"/>
        </w:trPr>
        <w:tc>
          <w:tcPr>
            <w:tcW w:w="991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</w:p>
        </w:tc>
      </w:tr>
      <w:tr w:rsidR="00D73F8E" w:rsidRPr="00D73F8E" w:rsidTr="00D73F8E">
        <w:trPr>
          <w:trHeight w:val="300"/>
        </w:trPr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3F8E" w:rsidRPr="00D73F8E" w:rsidRDefault="00D73F8E" w:rsidP="00D73F8E"/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3F8E" w:rsidRPr="00D73F8E" w:rsidRDefault="00D73F8E" w:rsidP="00D73F8E"/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3F8E" w:rsidRPr="00D73F8E" w:rsidRDefault="00D73F8E" w:rsidP="00D73F8E">
            <w:r w:rsidRPr="00D73F8E">
              <w:t> 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3F8E" w:rsidRPr="00D73F8E" w:rsidRDefault="00D73F8E" w:rsidP="00D73F8E">
            <w:r w:rsidRPr="00D73F8E">
              <w:t>(</w:t>
            </w:r>
            <w:proofErr w:type="spellStart"/>
            <w:r w:rsidRPr="00D73F8E">
              <w:t>тыс.рублей</w:t>
            </w:r>
            <w:proofErr w:type="spellEnd"/>
            <w:r w:rsidRPr="00D73F8E">
              <w:t>)</w:t>
            </w:r>
          </w:p>
        </w:tc>
      </w:tr>
      <w:tr w:rsidR="00D73F8E" w:rsidRPr="00D73F8E" w:rsidTr="00D73F8E">
        <w:trPr>
          <w:trHeight w:val="720"/>
        </w:trPr>
        <w:tc>
          <w:tcPr>
            <w:tcW w:w="847" w:type="dxa"/>
            <w:tcBorders>
              <w:top w:val="single" w:sz="4" w:space="0" w:color="auto"/>
            </w:tcBorders>
            <w:hideMark/>
          </w:tcPr>
          <w:p w:rsidR="00D73F8E" w:rsidRPr="00D73F8E" w:rsidRDefault="00D73F8E" w:rsidP="00D73F8E">
            <w:r w:rsidRPr="00D73F8E">
              <w:t>№ строки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hideMark/>
          </w:tcPr>
          <w:p w:rsidR="00D73F8E" w:rsidRPr="00D73F8E" w:rsidRDefault="00D73F8E" w:rsidP="00D73F8E">
            <w:r w:rsidRPr="00D73F8E">
              <w:t>Наименование показателя бюджетной классификации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hideMark/>
          </w:tcPr>
          <w:p w:rsidR="00D73F8E" w:rsidRPr="00D73F8E" w:rsidRDefault="00D73F8E" w:rsidP="00D73F8E">
            <w:r w:rsidRPr="00D73F8E">
              <w:t>Раздел-подраздел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hideMark/>
          </w:tcPr>
          <w:p w:rsidR="00D73F8E" w:rsidRPr="00D73F8E" w:rsidRDefault="00D73F8E" w:rsidP="00D73F8E">
            <w:r w:rsidRPr="00D73F8E">
              <w:t>Сумма на 2011 год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hideMark/>
          </w:tcPr>
          <w:p w:rsidR="00D73F8E" w:rsidRPr="00D73F8E" w:rsidRDefault="00D73F8E" w:rsidP="00D73F8E">
            <w:r w:rsidRPr="00D73F8E">
              <w:t>Сумма на 2012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D73F8E" w:rsidRPr="00D73F8E" w:rsidRDefault="00D73F8E" w:rsidP="00D73F8E">
            <w:r w:rsidRPr="00D73F8E">
              <w:t>Сумма на 2013 год</w:t>
            </w:r>
          </w:p>
        </w:tc>
      </w:tr>
      <w:tr w:rsidR="00D73F8E" w:rsidRPr="00D73F8E" w:rsidTr="00D73F8E">
        <w:trPr>
          <w:trHeight w:val="300"/>
        </w:trPr>
        <w:tc>
          <w:tcPr>
            <w:tcW w:w="847" w:type="dxa"/>
            <w:hideMark/>
          </w:tcPr>
          <w:p w:rsidR="00D73F8E" w:rsidRPr="00D73F8E" w:rsidRDefault="00D73F8E" w:rsidP="00D73F8E">
            <w:r w:rsidRPr="00D73F8E">
              <w:t> 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1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2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3</w:t>
            </w:r>
          </w:p>
        </w:tc>
        <w:tc>
          <w:tcPr>
            <w:tcW w:w="1703" w:type="dxa"/>
            <w:hideMark/>
          </w:tcPr>
          <w:p w:rsidR="00D73F8E" w:rsidRPr="00D73F8E" w:rsidRDefault="00D73F8E" w:rsidP="00D73F8E">
            <w:r w:rsidRPr="00D73F8E">
              <w:t>4</w:t>
            </w:r>
          </w:p>
        </w:tc>
        <w:tc>
          <w:tcPr>
            <w:tcW w:w="1559" w:type="dxa"/>
            <w:hideMark/>
          </w:tcPr>
          <w:p w:rsidR="00D73F8E" w:rsidRPr="00D73F8E" w:rsidRDefault="00D73F8E" w:rsidP="00D73F8E">
            <w:r w:rsidRPr="00D73F8E">
              <w:t>5</w:t>
            </w:r>
          </w:p>
        </w:tc>
      </w:tr>
      <w:tr w:rsidR="00D73F8E" w:rsidRPr="00D73F8E" w:rsidTr="00D73F8E">
        <w:trPr>
          <w:trHeight w:val="48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1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0100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51 072,7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30 287,7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30 747,7</w:t>
            </w:r>
          </w:p>
        </w:tc>
      </w:tr>
      <w:tr w:rsidR="00D73F8E" w:rsidRPr="00D73F8E" w:rsidTr="00D73F8E">
        <w:trPr>
          <w:trHeight w:val="1185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2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0102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840,9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810,0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810,0</w:t>
            </w:r>
          </w:p>
        </w:tc>
      </w:tr>
      <w:tr w:rsidR="00D73F8E" w:rsidRPr="00D73F8E" w:rsidTr="00D73F8E">
        <w:trPr>
          <w:trHeight w:val="138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3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0103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2 090,7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1 849,4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1 874,9</w:t>
            </w:r>
          </w:p>
        </w:tc>
      </w:tr>
      <w:tr w:rsidR="00D73F8E" w:rsidRPr="00D73F8E" w:rsidTr="00D73F8E">
        <w:trPr>
          <w:trHeight w:val="1635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4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0104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26 784,5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23 467,5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23 836,3</w:t>
            </w:r>
          </w:p>
        </w:tc>
      </w:tr>
      <w:tr w:rsidR="00D73F8E" w:rsidRPr="00D73F8E" w:rsidTr="00D73F8E">
        <w:trPr>
          <w:trHeight w:val="30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5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Судебная система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0105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10,6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8,3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0,0</w:t>
            </w:r>
          </w:p>
        </w:tc>
      </w:tr>
      <w:tr w:rsidR="00D73F8E" w:rsidRPr="00D73F8E" w:rsidTr="00D73F8E">
        <w:trPr>
          <w:trHeight w:val="1215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6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0106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4 163,8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3 552,5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3 626,5</w:t>
            </w:r>
          </w:p>
        </w:tc>
      </w:tr>
      <w:tr w:rsidR="00D73F8E" w:rsidRPr="00D73F8E" w:rsidTr="00D73F8E">
        <w:trPr>
          <w:trHeight w:val="30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7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Резервные фонды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0111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600,0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600,0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600,0</w:t>
            </w:r>
          </w:p>
        </w:tc>
      </w:tr>
      <w:tr w:rsidR="00D73F8E" w:rsidRPr="00D73F8E" w:rsidTr="00D73F8E">
        <w:trPr>
          <w:trHeight w:val="30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8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Другие общегосударственные вопросы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0113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16 582,2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0,0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0,0</w:t>
            </w:r>
          </w:p>
        </w:tc>
      </w:tr>
      <w:tr w:rsidR="00D73F8E" w:rsidRPr="00D73F8E" w:rsidTr="00D73F8E">
        <w:trPr>
          <w:trHeight w:val="96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9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bookmarkStart w:id="2" w:name="RANGE!B19"/>
            <w:r w:rsidRPr="00D73F8E">
              <w:rPr>
                <w:b/>
                <w:bCs/>
              </w:rPr>
              <w:t>НАЦИОНАЛЬНАЯ БЕЗОПАСНОСТЬ И ПРАВООХРАНИТЕЛЬНАЯ ДЕЯТЕЛЬНОСТЬ</w:t>
            </w:r>
            <w:bookmarkEnd w:id="2"/>
          </w:p>
        </w:tc>
        <w:tc>
          <w:tcPr>
            <w:tcW w:w="1410" w:type="dxa"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0300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856,0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828,9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bookmarkStart w:id="3" w:name="RANGE!G19"/>
            <w:r w:rsidRPr="00D73F8E">
              <w:rPr>
                <w:b/>
                <w:bCs/>
              </w:rPr>
              <w:t>0,0</w:t>
            </w:r>
            <w:bookmarkEnd w:id="3"/>
          </w:p>
        </w:tc>
      </w:tr>
      <w:tr w:rsidR="00D73F8E" w:rsidRPr="00D73F8E" w:rsidTr="00D73F8E">
        <w:trPr>
          <w:trHeight w:val="30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10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Органы внутренних дел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0302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200,0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0,0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0,0</w:t>
            </w:r>
          </w:p>
        </w:tc>
      </w:tr>
      <w:tr w:rsidR="00D73F8E" w:rsidRPr="00D73F8E" w:rsidTr="00D73F8E">
        <w:trPr>
          <w:trHeight w:val="915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lastRenderedPageBreak/>
              <w:t>11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0314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656,0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828,9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0,0</w:t>
            </w:r>
          </w:p>
        </w:tc>
      </w:tr>
      <w:tr w:rsidR="00D73F8E" w:rsidRPr="00D73F8E" w:rsidTr="00D73F8E">
        <w:trPr>
          <w:trHeight w:val="30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12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НАЦИОНАЛЬНАЯ ЭКОНОМИКА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0400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4 426,4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3 321,4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3 321,4</w:t>
            </w:r>
          </w:p>
        </w:tc>
      </w:tr>
      <w:tr w:rsidR="00D73F8E" w:rsidRPr="00D73F8E" w:rsidTr="00D73F8E">
        <w:trPr>
          <w:trHeight w:val="30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13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Транспорт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0408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2 906,4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2 906,4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2 906,4</w:t>
            </w:r>
          </w:p>
        </w:tc>
      </w:tr>
      <w:tr w:rsidR="00D73F8E" w:rsidRPr="00D73F8E" w:rsidTr="00D73F8E">
        <w:trPr>
          <w:trHeight w:val="48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14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Другие вопросы в области национальной экономики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0412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1 520,0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415,0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415,0</w:t>
            </w:r>
          </w:p>
        </w:tc>
      </w:tr>
      <w:tr w:rsidR="00D73F8E" w:rsidRPr="00D73F8E" w:rsidTr="00D73F8E">
        <w:trPr>
          <w:trHeight w:val="48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15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0500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164 520,6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96 625,6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96 991,6</w:t>
            </w:r>
          </w:p>
        </w:tc>
      </w:tr>
      <w:tr w:rsidR="00D73F8E" w:rsidRPr="00D73F8E" w:rsidTr="00D73F8E">
        <w:trPr>
          <w:trHeight w:val="30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16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Жилищное хозяйство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0501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46 503,1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1 000,0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1 000,0</w:t>
            </w:r>
          </w:p>
        </w:tc>
      </w:tr>
      <w:tr w:rsidR="00D73F8E" w:rsidRPr="00D73F8E" w:rsidTr="00D73F8E">
        <w:trPr>
          <w:trHeight w:val="30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17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Коммунальное хозяйство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0502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68 281,7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74 741,5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76 126,2</w:t>
            </w:r>
          </w:p>
        </w:tc>
      </w:tr>
      <w:tr w:rsidR="00D73F8E" w:rsidRPr="00D73F8E" w:rsidTr="00D73F8E">
        <w:trPr>
          <w:trHeight w:val="30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18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Благоустройство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0503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35 037,1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17 285,1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16 201,5</w:t>
            </w:r>
          </w:p>
        </w:tc>
      </w:tr>
      <w:tr w:rsidR="00D73F8E" w:rsidRPr="00D73F8E" w:rsidTr="00D73F8E">
        <w:trPr>
          <w:trHeight w:val="48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19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Другие вопросы в области жилищно-коммунального хозяйства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0505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14 698,7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3 599,0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3 663,9</w:t>
            </w:r>
          </w:p>
        </w:tc>
      </w:tr>
      <w:tr w:rsidR="00D73F8E" w:rsidRPr="00D73F8E" w:rsidTr="00D73F8E">
        <w:trPr>
          <w:trHeight w:val="30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20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ОБРАЗОВАНИЕ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0700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185 338,7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140 401,7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141 993,5</w:t>
            </w:r>
          </w:p>
        </w:tc>
      </w:tr>
      <w:tr w:rsidR="00D73F8E" w:rsidRPr="00D73F8E" w:rsidTr="00D73F8E">
        <w:trPr>
          <w:trHeight w:val="30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21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Дошкольное образование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0701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56 785,2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41 316,5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42 078,4</w:t>
            </w:r>
          </w:p>
        </w:tc>
      </w:tr>
      <w:tr w:rsidR="00D73F8E" w:rsidRPr="00D73F8E" w:rsidTr="00D73F8E">
        <w:trPr>
          <w:trHeight w:val="30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22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Общее образование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0702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110 787,0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84 834,7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85 447,8</w:t>
            </w:r>
          </w:p>
        </w:tc>
      </w:tr>
      <w:tr w:rsidR="00D73F8E" w:rsidRPr="00D73F8E" w:rsidTr="00D73F8E">
        <w:trPr>
          <w:trHeight w:val="48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23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Молодежная политика и оздоровление детей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0707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3 450,1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2 681,1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2 659,1</w:t>
            </w:r>
          </w:p>
        </w:tc>
      </w:tr>
      <w:tr w:rsidR="00D73F8E" w:rsidRPr="00D73F8E" w:rsidTr="00D73F8E">
        <w:trPr>
          <w:trHeight w:val="30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24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Другие вопросы в области образования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0709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14 316,4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11 569,4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11 808,2</w:t>
            </w:r>
          </w:p>
        </w:tc>
      </w:tr>
      <w:tr w:rsidR="00D73F8E" w:rsidRPr="00D73F8E" w:rsidTr="00D73F8E">
        <w:trPr>
          <w:trHeight w:val="30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25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Культура, кинематография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0800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16 582,8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14 224,9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14 329,6</w:t>
            </w:r>
          </w:p>
        </w:tc>
      </w:tr>
      <w:tr w:rsidR="00D73F8E" w:rsidRPr="00D73F8E" w:rsidTr="00D73F8E">
        <w:trPr>
          <w:trHeight w:val="30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26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Культура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0801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16 431,5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14 050,9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14 329,6</w:t>
            </w:r>
          </w:p>
        </w:tc>
      </w:tr>
      <w:tr w:rsidR="00D73F8E" w:rsidRPr="00D73F8E" w:rsidTr="00D73F8E">
        <w:trPr>
          <w:trHeight w:val="48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27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Другие вопросы в области культуры, кинематографии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0804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151,2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174,0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0,0</w:t>
            </w:r>
          </w:p>
        </w:tc>
      </w:tr>
      <w:tr w:rsidR="00D73F8E" w:rsidRPr="00D73F8E" w:rsidTr="00D73F8E">
        <w:trPr>
          <w:trHeight w:val="30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28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Здравоохранение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0900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91 264,2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43 786,4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41 641,0</w:t>
            </w:r>
          </w:p>
        </w:tc>
      </w:tr>
      <w:tr w:rsidR="00D73F8E" w:rsidRPr="00D73F8E" w:rsidTr="00D73F8E">
        <w:trPr>
          <w:trHeight w:val="30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29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Стационарная медицинская помощь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0901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14 056,8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7 823,7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7 986,3</w:t>
            </w:r>
          </w:p>
        </w:tc>
      </w:tr>
      <w:tr w:rsidR="00D73F8E" w:rsidRPr="00D73F8E" w:rsidTr="00D73F8E">
        <w:trPr>
          <w:trHeight w:val="30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30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Амбулаторная помощь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0902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16 715,9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7 046,9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7 142,2</w:t>
            </w:r>
          </w:p>
        </w:tc>
      </w:tr>
      <w:tr w:rsidR="00D73F8E" w:rsidRPr="00D73F8E" w:rsidTr="00D73F8E">
        <w:trPr>
          <w:trHeight w:val="48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31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Медицинская помощь в дневных стационарах всех типов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0903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734,1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631,9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645,1</w:t>
            </w:r>
          </w:p>
        </w:tc>
      </w:tr>
      <w:tr w:rsidR="00D73F8E" w:rsidRPr="00D73F8E" w:rsidTr="00D73F8E">
        <w:trPr>
          <w:trHeight w:val="30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32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Скорая медицинская помощь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0904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15 062,0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11 114,0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9 280,4</w:t>
            </w:r>
          </w:p>
        </w:tc>
      </w:tr>
      <w:tr w:rsidR="00D73F8E" w:rsidRPr="00D73F8E" w:rsidTr="00D73F8E">
        <w:trPr>
          <w:trHeight w:val="48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33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Другие вопросы в области здравоохранения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0909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44 695,3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17 169,9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16 587,0</w:t>
            </w:r>
          </w:p>
        </w:tc>
      </w:tr>
      <w:tr w:rsidR="00D73F8E" w:rsidRPr="00D73F8E" w:rsidTr="00D73F8E">
        <w:trPr>
          <w:trHeight w:val="30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34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СОЦИАЛЬНАЯ ПОЛИТИКА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1000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122 043,6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113 685,4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99 908,2</w:t>
            </w:r>
          </w:p>
        </w:tc>
      </w:tr>
      <w:tr w:rsidR="00D73F8E" w:rsidRPr="00D73F8E" w:rsidTr="00D73F8E">
        <w:trPr>
          <w:trHeight w:val="30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35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Пенсионное обеспечение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1001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463,0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300,0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300,0</w:t>
            </w:r>
          </w:p>
        </w:tc>
      </w:tr>
      <w:tr w:rsidR="00D73F8E" w:rsidRPr="00D73F8E" w:rsidTr="00D73F8E">
        <w:trPr>
          <w:trHeight w:val="30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36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Социальное обслуживание населения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1002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12 549,9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11 174,3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11 174,3</w:t>
            </w:r>
          </w:p>
        </w:tc>
      </w:tr>
      <w:tr w:rsidR="00D73F8E" w:rsidRPr="00D73F8E" w:rsidTr="00D73F8E">
        <w:trPr>
          <w:trHeight w:val="30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37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Социальное обеспечение населения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1003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99 163,0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75 373,7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80 122,6</w:t>
            </w:r>
          </w:p>
        </w:tc>
      </w:tr>
      <w:tr w:rsidR="00D73F8E" w:rsidRPr="00D73F8E" w:rsidTr="00D73F8E">
        <w:trPr>
          <w:trHeight w:val="30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38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Охрана семьи и детства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1004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1 653,7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19 913,3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1 362,1</w:t>
            </w:r>
          </w:p>
        </w:tc>
      </w:tr>
      <w:tr w:rsidR="00D73F8E" w:rsidRPr="00D73F8E" w:rsidTr="00D73F8E">
        <w:trPr>
          <w:trHeight w:val="48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39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Другие вопросы в области социальной политики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1006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8 214,0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6 924,1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6 949,2</w:t>
            </w:r>
          </w:p>
        </w:tc>
      </w:tr>
      <w:tr w:rsidR="00D73F8E" w:rsidRPr="00D73F8E" w:rsidTr="00D73F8E">
        <w:trPr>
          <w:trHeight w:val="30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lastRenderedPageBreak/>
              <w:t>40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1100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2 029,2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1 243,6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1 264,9</w:t>
            </w:r>
          </w:p>
        </w:tc>
      </w:tr>
      <w:tr w:rsidR="00D73F8E" w:rsidRPr="00D73F8E" w:rsidTr="00D73F8E">
        <w:trPr>
          <w:trHeight w:val="30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41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Физическая культура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1101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1 404,4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1 243,6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1 264,9</w:t>
            </w:r>
          </w:p>
        </w:tc>
      </w:tr>
      <w:tr w:rsidR="00D73F8E" w:rsidRPr="00D73F8E" w:rsidTr="00D73F8E">
        <w:trPr>
          <w:trHeight w:val="48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42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>Другие вопросы в области физической культуры и спорта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r w:rsidRPr="00D73F8E">
              <w:t>1105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624,8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0,0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0,0</w:t>
            </w:r>
          </w:p>
        </w:tc>
      </w:tr>
      <w:tr w:rsidR="00D73F8E" w:rsidRPr="00D73F8E" w:rsidTr="00D73F8E">
        <w:trPr>
          <w:trHeight w:val="48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43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410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1300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0,0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300,0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300,0</w:t>
            </w:r>
          </w:p>
        </w:tc>
      </w:tr>
      <w:tr w:rsidR="00D73F8E" w:rsidRPr="00D73F8E" w:rsidTr="00D73F8E">
        <w:trPr>
          <w:trHeight w:val="48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44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r w:rsidRPr="00D73F8E">
              <w:t xml:space="preserve">Обслуживание государственного </w:t>
            </w:r>
            <w:proofErr w:type="spellStart"/>
            <w:r w:rsidRPr="00D73F8E">
              <w:t>внутренного</w:t>
            </w:r>
            <w:proofErr w:type="spellEnd"/>
            <w:r w:rsidRPr="00D73F8E">
              <w:t xml:space="preserve"> и муниципального долга</w:t>
            </w:r>
          </w:p>
        </w:tc>
        <w:tc>
          <w:tcPr>
            <w:tcW w:w="1410" w:type="dxa"/>
            <w:noWrap/>
            <w:hideMark/>
          </w:tcPr>
          <w:p w:rsidR="00D73F8E" w:rsidRPr="00D73F8E" w:rsidRDefault="00D73F8E" w:rsidP="00D73F8E">
            <w:r w:rsidRPr="00D73F8E">
              <w:t>1301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r w:rsidRPr="00D73F8E">
              <w:t>0,0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r w:rsidRPr="00D73F8E">
              <w:t>300,0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r w:rsidRPr="00D73F8E">
              <w:t>300,0</w:t>
            </w:r>
          </w:p>
        </w:tc>
      </w:tr>
      <w:tr w:rsidR="00D73F8E" w:rsidRPr="00D73F8E" w:rsidTr="00D73F8E">
        <w:trPr>
          <w:trHeight w:val="300"/>
        </w:trPr>
        <w:tc>
          <w:tcPr>
            <w:tcW w:w="847" w:type="dxa"/>
            <w:noWrap/>
            <w:hideMark/>
          </w:tcPr>
          <w:p w:rsidR="00D73F8E" w:rsidRPr="00D73F8E" w:rsidRDefault="00D73F8E" w:rsidP="00D73F8E">
            <w:r w:rsidRPr="00D73F8E">
              <w:t>45</w:t>
            </w:r>
          </w:p>
        </w:tc>
        <w:tc>
          <w:tcPr>
            <w:tcW w:w="2834" w:type="dxa"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410" w:type="dxa"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 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 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11 402,7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22 657,7</w:t>
            </w:r>
          </w:p>
        </w:tc>
      </w:tr>
      <w:tr w:rsidR="00D73F8E" w:rsidRPr="00D73F8E" w:rsidTr="00D73F8E">
        <w:trPr>
          <w:trHeight w:val="300"/>
        </w:trPr>
        <w:tc>
          <w:tcPr>
            <w:tcW w:w="3681" w:type="dxa"/>
            <w:gridSpan w:val="2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ВСЕГО</w:t>
            </w:r>
          </w:p>
        </w:tc>
        <w:tc>
          <w:tcPr>
            <w:tcW w:w="1410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 </w:t>
            </w:r>
          </w:p>
        </w:tc>
        <w:tc>
          <w:tcPr>
            <w:tcW w:w="1565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638 134,1</w:t>
            </w:r>
          </w:p>
        </w:tc>
        <w:tc>
          <w:tcPr>
            <w:tcW w:w="1703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456 108,3</w:t>
            </w:r>
          </w:p>
        </w:tc>
        <w:tc>
          <w:tcPr>
            <w:tcW w:w="1559" w:type="dxa"/>
            <w:noWrap/>
            <w:hideMark/>
          </w:tcPr>
          <w:p w:rsidR="00D73F8E" w:rsidRPr="00D73F8E" w:rsidRDefault="00D73F8E" w:rsidP="00D73F8E">
            <w:pPr>
              <w:rPr>
                <w:b/>
                <w:bCs/>
              </w:rPr>
            </w:pPr>
            <w:r w:rsidRPr="00D73F8E">
              <w:rPr>
                <w:b/>
                <w:bCs/>
              </w:rPr>
              <w:t>453 155,6</w:t>
            </w:r>
          </w:p>
        </w:tc>
      </w:tr>
    </w:tbl>
    <w:p w:rsidR="008E76E2" w:rsidRDefault="00D73F8E"/>
    <w:sectPr w:rsidR="008E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8E"/>
    <w:rsid w:val="00D73F8E"/>
    <w:rsid w:val="00E973DA"/>
    <w:rsid w:val="00F9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3B79"/>
  <w15:chartTrackingRefBased/>
  <w15:docId w15:val="{44CB13AE-9BE8-4276-9F32-93783EF0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2024-03-19T03:36:00Z</dcterms:created>
  <dcterms:modified xsi:type="dcterms:W3CDTF">2024-03-19T03:39:00Z</dcterms:modified>
</cp:coreProperties>
</file>