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A" w:rsidRPr="001513DA" w:rsidRDefault="001513DA" w:rsidP="00151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13DA">
        <w:rPr>
          <w:rFonts w:ascii="Times New Roman" w:hAnsi="Times New Roman" w:cs="Times New Roman"/>
        </w:rPr>
        <w:t>Приложение № 3</w:t>
      </w:r>
    </w:p>
    <w:p w:rsidR="001513DA" w:rsidRPr="001513DA" w:rsidRDefault="001513DA" w:rsidP="00151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13DA">
        <w:rPr>
          <w:rFonts w:ascii="Times New Roman" w:hAnsi="Times New Roman" w:cs="Times New Roman"/>
        </w:rPr>
        <w:t>к решению Боготольского</w:t>
      </w:r>
      <w:r w:rsidRPr="001513DA">
        <w:rPr>
          <w:rFonts w:ascii="Times New Roman" w:hAnsi="Times New Roman" w:cs="Times New Roman"/>
        </w:rPr>
        <w:tab/>
      </w:r>
    </w:p>
    <w:p w:rsidR="000E0917" w:rsidRDefault="001513DA" w:rsidP="00151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13DA">
        <w:rPr>
          <w:rFonts w:ascii="Times New Roman" w:hAnsi="Times New Roman" w:cs="Times New Roman"/>
        </w:rPr>
        <w:t>городского Совета депутатов</w:t>
      </w:r>
    </w:p>
    <w:p w:rsidR="001513DA" w:rsidRPr="000E0917" w:rsidRDefault="000E0917" w:rsidP="001513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E0917">
        <w:rPr>
          <w:rFonts w:ascii="Times New Roman" w:hAnsi="Times New Roman" w:cs="Times New Roman"/>
        </w:rPr>
        <w:t>от 08.09.2020 № В-287</w:t>
      </w:r>
      <w:r w:rsidRPr="000E0917">
        <w:rPr>
          <w:rFonts w:ascii="Times New Roman" w:hAnsi="Times New Roman" w:cs="Times New Roman"/>
        </w:rPr>
        <w:tab/>
      </w:r>
      <w:r w:rsidRPr="000E0917">
        <w:rPr>
          <w:rFonts w:ascii="Times New Roman" w:hAnsi="Times New Roman" w:cs="Times New Roman"/>
        </w:rPr>
        <w:tab/>
      </w:r>
      <w:r w:rsidR="001513DA" w:rsidRPr="000E0917">
        <w:rPr>
          <w:rFonts w:ascii="Times New Roman" w:hAnsi="Times New Roman" w:cs="Times New Roman"/>
        </w:rPr>
        <w:tab/>
      </w:r>
    </w:p>
    <w:p w:rsidR="001513DA" w:rsidRPr="001513DA" w:rsidRDefault="001513DA" w:rsidP="00151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13DA">
        <w:rPr>
          <w:rFonts w:ascii="Times New Roman" w:hAnsi="Times New Roman" w:cs="Times New Roman"/>
        </w:rPr>
        <w:tab/>
      </w:r>
    </w:p>
    <w:p w:rsidR="001513DA" w:rsidRPr="000E0917" w:rsidRDefault="001513DA" w:rsidP="001513DA">
      <w:pPr>
        <w:spacing w:after="0" w:line="240" w:lineRule="auto"/>
        <w:rPr>
          <w:rFonts w:ascii="Times New Roman" w:hAnsi="Times New Roman" w:cs="Times New Roman"/>
        </w:rPr>
      </w:pPr>
    </w:p>
    <w:p w:rsidR="001513DA" w:rsidRPr="000E0917" w:rsidRDefault="001513DA" w:rsidP="001513DA">
      <w:pPr>
        <w:spacing w:after="0" w:line="240" w:lineRule="auto"/>
        <w:rPr>
          <w:rFonts w:ascii="Times New Roman" w:hAnsi="Times New Roman" w:cs="Times New Roman"/>
        </w:rPr>
      </w:pPr>
    </w:p>
    <w:p w:rsidR="001513DA" w:rsidRPr="000E0917" w:rsidRDefault="001513DA" w:rsidP="001513DA">
      <w:pPr>
        <w:spacing w:after="0" w:line="240" w:lineRule="auto"/>
        <w:rPr>
          <w:rFonts w:ascii="Times New Roman" w:hAnsi="Times New Roman" w:cs="Times New Roman"/>
        </w:rPr>
      </w:pPr>
    </w:p>
    <w:p w:rsidR="001513DA" w:rsidRPr="001513DA" w:rsidRDefault="001513DA" w:rsidP="001513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3DA">
        <w:rPr>
          <w:rFonts w:ascii="Times New Roman" w:hAnsi="Times New Roman" w:cs="Times New Roman"/>
        </w:rPr>
        <w:t>Доходы бюджета города Боготола на 2020 год и плановый период 2021-2022 годов</w:t>
      </w:r>
    </w:p>
    <w:p w:rsidR="001513DA" w:rsidRPr="001513DA" w:rsidRDefault="001513DA" w:rsidP="001513DA">
      <w:pPr>
        <w:spacing w:after="0" w:line="240" w:lineRule="auto"/>
        <w:rPr>
          <w:rFonts w:ascii="Times New Roman" w:hAnsi="Times New Roman" w:cs="Times New Roman"/>
        </w:rPr>
      </w:pP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</w:p>
    <w:p w:rsidR="00BE5090" w:rsidRPr="001513DA" w:rsidRDefault="001513DA" w:rsidP="001513D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</w:rPr>
        <w:tab/>
      </w:r>
      <w:r w:rsidRPr="001513DA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1513DA">
        <w:rPr>
          <w:rFonts w:ascii="Times New Roman" w:hAnsi="Times New Roman" w:cs="Times New Roman"/>
          <w:lang w:val="en-US"/>
        </w:rPr>
        <w:t>тыс</w:t>
      </w:r>
      <w:proofErr w:type="spellEnd"/>
      <w:proofErr w:type="gramEnd"/>
      <w:r w:rsidRPr="001513D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513DA">
        <w:rPr>
          <w:rFonts w:ascii="Times New Roman" w:hAnsi="Times New Roman" w:cs="Times New Roman"/>
          <w:lang w:val="en-US"/>
        </w:rPr>
        <w:t>рублей</w:t>
      </w:r>
      <w:proofErr w:type="spellEnd"/>
      <w:r w:rsidRPr="001513DA">
        <w:rPr>
          <w:rFonts w:ascii="Times New Roman" w:hAnsi="Times New Roman" w:cs="Times New Roman"/>
          <w:lang w:val="en-US"/>
        </w:rPr>
        <w:t>)</w:t>
      </w:r>
    </w:p>
    <w:p w:rsidR="001513DA" w:rsidRPr="001513DA" w:rsidRDefault="001513DA" w:rsidP="001513D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513DA" w:rsidRPr="001513DA" w:rsidRDefault="001513DA" w:rsidP="001513D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5"/>
        <w:tblW w:w="11590" w:type="dxa"/>
        <w:tblLook w:val="04A0"/>
      </w:tblPr>
      <w:tblGrid>
        <w:gridCol w:w="546"/>
        <w:gridCol w:w="546"/>
        <w:gridCol w:w="482"/>
        <w:gridCol w:w="482"/>
        <w:gridCol w:w="482"/>
        <w:gridCol w:w="546"/>
        <w:gridCol w:w="482"/>
        <w:gridCol w:w="656"/>
        <w:gridCol w:w="546"/>
        <w:gridCol w:w="2853"/>
        <w:gridCol w:w="1421"/>
        <w:gridCol w:w="1276"/>
        <w:gridCol w:w="1272"/>
      </w:tblGrid>
      <w:tr w:rsidR="001513DA" w:rsidRPr="001513DA" w:rsidTr="001513DA">
        <w:trPr>
          <w:trHeight w:val="315"/>
        </w:trPr>
        <w:tc>
          <w:tcPr>
            <w:tcW w:w="546" w:type="dxa"/>
            <w:vMerge w:val="restart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22" w:type="dxa"/>
            <w:gridSpan w:val="8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2853" w:type="dxa"/>
            <w:vMerge w:val="restart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Наименование кода классификации доходов бюджета</w:t>
            </w:r>
          </w:p>
        </w:tc>
        <w:tc>
          <w:tcPr>
            <w:tcW w:w="1421" w:type="dxa"/>
            <w:vMerge w:val="restart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бюджета города </w:t>
            </w:r>
            <w:r w:rsidRPr="001513DA">
              <w:rPr>
                <w:rFonts w:ascii="Times New Roman" w:hAnsi="Times New Roman" w:cs="Times New Roman"/>
              </w:rPr>
              <w:br/>
              <w:t>на 2020 год</w:t>
            </w:r>
          </w:p>
        </w:tc>
        <w:tc>
          <w:tcPr>
            <w:tcW w:w="1276" w:type="dxa"/>
            <w:vMerge w:val="restart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бюджета города </w:t>
            </w:r>
            <w:r w:rsidRPr="001513DA">
              <w:rPr>
                <w:rFonts w:ascii="Times New Roman" w:hAnsi="Times New Roman" w:cs="Times New Roman"/>
              </w:rPr>
              <w:br/>
              <w:t>на 2021 год</w:t>
            </w:r>
          </w:p>
        </w:tc>
        <w:tc>
          <w:tcPr>
            <w:tcW w:w="1272" w:type="dxa"/>
            <w:vMerge w:val="restart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бюджета города </w:t>
            </w:r>
            <w:r w:rsidRPr="001513DA">
              <w:rPr>
                <w:rFonts w:ascii="Times New Roman" w:hAnsi="Times New Roman" w:cs="Times New Roman"/>
              </w:rPr>
              <w:br/>
              <w:t>на 2022 год</w:t>
            </w:r>
          </w:p>
        </w:tc>
      </w:tr>
      <w:tr w:rsidR="001513DA" w:rsidRPr="001513DA" w:rsidTr="001513DA">
        <w:trPr>
          <w:trHeight w:val="3810"/>
        </w:trPr>
        <w:tc>
          <w:tcPr>
            <w:tcW w:w="546" w:type="dxa"/>
            <w:vMerge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482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группы</w:t>
            </w:r>
          </w:p>
        </w:tc>
        <w:tc>
          <w:tcPr>
            <w:tcW w:w="482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подгруппы</w:t>
            </w:r>
          </w:p>
        </w:tc>
        <w:tc>
          <w:tcPr>
            <w:tcW w:w="482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статьи</w:t>
            </w:r>
          </w:p>
        </w:tc>
        <w:tc>
          <w:tcPr>
            <w:tcW w:w="546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подстатьи</w:t>
            </w:r>
          </w:p>
        </w:tc>
        <w:tc>
          <w:tcPr>
            <w:tcW w:w="482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элемента</w:t>
            </w:r>
          </w:p>
        </w:tc>
        <w:tc>
          <w:tcPr>
            <w:tcW w:w="656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группы подвида</w:t>
            </w:r>
          </w:p>
        </w:tc>
        <w:tc>
          <w:tcPr>
            <w:tcW w:w="546" w:type="dxa"/>
            <w:textDirection w:val="btLr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код аналитической группы подвида</w:t>
            </w:r>
          </w:p>
        </w:tc>
        <w:tc>
          <w:tcPr>
            <w:tcW w:w="2853" w:type="dxa"/>
            <w:vMerge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159 835,9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165 983,6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172 038,0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115 868,9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126 776,6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136 117,5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318,0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318,0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318,0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115 666,9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126 466,6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135 799,5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1513DA">
              <w:rPr>
                <w:rFonts w:ascii="Times New Roman" w:hAnsi="Times New Roman" w:cs="Times New Roman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114 890,6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125 658,4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134 971,5</w:t>
            </w:r>
          </w:p>
        </w:tc>
      </w:tr>
      <w:tr w:rsidR="001513DA" w:rsidRPr="001513DA" w:rsidTr="001513DA">
        <w:trPr>
          <w:trHeight w:val="195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330,0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456,0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495,0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1 295,7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1 295,7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1513DA">
              <w:rPr>
                <w:rFonts w:ascii="Times New Roman" w:hAnsi="Times New Roman" w:cs="Times New Roman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550,6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573,7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596,4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13DA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513DA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2,9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747,2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772,1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8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-71,1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-79,3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-75,7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10 902,8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5 289,1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1 090,0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4 375,9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4 375,9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560,0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560,0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264,8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530,0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</w:t>
            </w:r>
            <w:r w:rsidRPr="001513DA">
              <w:rPr>
                <w:rFonts w:ascii="Times New Roman" w:hAnsi="Times New Roman" w:cs="Times New Roman"/>
              </w:rPr>
              <w:lastRenderedPageBreak/>
              <w:t>системы налогообложения, зачисляемый в бюджеты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264,8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530,0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5 685,1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5 850,4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6 000,0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3 112,0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3 260,0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3 350,0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3 112,0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3 260,0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3 350,0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2 573,1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2 590,4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2 650,0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805,1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820,4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870,0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805,1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820,4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870,0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1 768,0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1 770,0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1 780,0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1 768,0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1 770,0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1 780,0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4 205,0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4 305,0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4 200,0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4 300,0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4 200,0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4 300,0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16 081,4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16 818,0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17 169,7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15 572,6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16 304,1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16 655,9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5 235,0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5 440,0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5 750,0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10 337,6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10 864,1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10 905,9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10 337,6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10 864,1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10 905,9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30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1513DA">
              <w:rPr>
                <w:rFonts w:ascii="Times New Roman" w:hAnsi="Times New Roman" w:cs="Times New Roman"/>
              </w:rPr>
              <w:lastRenderedPageBreak/>
              <w:t>том числе казенных)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508,8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513,8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513,8</w:t>
            </w:r>
          </w:p>
        </w:tc>
      </w:tr>
      <w:tr w:rsidR="001513DA" w:rsidRPr="001513DA" w:rsidTr="001513DA">
        <w:trPr>
          <w:trHeight w:val="1283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поступления от использования </w:t>
            </w:r>
            <w:proofErr w:type="spellStart"/>
            <w:r w:rsidRPr="001513DA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1513DA">
              <w:rPr>
                <w:rFonts w:ascii="Times New Roman" w:hAnsi="Times New Roman" w:cs="Times New Roman"/>
              </w:rPr>
              <w:t>,н</w:t>
            </w:r>
            <w:proofErr w:type="gramEnd"/>
            <w:r w:rsidRPr="001513DA">
              <w:rPr>
                <w:rFonts w:ascii="Times New Roman" w:hAnsi="Times New Roman" w:cs="Times New Roman"/>
              </w:rPr>
              <w:t>аходящегося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184,8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поступления от использования </w:t>
            </w:r>
            <w:proofErr w:type="spellStart"/>
            <w:r w:rsidRPr="001513DA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1513DA">
              <w:rPr>
                <w:rFonts w:ascii="Times New Roman" w:hAnsi="Times New Roman" w:cs="Times New Roman"/>
              </w:rPr>
              <w:t>,н</w:t>
            </w:r>
            <w:proofErr w:type="gramEnd"/>
            <w:r w:rsidRPr="001513DA">
              <w:rPr>
                <w:rFonts w:ascii="Times New Roman" w:hAnsi="Times New Roman" w:cs="Times New Roman"/>
              </w:rPr>
              <w:t>аходящегося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104,0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поступления от использования </w:t>
            </w:r>
            <w:proofErr w:type="spellStart"/>
            <w:r w:rsidRPr="001513DA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1513DA">
              <w:rPr>
                <w:rFonts w:ascii="Times New Roman" w:hAnsi="Times New Roman" w:cs="Times New Roman"/>
              </w:rPr>
              <w:t>,н</w:t>
            </w:r>
            <w:proofErr w:type="gramEnd"/>
            <w:r w:rsidRPr="001513DA">
              <w:rPr>
                <w:rFonts w:ascii="Times New Roman" w:hAnsi="Times New Roman" w:cs="Times New Roman"/>
              </w:rPr>
              <w:t>аходящегося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размещение нестационарных объектов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225,0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485,7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485,7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485,7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485,7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485,7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485,7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34,6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Плата за сбросы загрязняющих  веществ  в  водные объекты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Плата  за  размещение отходов  производства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451,1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767,1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817,8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от компенсации </w:t>
            </w:r>
            <w:r w:rsidRPr="001513DA">
              <w:rPr>
                <w:rFonts w:ascii="Times New Roman" w:hAnsi="Times New Roman" w:cs="Times New Roman"/>
              </w:rPr>
              <w:lastRenderedPageBreak/>
              <w:t>затрат государства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767,1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817,8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740,2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817,8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2 321,9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1 500,0</w:t>
            </w:r>
          </w:p>
        </w:tc>
      </w:tr>
      <w:tr w:rsidR="001513DA" w:rsidRPr="001513DA" w:rsidTr="001513DA">
        <w:trPr>
          <w:trHeight w:val="13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1 421,9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500,0</w:t>
            </w:r>
          </w:p>
        </w:tc>
      </w:tr>
      <w:tr w:rsidR="001513DA" w:rsidRPr="001513DA" w:rsidTr="001513DA">
        <w:trPr>
          <w:trHeight w:val="13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1 421,9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500,0</w:t>
            </w:r>
          </w:p>
        </w:tc>
      </w:tr>
      <w:tr w:rsidR="001513DA" w:rsidRPr="001513DA" w:rsidTr="001513DA">
        <w:trPr>
          <w:trHeight w:val="189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1 421,9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1 000,0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1 000,0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3 036,5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3 256,6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1 428,8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2 420,5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2 680,6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</w:tr>
      <w:tr w:rsidR="001513DA" w:rsidRPr="001513DA" w:rsidTr="001513DA">
        <w:trPr>
          <w:trHeight w:val="13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</w:tr>
      <w:tr w:rsidR="001513DA" w:rsidRPr="001513DA" w:rsidTr="001513DA">
        <w:trPr>
          <w:trHeight w:val="127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17,0</w:t>
            </w:r>
          </w:p>
        </w:tc>
      </w:tr>
      <w:tr w:rsidR="001513DA" w:rsidRPr="001513DA" w:rsidTr="001513DA">
        <w:trPr>
          <w:trHeight w:val="189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1513DA">
              <w:rPr>
                <w:rFonts w:ascii="Times New Roman" w:hAnsi="Times New Roman" w:cs="Times New Roman"/>
              </w:rP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 w:rsidRPr="001513DA">
              <w:rPr>
                <w:rFonts w:ascii="Times New Roman" w:hAnsi="Times New Roman" w:cs="Times New Roman"/>
              </w:rPr>
              <w:lastRenderedPageBreak/>
              <w:t xml:space="preserve">правонарушения в области предпринимательской деятельности и деятельности </w:t>
            </w:r>
            <w:proofErr w:type="spellStart"/>
            <w:r w:rsidRPr="001513DA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35,0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</w:tr>
      <w:tr w:rsidR="001513DA" w:rsidRPr="001513DA" w:rsidTr="001513DA">
        <w:trPr>
          <w:trHeight w:val="196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13DA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90,0</w:t>
            </w:r>
          </w:p>
        </w:tc>
      </w:tr>
      <w:tr w:rsidR="001513DA" w:rsidRPr="001513DA" w:rsidTr="001513DA">
        <w:trPr>
          <w:trHeight w:val="19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1513DA">
              <w:rPr>
                <w:rFonts w:ascii="Times New Roman" w:hAnsi="Times New Roman" w:cs="Times New Roman"/>
              </w:rPr>
              <w:lastRenderedPageBreak/>
              <w:t>порядка управления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2 133,5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2 313,6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2 133,5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2 313,6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</w:t>
            </w:r>
            <w:r w:rsidRPr="001513DA">
              <w:rPr>
                <w:rFonts w:ascii="Times New Roman" w:hAnsi="Times New Roman" w:cs="Times New Roman"/>
              </w:rPr>
              <w:lastRenderedPageBreak/>
              <w:t>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240,0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520,0</w:t>
            </w:r>
          </w:p>
        </w:tc>
      </w:tr>
      <w:tr w:rsidR="001513DA" w:rsidRPr="001513DA" w:rsidTr="001513DA">
        <w:trPr>
          <w:trHeight w:val="196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520,0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646,5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55,0</w:t>
            </w:r>
          </w:p>
        </w:tc>
      </w:tr>
      <w:tr w:rsidR="001513DA" w:rsidRPr="001513DA" w:rsidTr="001513DA">
        <w:trPr>
          <w:trHeight w:val="136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646,5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55,0</w:t>
            </w:r>
          </w:p>
        </w:tc>
      </w:tr>
      <w:tr w:rsidR="001513DA" w:rsidRPr="001513DA" w:rsidTr="001513DA">
        <w:trPr>
          <w:trHeight w:val="138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1513DA">
              <w:rPr>
                <w:rFonts w:ascii="Times New Roman" w:hAnsi="Times New Roman" w:cs="Times New Roman"/>
              </w:rPr>
              <w:lastRenderedPageBreak/>
              <w:t>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7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610 033,6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615 281,5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483 000,2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607 050,6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614 977,2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482 696,0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155 232,0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139 907,0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139 907,0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76 625,0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61 300,0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61 300,0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02 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76 625,0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61 300,0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61 300,0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47 077,0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47 077,0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47 077,0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47 077,0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47 077,0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47 077,0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31 530,0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31 530,0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31 530,0</w:t>
            </w:r>
          </w:p>
        </w:tc>
      </w:tr>
      <w:tr w:rsidR="001513DA" w:rsidRPr="001513DA" w:rsidTr="001513DA">
        <w:trPr>
          <w:trHeight w:val="195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31 530,0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31 530,0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31 530,0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141 812,0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168 072,2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36 886,2</w:t>
            </w:r>
          </w:p>
        </w:tc>
      </w:tr>
      <w:tr w:rsidR="001513DA" w:rsidRPr="001513DA" w:rsidTr="001513DA">
        <w:trPr>
          <w:trHeight w:val="220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40 645,2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90 186,0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252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</w:t>
            </w:r>
            <w:r w:rsidRPr="001513DA">
              <w:rPr>
                <w:rFonts w:ascii="Times New Roman" w:hAnsi="Times New Roman" w:cs="Times New Roman"/>
              </w:rPr>
              <w:lastRenderedPageBreak/>
              <w:t>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40 645,2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90 186,0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18 097,0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41 921,4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89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18 097,0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41 921,4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977,1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2 035,8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977,1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2 035,8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Субсидии бюджетам на внедрение целевой модели цифровой образовательной среды в общеобразовательных организациях и профессиональных </w:t>
            </w:r>
            <w:r w:rsidRPr="001513DA"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4 198,3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1 896,5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4 198,3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1 896,5</w:t>
            </w:r>
          </w:p>
        </w:tc>
      </w:tr>
      <w:tr w:rsidR="001513DA" w:rsidRPr="001513DA" w:rsidTr="001513DA">
        <w:trPr>
          <w:trHeight w:val="165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6 441,5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2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6 441,5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1 448,5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1 448,5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1 496,4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1 812,8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1 796,1</w:t>
            </w:r>
          </w:p>
        </w:tc>
      </w:tr>
      <w:tr w:rsidR="001513DA" w:rsidRPr="001513DA" w:rsidTr="001513DA">
        <w:trPr>
          <w:trHeight w:val="6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1 496,4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1 812,8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1 796,1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Субсидия бюджетам на поддержку отрасли культуры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Субсидия бюджетам городских округов на поддержку отрасли культуры (на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8 652,7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8 652,7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9 021,3</w:t>
            </w:r>
          </w:p>
        </w:tc>
      </w:tr>
      <w:tr w:rsidR="001513DA" w:rsidRPr="001513DA" w:rsidTr="001513DA">
        <w:trPr>
          <w:trHeight w:val="2003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1513D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8 652,7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8 652,7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9 021,3</w:t>
            </w:r>
          </w:p>
        </w:tc>
      </w:tr>
      <w:tr w:rsidR="001513DA" w:rsidRPr="001513DA" w:rsidTr="001513DA">
        <w:trPr>
          <w:trHeight w:val="42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56 832,3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21 522,2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22 136,5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56 832,3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21 522,2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22 136,5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5 516,9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субсидии бюджетам городских округов (на частичное финансирование (возмещение) расходов на повышение размеров оплаты труда отдельным категориям работников бюджетной сферы </w:t>
            </w:r>
            <w:r w:rsidRPr="001513DA">
              <w:rPr>
                <w:rFonts w:ascii="Times New Roman" w:hAnsi="Times New Roman" w:cs="Times New Roman"/>
              </w:rPr>
              <w:lastRenderedPageBreak/>
              <w:t>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474,1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субсидии бюджетам городских округов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513DA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1513DA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5 147,5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330,6</w:t>
            </w:r>
          </w:p>
        </w:tc>
      </w:tr>
      <w:tr w:rsidR="001513DA" w:rsidRPr="001513DA" w:rsidTr="001513DA">
        <w:trPr>
          <w:trHeight w:val="103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7413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9,0</w:t>
            </w:r>
          </w:p>
        </w:tc>
      </w:tr>
      <w:tr w:rsidR="001513DA" w:rsidRPr="001513DA" w:rsidTr="001513DA">
        <w:trPr>
          <w:trHeight w:val="162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7418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 xml:space="preserve">Прочие субсидии бюджетам городских </w:t>
            </w:r>
            <w:proofErr w:type="spellStart"/>
            <w:r w:rsidRPr="001513DA">
              <w:rPr>
                <w:rFonts w:ascii="Times New Roman" w:hAnsi="Times New Roman" w:cs="Times New Roman"/>
              </w:rPr>
              <w:t>окгругов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(на поддержку физкультурно-оздоровительных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202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7442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субсидии бюджетам городских округов (на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</w:t>
            </w:r>
            <w:proofErr w:type="spellStart"/>
            <w:r w:rsidRPr="001513DA">
              <w:rPr>
                <w:rFonts w:ascii="Times New Roman" w:hAnsi="Times New Roman" w:cs="Times New Roman"/>
              </w:rPr>
              <w:lastRenderedPageBreak/>
              <w:t>длшкольного</w:t>
            </w:r>
            <w:proofErr w:type="spellEnd"/>
            <w:r w:rsidRPr="001513DA">
              <w:rPr>
                <w:rFonts w:ascii="Times New Roman" w:hAnsi="Times New Roman" w:cs="Times New Roman"/>
              </w:rPr>
              <w:t>, общего и дополнительного образования" государственной программы Красноярского края "Развития образования")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4 876,0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7456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344,7</w:t>
            </w:r>
          </w:p>
        </w:tc>
      </w:tr>
      <w:tr w:rsidR="001513DA" w:rsidRPr="001513DA" w:rsidTr="001513DA">
        <w:trPr>
          <w:trHeight w:val="683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7488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70,3</w:t>
            </w:r>
          </w:p>
        </w:tc>
      </w:tr>
      <w:tr w:rsidR="001513DA" w:rsidRPr="001513DA" w:rsidTr="001513DA">
        <w:trPr>
          <w:trHeight w:val="10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11 487,1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8 476,9</w:t>
            </w:r>
          </w:p>
        </w:tc>
      </w:tr>
      <w:tr w:rsidR="001513DA" w:rsidRPr="001513DA" w:rsidTr="001513DA">
        <w:trPr>
          <w:trHeight w:val="70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7555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субсидии бюджетам городских округов (на организацию и проведение </w:t>
            </w:r>
            <w:proofErr w:type="spellStart"/>
            <w:r w:rsidRPr="001513DA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обработок мест массового отдыха населения)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37,9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7563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1 380,0</w:t>
            </w:r>
          </w:p>
        </w:tc>
      </w:tr>
      <w:tr w:rsidR="001513DA" w:rsidRPr="001513DA" w:rsidTr="001513DA">
        <w:trPr>
          <w:trHeight w:val="45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7571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1513DA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256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7572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226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7579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реализацию программ (подпрограмм) поддержки социально ориентированных некоммерческих организаций на конкурсной основе в рамках подпрограммы "Обеспечение реализации общественных и гражданских инициатив и поддержка социально ориентированных некоммерческих организаций" государственной программы Красноярского края "Содействие развитию гражданского общества")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228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7598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"Развитие субъектов малого и среднего предпринимательства" (государственной программы Красноярского края "Развитие инвестиционной деятельности, малого и среднего предпринимательства")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8 844,9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302 577,8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290 499,2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289 404,0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301 177,0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288 605,3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287 400,8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301 177,0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288 605,3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287 400,8</w:t>
            </w:r>
          </w:p>
        </w:tc>
      </w:tr>
      <w:tr w:rsidR="001513DA" w:rsidRPr="001513DA" w:rsidTr="001513DA">
        <w:trPr>
          <w:trHeight w:val="165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0289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713,0</w:t>
            </w:r>
          </w:p>
        </w:tc>
      </w:tr>
      <w:tr w:rsidR="001513DA" w:rsidRPr="001513DA" w:rsidTr="001513DA">
        <w:trPr>
          <w:trHeight w:val="3803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7408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28 645,3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27 319,4</w:t>
            </w:r>
          </w:p>
        </w:tc>
      </w:tr>
      <w:tr w:rsidR="001513DA" w:rsidRPr="001513DA" w:rsidTr="001513DA">
        <w:trPr>
          <w:trHeight w:val="382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7409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21 664,6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21 902,3</w:t>
            </w:r>
          </w:p>
        </w:tc>
      </w:tr>
      <w:tr w:rsidR="001513DA" w:rsidRPr="001513DA" w:rsidTr="001513DA">
        <w:trPr>
          <w:trHeight w:val="2063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7429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513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 их выполнением (в соответствии с Законом края от 30 января 2014 года № 6-2056))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54,5</w:t>
            </w:r>
          </w:p>
        </w:tc>
      </w:tr>
      <w:tr w:rsidR="001513DA" w:rsidRPr="001513DA" w:rsidTr="001513DA">
        <w:trPr>
          <w:trHeight w:val="169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616,2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661,8</w:t>
            </w:r>
          </w:p>
        </w:tc>
      </w:tr>
      <w:tr w:rsidR="001513DA" w:rsidRPr="001513DA" w:rsidTr="001513DA">
        <w:trPr>
          <w:trHeight w:val="174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7518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900,1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785,9</w:t>
            </w:r>
          </w:p>
        </w:tc>
      </w:tr>
      <w:tr w:rsidR="001513DA" w:rsidRPr="001513DA" w:rsidTr="001513DA">
        <w:trPr>
          <w:trHeight w:val="175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7519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102,7</w:t>
            </w:r>
          </w:p>
        </w:tc>
      </w:tr>
      <w:tr w:rsidR="001513DA" w:rsidRPr="001513DA" w:rsidTr="001513DA">
        <w:trPr>
          <w:trHeight w:val="240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7552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</w:t>
            </w:r>
            <w:r w:rsidRPr="001513DA">
              <w:rPr>
                <w:rFonts w:ascii="Times New Roman" w:hAnsi="Times New Roman" w:cs="Times New Roman"/>
              </w:rPr>
              <w:lastRenderedPageBreak/>
              <w:t>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2 569,1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2 704,8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2 704,8</w:t>
            </w:r>
          </w:p>
        </w:tc>
      </w:tr>
      <w:tr w:rsidR="001513DA" w:rsidRPr="001513DA" w:rsidTr="001513DA">
        <w:trPr>
          <w:trHeight w:val="292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7554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460,8</w:t>
            </w:r>
          </w:p>
        </w:tc>
      </w:tr>
      <w:tr w:rsidR="001513DA" w:rsidRPr="001513DA" w:rsidTr="001513DA">
        <w:trPr>
          <w:trHeight w:val="391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7564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</w:t>
            </w:r>
            <w:r w:rsidRPr="001513DA">
              <w:rPr>
                <w:rFonts w:ascii="Times New Roman" w:hAnsi="Times New Roman" w:cs="Times New Roman"/>
              </w:rPr>
              <w:lastRenderedPageBreak/>
              <w:t>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106 770,4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106 046,7</w:t>
            </w:r>
          </w:p>
        </w:tc>
      </w:tr>
      <w:tr w:rsidR="001513DA" w:rsidRPr="001513DA" w:rsidTr="001513DA">
        <w:trPr>
          <w:trHeight w:val="19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7566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7 567,2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8 750,0</w:t>
            </w:r>
          </w:p>
        </w:tc>
      </w:tr>
      <w:tr w:rsidR="001513DA" w:rsidRPr="001513DA" w:rsidTr="001513DA">
        <w:trPr>
          <w:trHeight w:val="129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7570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51 917,5</w:t>
            </w:r>
          </w:p>
        </w:tc>
      </w:tr>
      <w:tr w:rsidR="001513DA" w:rsidRPr="001513DA" w:rsidTr="001513DA">
        <w:trPr>
          <w:trHeight w:val="199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7587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</w:t>
            </w:r>
            <w:proofErr w:type="gramStart"/>
            <w:r w:rsidRPr="001513DA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аевого бюджета) 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10 840,4</w:t>
            </w:r>
          </w:p>
        </w:tc>
      </w:tr>
      <w:tr w:rsidR="001513DA" w:rsidRPr="001513DA" w:rsidTr="001513DA">
        <w:trPr>
          <w:trHeight w:val="382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7588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1513DA">
              <w:rPr>
                <w:rFonts w:ascii="Times New Roman" w:hAnsi="Times New Roman" w:cs="Times New Roman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51 334,1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51 664,3</w:t>
            </w:r>
          </w:p>
        </w:tc>
      </w:tr>
      <w:tr w:rsidR="001513DA" w:rsidRPr="001513DA" w:rsidTr="001513DA">
        <w:trPr>
          <w:trHeight w:val="165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663,8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709,1</w:t>
            </w:r>
          </w:p>
        </w:tc>
      </w:tr>
      <w:tr w:rsidR="001513DA" w:rsidRPr="001513DA" w:rsidTr="001513DA">
        <w:trPr>
          <w:trHeight w:val="99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</w:t>
            </w:r>
            <w:r w:rsidRPr="001513DA">
              <w:rPr>
                <w:rFonts w:ascii="Times New Roman" w:hAnsi="Times New Roman" w:cs="Times New Roman"/>
              </w:rPr>
              <w:lastRenderedPageBreak/>
              <w:t>оздоровления детей)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3 157,0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2 767,6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2 767,6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1 227,8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1 877,8</w:t>
            </w:r>
          </w:p>
        </w:tc>
      </w:tr>
      <w:tr w:rsidR="001513DA" w:rsidRPr="001513DA" w:rsidTr="001513DA">
        <w:trPr>
          <w:trHeight w:val="157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1 227,8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1 877,8</w:t>
            </w:r>
          </w:p>
        </w:tc>
      </w:tr>
      <w:tr w:rsidR="001513DA" w:rsidRPr="001513DA" w:rsidTr="001513DA">
        <w:trPr>
          <w:trHeight w:val="105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125,4</w:t>
            </w:r>
          </w:p>
        </w:tc>
      </w:tr>
      <w:tr w:rsidR="001513DA" w:rsidRPr="001513DA" w:rsidTr="001513DA">
        <w:trPr>
          <w:trHeight w:val="103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125,4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7 428,8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16 498,8</w:t>
            </w:r>
          </w:p>
        </w:tc>
      </w:tr>
      <w:tr w:rsidR="001513DA" w:rsidRPr="001513DA" w:rsidTr="001513DA">
        <w:trPr>
          <w:trHeight w:val="108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Межбюджетные трансферты бюджетам на ежемесячное денежное вознаграждение за классное руководство </w:t>
            </w:r>
            <w:r w:rsidRPr="001513DA">
              <w:rPr>
                <w:rFonts w:ascii="Times New Roman" w:hAnsi="Times New Roman" w:cs="Times New Roman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5 499,6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16 498,8</w:t>
            </w:r>
          </w:p>
        </w:tc>
      </w:tr>
      <w:tr w:rsidR="001513DA" w:rsidRPr="001513DA" w:rsidTr="001513DA">
        <w:trPr>
          <w:trHeight w:val="138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16 498,8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1 629,2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294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5853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городских округов (реализация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</w:t>
            </w:r>
            <w:proofErr w:type="spellStart"/>
            <w:r w:rsidRPr="001513DA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расходов агентства по гражданской обороне, чрезвычайным ситуациям и пожарной безопасности Красноярского края)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89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7424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proofErr w:type="gramStart"/>
            <w:r w:rsidRPr="001513DA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городских округов (на осуществление ликвидационных мероприятий, связанных с прекращением исполнения </w:t>
            </w:r>
            <w:r w:rsidRPr="001513DA">
              <w:rPr>
                <w:rFonts w:ascii="Times New Roman" w:hAnsi="Times New Roman" w:cs="Times New Roman"/>
              </w:rPr>
              <w:lastRenderedPageBreak/>
              <w:t>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</w:t>
            </w:r>
            <w:proofErr w:type="gramEnd"/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354,6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 за содействие развитию налогового потенциала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1 047,6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 (</w:t>
            </w:r>
            <w:proofErr w:type="spellStart"/>
            <w:r w:rsidRPr="001513DA">
              <w:rPr>
                <w:rFonts w:ascii="Times New Roman" w:hAnsi="Times New Roman" w:cs="Times New Roman"/>
              </w:rPr>
              <w:t>гор</w:t>
            </w:r>
            <w:proofErr w:type="gramStart"/>
            <w:r w:rsidRPr="001513DA">
              <w:rPr>
                <w:rFonts w:ascii="Times New Roman" w:hAnsi="Times New Roman" w:cs="Times New Roman"/>
              </w:rPr>
              <w:t>.с</w:t>
            </w:r>
            <w:proofErr w:type="gramEnd"/>
            <w:r w:rsidRPr="001513DA">
              <w:rPr>
                <w:rFonts w:ascii="Times New Roman" w:hAnsi="Times New Roman" w:cs="Times New Roman"/>
              </w:rPr>
              <w:t>реда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для ЮЛ)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 (</w:t>
            </w:r>
            <w:proofErr w:type="spellStart"/>
            <w:r w:rsidRPr="001513DA">
              <w:rPr>
                <w:rFonts w:ascii="Times New Roman" w:hAnsi="Times New Roman" w:cs="Times New Roman"/>
              </w:rPr>
              <w:t>гор</w:t>
            </w:r>
            <w:proofErr w:type="gramStart"/>
            <w:r w:rsidRPr="001513DA">
              <w:rPr>
                <w:rFonts w:ascii="Times New Roman" w:hAnsi="Times New Roman" w:cs="Times New Roman"/>
              </w:rPr>
              <w:t>.с</w:t>
            </w:r>
            <w:proofErr w:type="gramEnd"/>
            <w:r w:rsidRPr="001513DA">
              <w:rPr>
                <w:rFonts w:ascii="Times New Roman" w:hAnsi="Times New Roman" w:cs="Times New Roman"/>
              </w:rPr>
              <w:t>реда</w:t>
            </w:r>
            <w:proofErr w:type="spellEnd"/>
            <w:r w:rsidRPr="001513DA">
              <w:rPr>
                <w:rFonts w:ascii="Times New Roman" w:hAnsi="Times New Roman" w:cs="Times New Roman"/>
              </w:rPr>
              <w:t xml:space="preserve"> для ЮЛ)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304,2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304,2</w:t>
            </w:r>
          </w:p>
        </w:tc>
      </w:tr>
      <w:tr w:rsidR="001513DA" w:rsidRPr="001513DA" w:rsidTr="001513DA">
        <w:trPr>
          <w:trHeight w:val="31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304,2</w:t>
            </w:r>
          </w:p>
        </w:tc>
      </w:tr>
      <w:tr w:rsidR="001513DA" w:rsidRPr="001513DA" w:rsidTr="001513DA">
        <w:trPr>
          <w:trHeight w:val="189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669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</w:t>
            </w:r>
            <w:r w:rsidRPr="001513DA">
              <w:rPr>
                <w:rFonts w:ascii="Times New Roman" w:hAnsi="Times New Roman" w:cs="Times New Roman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26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7 926,9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332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7 926,9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818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7 926,9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4 329,0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3 597,9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630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1513DA">
              <w:rPr>
                <w:rFonts w:ascii="Times New Roman" w:hAnsi="Times New Roman" w:cs="Times New Roman"/>
              </w:rPr>
              <w:lastRenderedPageBreak/>
              <w:t>ПРОШЛЫХ ЛЕТ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-5 111,2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03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-5 111,2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100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-22 490,7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945"/>
        </w:trPr>
        <w:tc>
          <w:tcPr>
            <w:tcW w:w="54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53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1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17 379,5</w:t>
            </w:r>
          </w:p>
        </w:tc>
        <w:tc>
          <w:tcPr>
            <w:tcW w:w="1276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0,0</w:t>
            </w:r>
          </w:p>
        </w:tc>
      </w:tr>
      <w:tr w:rsidR="001513DA" w:rsidRPr="001513DA" w:rsidTr="001513DA">
        <w:trPr>
          <w:trHeight w:val="315"/>
        </w:trPr>
        <w:tc>
          <w:tcPr>
            <w:tcW w:w="7621" w:type="dxa"/>
            <w:gridSpan w:val="10"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 xml:space="preserve">         ВСЕГО ДОХОДОВ</w:t>
            </w:r>
          </w:p>
        </w:tc>
        <w:tc>
          <w:tcPr>
            <w:tcW w:w="1421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769 869,5</w:t>
            </w:r>
          </w:p>
        </w:tc>
        <w:tc>
          <w:tcPr>
            <w:tcW w:w="1276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781 265,1</w:t>
            </w:r>
          </w:p>
        </w:tc>
        <w:tc>
          <w:tcPr>
            <w:tcW w:w="1272" w:type="dxa"/>
            <w:noWrap/>
            <w:hideMark/>
          </w:tcPr>
          <w:p w:rsidR="001513DA" w:rsidRPr="001513DA" w:rsidRDefault="001513DA" w:rsidP="001513DA">
            <w:pPr>
              <w:rPr>
                <w:rFonts w:ascii="Times New Roman" w:hAnsi="Times New Roman" w:cs="Times New Roman"/>
              </w:rPr>
            </w:pPr>
            <w:r w:rsidRPr="001513DA">
              <w:rPr>
                <w:rFonts w:ascii="Times New Roman" w:hAnsi="Times New Roman" w:cs="Times New Roman"/>
              </w:rPr>
              <w:t>655 038,2</w:t>
            </w:r>
          </w:p>
        </w:tc>
      </w:tr>
    </w:tbl>
    <w:p w:rsidR="001513DA" w:rsidRPr="001513DA" w:rsidRDefault="001513DA" w:rsidP="001513D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1513DA" w:rsidRPr="001513DA" w:rsidSect="001513DA">
      <w:pgSz w:w="11909" w:h="16838" w:code="9"/>
      <w:pgMar w:top="426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13DA"/>
    <w:rsid w:val="000E0917"/>
    <w:rsid w:val="00136CBF"/>
    <w:rsid w:val="001513DA"/>
    <w:rsid w:val="00311380"/>
    <w:rsid w:val="00445C0C"/>
    <w:rsid w:val="00637F15"/>
    <w:rsid w:val="00655E1B"/>
    <w:rsid w:val="0067575C"/>
    <w:rsid w:val="00845A1D"/>
    <w:rsid w:val="00A415F9"/>
    <w:rsid w:val="00E05832"/>
    <w:rsid w:val="00E64234"/>
    <w:rsid w:val="00FE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3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3DA"/>
    <w:rPr>
      <w:color w:val="800080"/>
      <w:u w:val="single"/>
    </w:rPr>
  </w:style>
  <w:style w:type="paragraph" w:customStyle="1" w:styleId="xl71">
    <w:name w:val="xl71"/>
    <w:basedOn w:val="a"/>
    <w:rsid w:val="001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513DA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1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51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13D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51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513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513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51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51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51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51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51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51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5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7189</Words>
  <Characters>40982</Characters>
  <Application>Microsoft Office Word</Application>
  <DocSecurity>0</DocSecurity>
  <Lines>341</Lines>
  <Paragraphs>96</Paragraphs>
  <ScaleCrop>false</ScaleCrop>
  <Company/>
  <LinksUpToDate>false</LinksUpToDate>
  <CharactersWithSpaces>48075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2020-09-08T04:03:00Z</dcterms:created>
  <dcterms:modified xsi:type="dcterms:W3CDTF">2020-09-08T10:19:00Z</dcterms:modified>
</cp:coreProperties>
</file>