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6" w:rsidRPr="00971C16" w:rsidRDefault="00971C16" w:rsidP="00971C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>Приложение № 5</w:t>
      </w:r>
      <w:r w:rsidRPr="00971C16">
        <w:rPr>
          <w:rFonts w:ascii="Times New Roman" w:hAnsi="Times New Roman" w:cs="Times New Roman"/>
        </w:rPr>
        <w:tab/>
      </w:r>
    </w:p>
    <w:p w:rsidR="00971C16" w:rsidRPr="00971C16" w:rsidRDefault="00971C16" w:rsidP="00971C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>к решению Боготольского</w:t>
      </w:r>
      <w:r w:rsidRPr="00971C16">
        <w:rPr>
          <w:rFonts w:ascii="Times New Roman" w:hAnsi="Times New Roman" w:cs="Times New Roman"/>
        </w:rPr>
        <w:tab/>
      </w:r>
    </w:p>
    <w:p w:rsidR="00971C16" w:rsidRPr="00971C16" w:rsidRDefault="00971C16" w:rsidP="00971C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 xml:space="preserve">городского Совета депутатов                     </w:t>
      </w:r>
      <w:r w:rsidRPr="00971C16">
        <w:rPr>
          <w:rFonts w:ascii="Times New Roman" w:hAnsi="Times New Roman" w:cs="Times New Roman"/>
        </w:rPr>
        <w:tab/>
      </w:r>
    </w:p>
    <w:p w:rsidR="00604113" w:rsidRDefault="00604113" w:rsidP="006041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от 24.12.2020 № 1-14</w:t>
      </w:r>
    </w:p>
    <w:p w:rsidR="00971C16" w:rsidRPr="00971C16" w:rsidRDefault="00971C16" w:rsidP="00971C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 xml:space="preserve"> </w:t>
      </w:r>
      <w:r w:rsidRPr="00971C16">
        <w:rPr>
          <w:rFonts w:ascii="Times New Roman" w:hAnsi="Times New Roman" w:cs="Times New Roman"/>
        </w:rPr>
        <w:tab/>
      </w:r>
    </w:p>
    <w:p w:rsidR="00971C16" w:rsidRPr="00971C16" w:rsidRDefault="00971C16" w:rsidP="00971C16">
      <w:pPr>
        <w:spacing w:after="0" w:line="240" w:lineRule="auto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</w:p>
    <w:p w:rsidR="00971C16" w:rsidRP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>ВЕДОМСТВЕННАЯ СТРУКТУРА  РАСХ</w:t>
      </w:r>
      <w:r>
        <w:rPr>
          <w:rFonts w:ascii="Times New Roman" w:hAnsi="Times New Roman" w:cs="Times New Roman"/>
        </w:rPr>
        <w:t>ОДОВ  БЮДЖЕТА ГОРОДА БОГОТОЛА</w:t>
      </w:r>
    </w:p>
    <w:p w:rsidR="00971C16" w:rsidRPr="00971C16" w:rsidRDefault="00971C16" w:rsidP="00971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>НА 2020 ГОД И ПЛАНОВЫЙ  ПЕРИОД 2021-2022 ГОДОВ</w:t>
      </w:r>
    </w:p>
    <w:p w:rsidR="00971C16" w:rsidRPr="00971C16" w:rsidRDefault="00971C16" w:rsidP="00971C16">
      <w:pPr>
        <w:spacing w:after="0" w:line="240" w:lineRule="auto"/>
        <w:rPr>
          <w:rFonts w:ascii="Times New Roman" w:hAnsi="Times New Roman" w:cs="Times New Roman"/>
        </w:rPr>
      </w:pP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</w:p>
    <w:p w:rsidR="00BE5090" w:rsidRDefault="00971C16" w:rsidP="00971C1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</w:r>
      <w:r w:rsidRPr="00971C16">
        <w:rPr>
          <w:rFonts w:ascii="Times New Roman" w:hAnsi="Times New Roman" w:cs="Times New Roman"/>
        </w:rPr>
        <w:tab/>
        <w:t>(тыс. руб.)</w:t>
      </w:r>
    </w:p>
    <w:p w:rsidR="00971C16" w:rsidRDefault="00971C16" w:rsidP="00971C1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24"/>
        <w:gridCol w:w="3495"/>
        <w:gridCol w:w="618"/>
        <w:gridCol w:w="824"/>
        <w:gridCol w:w="1444"/>
        <w:gridCol w:w="709"/>
        <w:gridCol w:w="1130"/>
        <w:gridCol w:w="1130"/>
        <w:gridCol w:w="1153"/>
      </w:tblGrid>
      <w:tr w:rsidR="00971C16" w:rsidRPr="00971C16" w:rsidTr="00971C16">
        <w:tc>
          <w:tcPr>
            <w:tcW w:w="724" w:type="dxa"/>
            <w:textDirection w:val="btLr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Код ведом-ства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Сумма на          2022 год</w:t>
            </w:r>
          </w:p>
        </w:tc>
      </w:tr>
      <w:tr w:rsidR="00971C16" w:rsidRPr="00971C16" w:rsidTr="00971C16">
        <w:tc>
          <w:tcPr>
            <w:tcW w:w="72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5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0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0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Боготольский городской Совет депутатов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6 284,1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3 745,8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6 284,1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3 745,8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5 267,5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2 902,6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5 267,5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2 902,6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5 267,5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2 952,6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2 902,6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bookmarkStart w:id="0" w:name="RANGE!A19:H20"/>
            <w:bookmarkStart w:id="1" w:name="RANGE!A19"/>
            <w:bookmarkEnd w:id="0"/>
            <w:r w:rsidRPr="00971C16">
              <w:rPr>
                <w:rFonts w:ascii="Times New Roman" w:hAnsi="Times New Roman" w:cs="Times New Roman"/>
              </w:rPr>
              <w:t>8</w:t>
            </w:r>
            <w:bookmarkEnd w:id="1"/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bookmarkStart w:id="2" w:name="RANGE!F19"/>
            <w:r w:rsidRPr="00971C16">
              <w:rPr>
                <w:rFonts w:ascii="Times New Roman" w:hAnsi="Times New Roman" w:cs="Times New Roman"/>
              </w:rPr>
              <w:t>120</w:t>
            </w:r>
            <w:bookmarkEnd w:id="2"/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3 737,2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1 673,3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1 623,3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1C1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2 426,2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1C16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Субсидии бюджетам </w:t>
            </w:r>
            <w:r w:rsidRPr="00971C16">
              <w:rPr>
                <w:rFonts w:ascii="Times New Roman" w:hAnsi="Times New Roman" w:cs="Times New Roman"/>
              </w:rPr>
              <w:lastRenderedPageBreak/>
              <w:t>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Управление образования г. Боготола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366 208,1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350 729,0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352 786,2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350 904,4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339 640,4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341 697,6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142 310,5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131 695,3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142 310,5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131 695,3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142 310,5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132 464,9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131 695,3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2 123,8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2 123,8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2 123,8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Финансирование расходов, необходимых на реализацию </w:t>
            </w:r>
            <w:r w:rsidRPr="00971C16">
              <w:rPr>
                <w:rFonts w:ascii="Times New Roman" w:hAnsi="Times New Roman" w:cs="Times New Roman"/>
              </w:rPr>
              <w:lastRenderedPageBreak/>
              <w:t>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48 452,1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48 452,1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54 512,9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48 452,1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2 151,3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2 151,3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2 151,3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государственных гарантий </w:t>
            </w:r>
            <w:r w:rsidRPr="00971C16">
              <w:rPr>
                <w:rFonts w:ascii="Times New Roman" w:hAnsi="Times New Roman" w:cs="Times New Roman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края,общедоступного и бесплатного дошкольного образования в муниципальных общеобразовательных организациях, находщящихся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29 331,9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27 319,4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</w:t>
            </w:r>
            <w:r w:rsidRPr="00971C16">
              <w:rPr>
                <w:rFonts w:ascii="Times New Roman" w:hAnsi="Times New Roman" w:cs="Times New Roman"/>
              </w:rPr>
              <w:lastRenderedPageBreak/>
              <w:t>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53 402,3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51 664,3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187 849,5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186 614,6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189 724,1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187 842,0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186 614,6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189 724,1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187 842,0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186 614,6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189 724,1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2 083,5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2 083,5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2 083,5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971C16">
              <w:rPr>
                <w:rFonts w:ascii="Times New Roman" w:hAnsi="Times New Roman" w:cs="Times New Roman"/>
              </w:rPr>
              <w:lastRenderedPageBreak/>
              <w:t>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4 960,6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16 991,1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39 373,0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39 373,0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44 878,2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39 373,0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4 009,5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края,обеспечение дополнительного образования детей в муниципальных 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21 814,7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21 902,3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1 380,0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1 380,0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1 380,0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105 545,0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105 545,0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105 545,0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102 012,2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</w:t>
            </w:r>
            <w:r w:rsidRPr="00971C16">
              <w:rPr>
                <w:rFonts w:ascii="Times New Roman" w:hAnsi="Times New Roman" w:cs="Times New Roman"/>
              </w:rPr>
              <w:lastRenderedPageBreak/>
              <w:t>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</w:t>
            </w:r>
            <w:r w:rsidRPr="00971C16">
              <w:rPr>
                <w:rFonts w:ascii="Times New Roman" w:hAnsi="Times New Roman" w:cs="Times New Roman"/>
              </w:rPr>
              <w:lastRenderedPageBreak/>
              <w:t>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r w:rsidRPr="00971C16">
              <w:rPr>
                <w:rFonts w:ascii="Times New Roman" w:hAnsi="Times New Roman" w:cs="Times New Roman"/>
              </w:rPr>
              <w:lastRenderedPageBreak/>
              <w:t>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12 678,9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12 678,9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12 678,9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11 767,0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</w:t>
            </w:r>
            <w:r w:rsidRPr="00971C16">
              <w:rPr>
                <w:rFonts w:ascii="Times New Roman" w:hAnsi="Times New Roman" w:cs="Times New Roman"/>
              </w:rPr>
              <w:lastRenderedPageBreak/>
              <w:t>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Обеспечение стабильного функционирования  и развития учреждений дополнительного образования детей в рамках подпрограммы "Развитие </w:t>
            </w:r>
            <w:r w:rsidRPr="00971C16">
              <w:rPr>
                <w:rFonts w:ascii="Times New Roman" w:hAnsi="Times New Roman" w:cs="Times New Roman"/>
              </w:rPr>
              <w:lastRenderedPageBreak/>
              <w:t>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7 344,4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7 483,0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</w:t>
            </w:r>
            <w:r w:rsidRPr="00971C16">
              <w:rPr>
                <w:rFonts w:ascii="Times New Roman" w:hAnsi="Times New Roman" w:cs="Times New Roman"/>
              </w:rPr>
              <w:lastRenderedPageBreak/>
              <w:t>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</w:t>
            </w:r>
            <w:r w:rsidRPr="00971C16">
              <w:rPr>
                <w:rFonts w:ascii="Times New Roman" w:hAnsi="Times New Roman" w:cs="Times New Roman"/>
              </w:rPr>
              <w:lastRenderedPageBreak/>
              <w:t>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4 034,5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1 397,8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1 266,5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1 266,5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8 018,2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7 396,3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7 113,5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8 018,2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7 396,3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7 113,5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339,8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971C16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971C16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971C16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7 655,7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7 056,5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6 773,7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7 189,4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7 027,5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6 744,7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6 151,2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6 177,0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6 151,2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587,4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587,4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15 303,8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11 088,6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11 088,6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14 476,0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14 476,0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14 476,0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9 210,8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оствшимися ьез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7 567,2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8 750,0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8 351,3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8 351,3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827,8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827,8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827,8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827,8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1 877,8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Финансовое управление администрации г.Боготола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6 723,5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6 723,5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6 723,5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6 723,5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6 723,5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6 034,5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5 669,4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5 499,5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5 556,6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5 499,5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411 115,3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493 138,0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532 881,9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54 520,4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47 342,4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49 314,6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1 728,0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1 728,0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1 728,0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28 637,6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26 281,6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28 254,6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28 637,6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26 281,6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28 254,6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28 637,6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26 281,6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28 254,6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26 080,4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26 099,6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28 072,6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19 165,7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19 458,1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19 165,7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6 622,3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6 933,9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8 906,8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6 622,3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6 933,9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8 906,8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20 732,6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19 009,5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18 899,5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733,9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.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583,7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583,7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12 150,0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13 896,3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13 896,3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12 150,0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13 896,3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13 896,3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9 744,9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12 105,3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12 105,3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9 600,4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11 496,7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9 600,4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11 496,7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1 429,6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1 429,6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1 429,6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1 791,0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2 067,5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1 787,2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2 026,8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2 026,8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1 897,1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1 841,9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1 684,4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1 684,4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3 671,1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1 769,6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1 709,6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3 671,1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1 769,6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1 709,6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1 970,6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1 672,5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668,8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709,1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2 067,7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1 827,8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1 827,8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1 998,7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1 998,7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1 998,7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1 753,8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1 833,1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1 605,6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1 605,6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1 595,5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1 789,7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1 595,5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139,2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40 065,0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29 918,5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30 611,5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10 815,6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10 815,6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10 815,6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5 771,8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nCoV, в рамках подпрограммы «Пассажирские перевозки» муниципальной программы города Боготола «Развитие транспортной системы».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0720074020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24 970,9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22 558,2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23 051,2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24 970,9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22 558,2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23 051,2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21 793,5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21 129,3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21 622,3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11 487,1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11 487,1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11 487,1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8 476,9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3 177,4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1 428,9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1 428,9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186,5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386,4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1 026,2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3 946,1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1 788,5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1 788,5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1 182,4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1 118,6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1 118,6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332,7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319,1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319,1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2 763,7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569,9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1 914,3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160 285,0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296 479,5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338 422,4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78 202,6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215 152,0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257 097,8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1 691,6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1 047,8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1 691,6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1 047,8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76 511,0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214 104,3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256 050,0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76 134,1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213 904,3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255 850,0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54 664,9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255 150,0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255 150,0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12 353,2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255 150,0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42 311,7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20 438,6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41 921,4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871,8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19 566,8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40 907,8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52 317,5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52 317,5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39 776,9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51 917,5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1 130,9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1 130,9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1 130,9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27 249,3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24 011,3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23 938,4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15 484,3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13 451,2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13 451,2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14 197,7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12 421,9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12 421,9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8 254,0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1 271,1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1 767,5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917,7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498,2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419,6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1 269,4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419,6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1 212,1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1 018,0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1 998,1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1 211,5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1 998,1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1 211,5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691,5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9 348,5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9 425,6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9 348,5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9 425,6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Изготовление Заключения (обоснования) по последовательности благоустройства общественных пространств в г.Боготоле в рамках отдельных мероприятиймуниципальной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9 410,6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9 410,6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9 410,6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291,5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13 925,4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5 068,8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13 925,4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4 998,8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5 068,8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8 480,7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5 444,7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4 938,8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4 938,8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5 105,6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4 922,6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4 922,6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4 560,1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4 663,0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4 560,1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4 663,0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258,7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51 208,6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44 729,7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44 529,7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23 791,8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23 775,3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18 935,1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18 935,1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971C16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23 771,3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18 931,1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18 884,9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18 676,2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204,9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6 060,4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7 386,5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7 186,5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1 805,4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1 805,4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1 805,4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1 501,1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1 501,1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6 060,4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5 581,1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5 381,1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5 982,3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5 521,8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5 321,8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275,7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5 093,9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4 257,6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231,9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344,7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21 026,4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21 026,4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21 026,4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18 408,1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1 035,1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17 221,4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15 634,8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15 634,8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15 216,9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16 397,0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15 216,9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406,9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68,5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2 583,7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2 704,8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2 704,8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1 944,0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2 053,0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651,8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57 562,9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38 268,9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57 538,4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41 413,9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38 268,9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57 538,4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41 393,9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38 248,9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33 299,4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18 128,2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17 983,2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0310060150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13 352,0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13 352,0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15 284,1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13 352,0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4 473,3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4 473,3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4 879,3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4 473,3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70,3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031A154540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22 948,1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22 530,2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19 530,2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971C16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21 477,9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19 508,2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971C16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971C16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1 290,9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735,4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115,5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42,5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37,9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27 142,8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17 134,8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15 913,5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1 168,6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1 061,0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2 933,4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3 315,9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3 299,2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407,5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633,6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2 665,6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2 665,6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2 665,6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2 665,6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2 665,6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22 166,7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10 840,4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874,1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672,6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713,0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611,0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651,4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61,6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18 105,9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13 878,0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17 150,9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13 746,0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17 150,9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13 994,0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13 746,0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4 210,0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3 038,7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3 038,7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3 558,7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2 730,0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208,7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12 940,9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10 955,3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10 707,3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0420010350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193,1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10 353,1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10 353,1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12 316,5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10 353,1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354,2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132,0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Боготола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</w:tr>
      <w:tr w:rsidR="00971C16" w:rsidRPr="00971C16" w:rsidTr="00971C16">
        <w:tc>
          <w:tcPr>
            <w:tcW w:w="7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495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618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1153" w:type="dxa"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15 597,3</w:t>
            </w:r>
          </w:p>
        </w:tc>
      </w:tr>
      <w:tr w:rsidR="00971C16" w:rsidRPr="00971C16" w:rsidTr="00971C16">
        <w:tc>
          <w:tcPr>
            <w:tcW w:w="72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95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4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790 339,1</w:t>
            </w:r>
          </w:p>
        </w:tc>
        <w:tc>
          <w:tcPr>
            <w:tcW w:w="1130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861 129,5</w:t>
            </w:r>
          </w:p>
        </w:tc>
        <w:tc>
          <w:tcPr>
            <w:tcW w:w="1153" w:type="dxa"/>
            <w:noWrap/>
            <w:hideMark/>
          </w:tcPr>
          <w:p w:rsidR="00971C16" w:rsidRPr="00971C16" w:rsidRDefault="00971C16" w:rsidP="00971C16">
            <w:pPr>
              <w:rPr>
                <w:rFonts w:ascii="Times New Roman" w:hAnsi="Times New Roman" w:cs="Times New Roman"/>
              </w:rPr>
            </w:pPr>
            <w:r w:rsidRPr="00971C16">
              <w:rPr>
                <w:rFonts w:ascii="Times New Roman" w:hAnsi="Times New Roman" w:cs="Times New Roman"/>
              </w:rPr>
              <w:t>910 680,6</w:t>
            </w:r>
          </w:p>
        </w:tc>
      </w:tr>
    </w:tbl>
    <w:p w:rsidR="00971C16" w:rsidRPr="00971C16" w:rsidRDefault="00971C16" w:rsidP="00971C16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971C16" w:rsidRPr="00971C16" w:rsidSect="00971C16">
      <w:pgSz w:w="11909" w:h="16838" w:code="9"/>
      <w:pgMar w:top="426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1C16"/>
    <w:rsid w:val="00311380"/>
    <w:rsid w:val="00445C0C"/>
    <w:rsid w:val="00604113"/>
    <w:rsid w:val="00637F15"/>
    <w:rsid w:val="00655E1B"/>
    <w:rsid w:val="0067575C"/>
    <w:rsid w:val="006800AC"/>
    <w:rsid w:val="00845A1D"/>
    <w:rsid w:val="00971C16"/>
    <w:rsid w:val="00A33576"/>
    <w:rsid w:val="00A415F9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C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1C16"/>
    <w:rPr>
      <w:color w:val="800080"/>
      <w:u w:val="single"/>
    </w:rPr>
  </w:style>
  <w:style w:type="paragraph" w:customStyle="1" w:styleId="xl66">
    <w:name w:val="xl66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7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30381</Words>
  <Characters>173177</Characters>
  <Application>Microsoft Office Word</Application>
  <DocSecurity>0</DocSecurity>
  <Lines>1443</Lines>
  <Paragraphs>406</Paragraphs>
  <ScaleCrop>false</ScaleCrop>
  <Company/>
  <LinksUpToDate>false</LinksUpToDate>
  <CharactersWithSpaces>203152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2020-12-30T03:33:00Z</dcterms:created>
  <dcterms:modified xsi:type="dcterms:W3CDTF">2020-12-30T08:32:00Z</dcterms:modified>
</cp:coreProperties>
</file>