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465"/>
        <w:gridCol w:w="1155"/>
        <w:gridCol w:w="1283"/>
        <w:gridCol w:w="1213"/>
        <w:gridCol w:w="1179"/>
        <w:gridCol w:w="1258"/>
      </w:tblGrid>
      <w:tr w:rsidR="00B17F24" w:rsidRPr="00B17F24" w:rsidTr="00247C7B">
        <w:trPr>
          <w:trHeight w:val="312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7F24" w:rsidRPr="00B17F24" w:rsidRDefault="00B17F24" w:rsidP="00B17F24">
            <w:pPr>
              <w:ind w:firstLine="5282"/>
            </w:pPr>
            <w:r w:rsidRPr="00B17F24">
              <w:t>Приложение 3</w:t>
            </w:r>
          </w:p>
        </w:tc>
      </w:tr>
      <w:tr w:rsidR="00B17F24" w:rsidRPr="00B17F24" w:rsidTr="00235690">
        <w:trPr>
          <w:trHeight w:val="312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7F24" w:rsidRPr="00B17F24" w:rsidRDefault="00B17F24" w:rsidP="00B17F24">
            <w:pPr>
              <w:ind w:firstLine="5282"/>
            </w:pPr>
            <w:r w:rsidRPr="00B17F24">
              <w:t xml:space="preserve">к решению </w:t>
            </w:r>
            <w:proofErr w:type="spellStart"/>
            <w:r w:rsidRPr="00B17F24">
              <w:t>Боготольского</w:t>
            </w:r>
            <w:proofErr w:type="spellEnd"/>
            <w:r w:rsidRPr="00B17F24">
              <w:t xml:space="preserve"> городского </w:t>
            </w:r>
          </w:p>
        </w:tc>
      </w:tr>
      <w:tr w:rsidR="00B17F24" w:rsidRPr="00B17F24" w:rsidTr="00DE0F87">
        <w:trPr>
          <w:trHeight w:val="300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7F24" w:rsidRPr="00B17F24" w:rsidRDefault="00B17F24" w:rsidP="00B17F24">
            <w:pPr>
              <w:ind w:firstLine="5282"/>
            </w:pPr>
            <w:r w:rsidRPr="00B17F24">
              <w:t>Совета депутатов</w:t>
            </w:r>
          </w:p>
        </w:tc>
      </w:tr>
      <w:tr w:rsidR="00B17F24" w:rsidRPr="00B17F24" w:rsidTr="00DC6958">
        <w:trPr>
          <w:trHeight w:val="360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17F24" w:rsidRPr="00B17F24" w:rsidRDefault="00B17F24" w:rsidP="00B17F24">
            <w:pPr>
              <w:ind w:firstLine="5282"/>
            </w:pPr>
            <w:r w:rsidRPr="00B17F24">
              <w:t>от 08.06.2021</w:t>
            </w:r>
          </w:p>
          <w:p w:rsidR="00B17F24" w:rsidRPr="00B17F24" w:rsidRDefault="00B17F24" w:rsidP="00B17F24">
            <w:pPr>
              <w:ind w:firstLine="5282"/>
            </w:pPr>
            <w:r w:rsidRPr="00B17F24">
              <w:t>№ 3-41</w:t>
            </w:r>
          </w:p>
        </w:tc>
      </w:tr>
      <w:tr w:rsidR="00B17F24" w:rsidRPr="00B17F24" w:rsidTr="00B17F24">
        <w:trPr>
          <w:trHeight w:val="690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>
            <w:pPr>
              <w:jc w:val="center"/>
            </w:pPr>
            <w:r w:rsidRPr="00B17F24">
              <w:t xml:space="preserve">Распределение расходов  бюджета города по разделам и подразделам </w:t>
            </w:r>
            <w:r w:rsidRPr="00B17F24">
              <w:br/>
              <w:t>классификации расходов бюджетов Российской Федерации в 2020 году</w:t>
            </w:r>
          </w:p>
        </w:tc>
      </w:tr>
      <w:tr w:rsidR="00B17F24" w:rsidRPr="00B17F24" w:rsidTr="00B17F24">
        <w:trPr>
          <w:trHeight w:val="312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/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/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/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/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24" w:rsidRPr="00B17F24" w:rsidRDefault="00B17F24" w:rsidP="00B17F24"/>
        </w:tc>
      </w:tr>
      <w:tr w:rsidR="00B17F24" w:rsidRPr="00B17F24" w:rsidTr="00B17F24">
        <w:trPr>
          <w:trHeight w:val="312"/>
        </w:trPr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7F24" w:rsidRPr="00B17F24" w:rsidRDefault="00B17F24" w:rsidP="00B17F24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7F24" w:rsidRPr="00B17F24" w:rsidRDefault="00B17F24" w:rsidP="00B17F24"/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7F24" w:rsidRPr="00B17F24" w:rsidRDefault="00B17F24"/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7F24" w:rsidRPr="00B17F24" w:rsidRDefault="00B17F24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7F24" w:rsidRPr="00B17F24" w:rsidRDefault="00B17F24"/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7F24" w:rsidRPr="00B17F24" w:rsidRDefault="00B17F24" w:rsidP="00B17F24"/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17F24" w:rsidRPr="00B17F24" w:rsidRDefault="00B17F24" w:rsidP="00B17F24">
            <w:r w:rsidRPr="00B17F24">
              <w:t>(тыс. рублей)</w:t>
            </w:r>
          </w:p>
        </w:tc>
        <w:bookmarkStart w:id="0" w:name="_GoBack"/>
        <w:bookmarkEnd w:id="0"/>
      </w:tr>
      <w:tr w:rsidR="00B17F24" w:rsidRPr="00B17F24" w:rsidTr="00B17F24">
        <w:trPr>
          <w:trHeight w:val="1200"/>
        </w:trPr>
        <w:tc>
          <w:tcPr>
            <w:tcW w:w="802" w:type="dxa"/>
            <w:tcBorders>
              <w:top w:val="single" w:sz="4" w:space="0" w:color="auto"/>
            </w:tcBorders>
            <w:hideMark/>
          </w:tcPr>
          <w:p w:rsidR="00B17F24" w:rsidRPr="00B17F24" w:rsidRDefault="00B17F24" w:rsidP="00B17F24">
            <w:r w:rsidRPr="00B17F24">
              <w:t>№ строки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hideMark/>
          </w:tcPr>
          <w:p w:rsidR="00B17F24" w:rsidRPr="00B17F24" w:rsidRDefault="00B17F24" w:rsidP="00B17F24">
            <w:r w:rsidRPr="00B17F24">
              <w:t>Наименование показателя бюджетной классификации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hideMark/>
          </w:tcPr>
          <w:p w:rsidR="00B17F24" w:rsidRPr="00B17F24" w:rsidRDefault="00B17F24" w:rsidP="00B17F24">
            <w:r w:rsidRPr="00B17F24">
              <w:t>Раздел-подраздел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hideMark/>
          </w:tcPr>
          <w:p w:rsidR="00B17F24" w:rsidRPr="00B17F24" w:rsidRDefault="00B17F24" w:rsidP="00B17F24">
            <w:r w:rsidRPr="00B17F24">
              <w:t>Утверждено Решением о бюджете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hideMark/>
          </w:tcPr>
          <w:p w:rsidR="00B17F24" w:rsidRPr="00B17F24" w:rsidRDefault="00B17F24" w:rsidP="00B17F24">
            <w:r w:rsidRPr="00B17F24">
              <w:t>Бюджетная роспись с учетом изменений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hideMark/>
          </w:tcPr>
          <w:p w:rsidR="00B17F24" w:rsidRPr="00B17F24" w:rsidRDefault="00B17F24" w:rsidP="00B17F24">
            <w:r w:rsidRPr="00B17F24">
              <w:t>Исполнено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hideMark/>
          </w:tcPr>
          <w:p w:rsidR="00B17F24" w:rsidRPr="00B17F24" w:rsidRDefault="00B17F24" w:rsidP="00B17F24">
            <w:r w:rsidRPr="00B17F24">
              <w:t>Процент исполнения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 </w:t>
            </w:r>
          </w:p>
        </w:tc>
        <w:tc>
          <w:tcPr>
            <w:tcW w:w="2465" w:type="dxa"/>
            <w:noWrap/>
            <w:hideMark/>
          </w:tcPr>
          <w:p w:rsidR="00B17F24" w:rsidRPr="00B17F24" w:rsidRDefault="00B17F24" w:rsidP="00B17F24">
            <w:r w:rsidRPr="00B17F24">
              <w:t>1</w:t>
            </w:r>
          </w:p>
        </w:tc>
        <w:tc>
          <w:tcPr>
            <w:tcW w:w="1155" w:type="dxa"/>
            <w:noWrap/>
            <w:hideMark/>
          </w:tcPr>
          <w:p w:rsidR="00B17F24" w:rsidRPr="00B17F24" w:rsidRDefault="00B17F24" w:rsidP="00B17F24">
            <w:r w:rsidRPr="00B17F24">
              <w:t>2</w:t>
            </w:r>
          </w:p>
        </w:tc>
        <w:tc>
          <w:tcPr>
            <w:tcW w:w="1283" w:type="dxa"/>
            <w:noWrap/>
            <w:hideMark/>
          </w:tcPr>
          <w:p w:rsidR="00B17F24" w:rsidRPr="00B17F24" w:rsidRDefault="00B17F24" w:rsidP="00B17F24">
            <w:r w:rsidRPr="00B17F24">
              <w:t>3</w:t>
            </w:r>
          </w:p>
        </w:tc>
        <w:tc>
          <w:tcPr>
            <w:tcW w:w="1213" w:type="dxa"/>
            <w:noWrap/>
            <w:hideMark/>
          </w:tcPr>
          <w:p w:rsidR="00B17F24" w:rsidRPr="00B17F24" w:rsidRDefault="00B17F24" w:rsidP="00B17F24">
            <w:r w:rsidRPr="00B17F24">
              <w:t>4</w:t>
            </w:r>
          </w:p>
        </w:tc>
        <w:tc>
          <w:tcPr>
            <w:tcW w:w="1179" w:type="dxa"/>
            <w:noWrap/>
            <w:hideMark/>
          </w:tcPr>
          <w:p w:rsidR="00B17F24" w:rsidRPr="00B17F24" w:rsidRDefault="00B17F24" w:rsidP="00B17F24">
            <w:r w:rsidRPr="00B17F24">
              <w:t>5</w:t>
            </w:r>
          </w:p>
        </w:tc>
        <w:tc>
          <w:tcPr>
            <w:tcW w:w="1258" w:type="dxa"/>
            <w:noWrap/>
            <w:hideMark/>
          </w:tcPr>
          <w:p w:rsidR="00B17F24" w:rsidRPr="00B17F24" w:rsidRDefault="00B17F24" w:rsidP="00B17F24">
            <w:r w:rsidRPr="00B17F24">
              <w:t>6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ОБЩЕГОСУДАРСТВЕННЫЕ ВОПРОСЫ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60 381,4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67 528,0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65 704,1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97,3</w:t>
            </w:r>
          </w:p>
        </w:tc>
      </w:tr>
      <w:tr w:rsidR="00B17F24" w:rsidRPr="00B17F24" w:rsidTr="00B17F24">
        <w:trPr>
          <w:trHeight w:val="1224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0102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1 535,1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1 728,0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1 709,4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98,9</w:t>
            </w:r>
          </w:p>
        </w:tc>
      </w:tr>
      <w:tr w:rsidR="00B17F24" w:rsidRPr="00B17F24" w:rsidTr="00B17F24">
        <w:trPr>
          <w:trHeight w:val="165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0103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5 029,4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5 267,5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5 173,7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98,2</w:t>
            </w:r>
          </w:p>
        </w:tc>
      </w:tr>
      <w:tr w:rsidR="00B17F24" w:rsidRPr="00B17F24" w:rsidTr="00B17F24">
        <w:trPr>
          <w:trHeight w:val="1764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0104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25 957,6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28 637,6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27 467,4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95,9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5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Судебная система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0105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15,0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15,0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9,6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64,0</w:t>
            </w:r>
          </w:p>
        </w:tc>
      </w:tr>
      <w:tr w:rsidR="00B17F24" w:rsidRPr="00B17F24" w:rsidTr="00B17F24">
        <w:trPr>
          <w:trHeight w:val="1500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6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 xml:space="preserve">Обеспечение деятельности финансовых, налоговых и таможенных органов и органов финансового </w:t>
            </w:r>
            <w:r w:rsidRPr="00B17F24">
              <w:lastRenderedPageBreak/>
              <w:t>(финансово-бюджетного) надзора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lastRenderedPageBreak/>
              <w:t>0106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6 812,6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7 740,1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7 733,9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99,9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lastRenderedPageBreak/>
              <w:t>7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Обеспечение проведения выборов и референдумов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0107</w:t>
            </w:r>
          </w:p>
        </w:tc>
        <w:tc>
          <w:tcPr>
            <w:tcW w:w="1283" w:type="dxa"/>
            <w:noWrap/>
            <w:hideMark/>
          </w:tcPr>
          <w:p w:rsidR="00B17F24" w:rsidRPr="00B17F24" w:rsidRDefault="00B17F24" w:rsidP="00B17F24">
            <w:r w:rsidRPr="00B17F24">
              <w:t> 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3 067,2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3 067,2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8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bookmarkStart w:id="1" w:name="RANGE!B17"/>
            <w:bookmarkStart w:id="2" w:name="RANGE!B17:G18"/>
            <w:bookmarkEnd w:id="2"/>
            <w:r w:rsidRPr="00B17F24">
              <w:t>Резервные фонды</w:t>
            </w:r>
            <w:bookmarkEnd w:id="1"/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0111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500,0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340,0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0,0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0,0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9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Другие общегосударственные вопросы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0113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20 531,6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20 732,6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20 543,0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99,1</w:t>
            </w:r>
          </w:p>
        </w:tc>
      </w:tr>
      <w:tr w:rsidR="00B17F24" w:rsidRPr="00B17F24" w:rsidTr="00B17F24">
        <w:trPr>
          <w:trHeight w:val="1104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10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0300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1 911,1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2 067,7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2 000,1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96,7</w:t>
            </w:r>
          </w:p>
        </w:tc>
      </w:tr>
      <w:tr w:rsidR="00B17F24" w:rsidRPr="00B17F24" w:rsidTr="00B17F24">
        <w:trPr>
          <w:trHeight w:val="1104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11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0309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1 842,1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1 998,7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1 941,1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97,1</w:t>
            </w:r>
          </w:p>
        </w:tc>
      </w:tr>
      <w:tr w:rsidR="00B17F24" w:rsidRPr="00B17F24" w:rsidTr="00B17F24">
        <w:trPr>
          <w:trHeight w:val="828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12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0314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69,0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69,0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59,0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85,5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13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НАЦИОНАЛЬНАЯ ЭКОНОМИКА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0400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24 289,2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40 065,0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39 495,5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98,6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14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Лесное хозяйство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0407</w:t>
            </w:r>
          </w:p>
        </w:tc>
        <w:tc>
          <w:tcPr>
            <w:tcW w:w="1283" w:type="dxa"/>
            <w:noWrap/>
            <w:hideMark/>
          </w:tcPr>
          <w:p w:rsidR="00B17F24" w:rsidRPr="00B17F24" w:rsidRDefault="00B17F24" w:rsidP="00B17F24">
            <w:r w:rsidRPr="00B17F24">
              <w:t> 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332,5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206,7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62,2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15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Транспорт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0408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10 449,7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10 815,6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10 815,5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16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Дорожное хозяйство (дорожные фонды)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0409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11 761,1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24 970,9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24 760,7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99,2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17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Другие вопросы в области национальной экономики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0412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2 078,5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3 946,1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3 712,6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94,1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18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ЖИЛИЩНО-КОММУНАЛЬНОЕ ХОЗЯЙСТВО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0500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76 870,2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160 285,0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154 046,3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96,1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19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Жилищное хозяйство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0501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3 077,8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78 202,6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75 176,6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96,1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20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Коммунальное хозяйство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0502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52 567,5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40 907,8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40 804,4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99,7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21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Благоустройство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0503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16 097,5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27 249,3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25 056,2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92,0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22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Другие вопросы в области жилищно-коммунального хозяйства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0505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5 127,5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13 925,4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13 009,1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93,4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23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ОХРАНА ОКРУЖАЮЩЕЙ СРЕДЫ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0600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12,5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114,6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114,6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828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lastRenderedPageBreak/>
              <w:t>24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Охрана объектов растительного и животного мира и среды их обитания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0603</w:t>
            </w:r>
          </w:p>
        </w:tc>
        <w:tc>
          <w:tcPr>
            <w:tcW w:w="1283" w:type="dxa"/>
            <w:noWrap/>
            <w:hideMark/>
          </w:tcPr>
          <w:p w:rsidR="00B17F24" w:rsidRPr="00B17F24" w:rsidRDefault="00B17F24" w:rsidP="00B17F24">
            <w:r w:rsidRPr="00B17F24">
              <w:t> 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114,6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114,6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25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Другие вопросы в области охраны окружающей среды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0605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12,5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0,0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0,0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0,0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26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ОБРАЗОВАНИЕ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0700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371 667,7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402 112,9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393 544,8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97,9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27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Дошкольное образование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0701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136 424,1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142 640,5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139 368,6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97,7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28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Общее образование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0702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169 303,4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187 849,5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183 294,7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97,6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29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Дополнительное образование детей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0703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30 885,8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36 470,7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36 277,9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99,5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30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Молодежная политика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0707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9 299,3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6 107,6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6 044,2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99,0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31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Другие вопросы в области образования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0709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25 755,1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29 044,6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28 559,4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98,3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32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КУЛЬТУРА, КИНЕМАТОГРАФИЯ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0800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39 636,0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57 562,9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54 044,6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93,9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33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Культура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0801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39 636,0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57 538,4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54 020,1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93,9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34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Другие вопросы в области культуры, кинематографии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0804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0,0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24,5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24,5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35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ЗДРАВООХРАНЕНИЕ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0900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115,5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42,5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42,5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36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Другие вопросы в области здравоохранения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0909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115,5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42,5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42,5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37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СОЦИАЛЬНАЯ ПОЛИТИКА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1000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46 778,3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42 454,6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36 150,7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85,2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38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Пенсионное обеспечение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1001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1 061,0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1 168,6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1 163,5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99,6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39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Социальное обеспечение населения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1003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10 713,9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17 409,4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17 191,7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98,7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40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Охрана семьи и детства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1004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34 399,0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22 994,5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17 039,0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74,1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41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Другие вопросы в области социальной политики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1006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604,4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882,2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756,5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85,8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42</w:t>
            </w:r>
          </w:p>
        </w:tc>
        <w:tc>
          <w:tcPr>
            <w:tcW w:w="2465" w:type="dxa"/>
            <w:hideMark/>
          </w:tcPr>
          <w:p w:rsidR="00B17F24" w:rsidRPr="00B17F24" w:rsidRDefault="00B17F24" w:rsidP="00B17F24">
            <w:r w:rsidRPr="00B17F24">
              <w:t>ФИЗИЧЕСКАЯ КУЛЬТУРА И СПОРТ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1100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15 534,4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18 105,9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17 589,0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97,1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43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Физическая культура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1101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15 207,4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17 150,9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16 929,8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98,7</w:t>
            </w:r>
          </w:p>
        </w:tc>
      </w:tr>
      <w:tr w:rsidR="00B17F24" w:rsidRPr="00B17F24" w:rsidTr="00B17F24">
        <w:trPr>
          <w:trHeight w:val="276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44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Массовый спорт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1102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0,0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500,0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500,0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100,0</w:t>
            </w:r>
          </w:p>
        </w:tc>
      </w:tr>
      <w:tr w:rsidR="00B17F24" w:rsidRPr="00B17F24" w:rsidTr="00B17F24">
        <w:trPr>
          <w:trHeight w:val="552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45</w:t>
            </w:r>
          </w:p>
        </w:tc>
        <w:tc>
          <w:tcPr>
            <w:tcW w:w="2465" w:type="dxa"/>
            <w:hideMark/>
          </w:tcPr>
          <w:p w:rsidR="00B17F24" w:rsidRPr="00B17F24" w:rsidRDefault="00B17F24">
            <w:r w:rsidRPr="00B17F24">
              <w:t>Другие вопросы в области физической культуры и спорта</w:t>
            </w:r>
          </w:p>
        </w:tc>
        <w:tc>
          <w:tcPr>
            <w:tcW w:w="1155" w:type="dxa"/>
            <w:hideMark/>
          </w:tcPr>
          <w:p w:rsidR="00B17F24" w:rsidRPr="00B17F24" w:rsidRDefault="00B17F24" w:rsidP="00B17F24">
            <w:r w:rsidRPr="00B17F24">
              <w:t>1105</w:t>
            </w:r>
          </w:p>
        </w:tc>
        <w:tc>
          <w:tcPr>
            <w:tcW w:w="1283" w:type="dxa"/>
            <w:hideMark/>
          </w:tcPr>
          <w:p w:rsidR="00B17F24" w:rsidRPr="00B17F24" w:rsidRDefault="00B17F24" w:rsidP="00B17F24">
            <w:r w:rsidRPr="00B17F24">
              <w:t>327,0</w:t>
            </w:r>
          </w:p>
        </w:tc>
        <w:tc>
          <w:tcPr>
            <w:tcW w:w="1213" w:type="dxa"/>
            <w:hideMark/>
          </w:tcPr>
          <w:p w:rsidR="00B17F24" w:rsidRPr="00B17F24" w:rsidRDefault="00B17F24" w:rsidP="00B17F24">
            <w:r w:rsidRPr="00B17F24">
              <w:t>455,0</w:t>
            </w:r>
          </w:p>
        </w:tc>
        <w:tc>
          <w:tcPr>
            <w:tcW w:w="1179" w:type="dxa"/>
            <w:hideMark/>
          </w:tcPr>
          <w:p w:rsidR="00B17F24" w:rsidRPr="00B17F24" w:rsidRDefault="00B17F24" w:rsidP="00B17F24">
            <w:r w:rsidRPr="00B17F24">
              <w:t>159,2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35,0</w:t>
            </w:r>
          </w:p>
        </w:tc>
      </w:tr>
      <w:tr w:rsidR="00B17F24" w:rsidRPr="00B17F24" w:rsidTr="00B17F24">
        <w:trPr>
          <w:trHeight w:val="255"/>
        </w:trPr>
        <w:tc>
          <w:tcPr>
            <w:tcW w:w="802" w:type="dxa"/>
            <w:noWrap/>
            <w:hideMark/>
          </w:tcPr>
          <w:p w:rsidR="00B17F24" w:rsidRPr="00B17F24" w:rsidRDefault="00B17F24" w:rsidP="00B17F24">
            <w:r w:rsidRPr="00B17F24">
              <w:t>46</w:t>
            </w:r>
          </w:p>
        </w:tc>
        <w:tc>
          <w:tcPr>
            <w:tcW w:w="2465" w:type="dxa"/>
            <w:noWrap/>
            <w:hideMark/>
          </w:tcPr>
          <w:p w:rsidR="00B17F24" w:rsidRPr="00B17F24" w:rsidRDefault="00B17F24">
            <w:r w:rsidRPr="00B17F24">
              <w:t>Итого</w:t>
            </w:r>
          </w:p>
        </w:tc>
        <w:tc>
          <w:tcPr>
            <w:tcW w:w="1155" w:type="dxa"/>
            <w:noWrap/>
            <w:hideMark/>
          </w:tcPr>
          <w:p w:rsidR="00B17F24" w:rsidRPr="00B17F24" w:rsidRDefault="00B17F24" w:rsidP="00B17F24">
            <w:r w:rsidRPr="00B17F24">
              <w:t> </w:t>
            </w:r>
          </w:p>
        </w:tc>
        <w:tc>
          <w:tcPr>
            <w:tcW w:w="1283" w:type="dxa"/>
            <w:noWrap/>
            <w:hideMark/>
          </w:tcPr>
          <w:p w:rsidR="00B17F24" w:rsidRPr="00B17F24" w:rsidRDefault="00B17F24" w:rsidP="00B17F24">
            <w:r w:rsidRPr="00B17F24">
              <w:t>637 196,4</w:t>
            </w:r>
          </w:p>
        </w:tc>
        <w:tc>
          <w:tcPr>
            <w:tcW w:w="1213" w:type="dxa"/>
            <w:noWrap/>
            <w:hideMark/>
          </w:tcPr>
          <w:p w:rsidR="00B17F24" w:rsidRPr="00B17F24" w:rsidRDefault="00B17F24" w:rsidP="00B17F24">
            <w:r w:rsidRPr="00B17F24">
              <w:t>790 339,1</w:t>
            </w:r>
          </w:p>
        </w:tc>
        <w:tc>
          <w:tcPr>
            <w:tcW w:w="1179" w:type="dxa"/>
            <w:noWrap/>
            <w:hideMark/>
          </w:tcPr>
          <w:p w:rsidR="00B17F24" w:rsidRPr="00B17F24" w:rsidRDefault="00B17F24" w:rsidP="00B17F24">
            <w:r w:rsidRPr="00B17F24">
              <w:t>762 732,2</w:t>
            </w:r>
          </w:p>
        </w:tc>
        <w:tc>
          <w:tcPr>
            <w:tcW w:w="1258" w:type="dxa"/>
            <w:hideMark/>
          </w:tcPr>
          <w:p w:rsidR="00B17F24" w:rsidRPr="00B17F24" w:rsidRDefault="00B17F24" w:rsidP="00B17F24">
            <w:r w:rsidRPr="00B17F24">
              <w:t>96,5</w:t>
            </w:r>
          </w:p>
        </w:tc>
      </w:tr>
    </w:tbl>
    <w:p w:rsidR="00C97267" w:rsidRDefault="00C97267"/>
    <w:sectPr w:rsidR="00C9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24"/>
    <w:rsid w:val="00B17F24"/>
    <w:rsid w:val="00C9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8B063-516B-4144-B266-D642633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2024-03-04T04:52:00Z</dcterms:created>
  <dcterms:modified xsi:type="dcterms:W3CDTF">2024-03-04T04:53:00Z</dcterms:modified>
</cp:coreProperties>
</file>