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0D" w:rsidRPr="0069000C" w:rsidRDefault="00E85D0D" w:rsidP="00251076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000C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704587" w:rsidRPr="00251076" w:rsidRDefault="00704587" w:rsidP="00251076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E85D0D" w:rsidRPr="00251076" w:rsidRDefault="00F21889" w:rsidP="00251076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СОСТАВЛЯЮЩИЕ СТРАТЕГИЧЕСКОГО АНАЛИЗА СОЦИАЛЬНО-ЭКОНОМИЧЕСКОГО РАЗВИТИЯ МУНИЦИПАЛЬНОГО ОБРАЗОВАНИЯ </w:t>
      </w:r>
    </w:p>
    <w:p w:rsidR="00704587" w:rsidRPr="00251076" w:rsidRDefault="00704587" w:rsidP="00251076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D0D" w:rsidRPr="00251076" w:rsidRDefault="00251076" w:rsidP="00251076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076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АНАЛИЗ ДОСТИГУТОГО УРОВНЯ СОЦИАЛЬНО-ЭКОНОМИЧЕСКОГО РАЗВИТИЯ МУНИЦИПАЛЬНОГО ОБРАЗОВАНИЯ</w:t>
      </w:r>
      <w:r w:rsidRPr="002510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E2954" w:rsidRPr="00251076" w:rsidRDefault="00BE2954" w:rsidP="00251076">
      <w:pPr>
        <w:pStyle w:val="a7"/>
        <w:rPr>
          <w:rFonts w:ascii="Times New Roman" w:hAnsi="Times New Roman" w:cs="Times New Roman"/>
          <w:b/>
          <w:sz w:val="24"/>
          <w:szCs w:val="24"/>
          <w:u w:color="E37529"/>
        </w:rPr>
      </w:pPr>
    </w:p>
    <w:p w:rsidR="005C607B" w:rsidRPr="00251076" w:rsidRDefault="00445117" w:rsidP="0025107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color="E37529"/>
        </w:rPr>
      </w:pPr>
      <w:r w:rsidRPr="00251076">
        <w:rPr>
          <w:rFonts w:ascii="Times New Roman" w:hAnsi="Times New Roman" w:cs="Times New Roman"/>
          <w:b/>
          <w:sz w:val="24"/>
          <w:szCs w:val="24"/>
          <w:u w:color="E37529"/>
        </w:rPr>
        <w:t>1.</w:t>
      </w:r>
      <w:r w:rsidR="00251076">
        <w:rPr>
          <w:rFonts w:ascii="Times New Roman" w:hAnsi="Times New Roman" w:cs="Times New Roman"/>
          <w:b/>
          <w:sz w:val="24"/>
          <w:szCs w:val="24"/>
          <w:u w:color="E37529"/>
        </w:rPr>
        <w:t>1</w:t>
      </w:r>
      <w:r w:rsidR="00227194" w:rsidRPr="00251076">
        <w:rPr>
          <w:rFonts w:ascii="Times New Roman" w:hAnsi="Times New Roman" w:cs="Times New Roman"/>
          <w:b/>
          <w:sz w:val="24"/>
          <w:szCs w:val="24"/>
          <w:u w:color="E37529"/>
        </w:rPr>
        <w:t>Демографическая ситуация</w:t>
      </w:r>
      <w:r w:rsidRPr="00251076">
        <w:rPr>
          <w:rFonts w:ascii="Times New Roman" w:hAnsi="Times New Roman" w:cs="Times New Roman"/>
          <w:b/>
          <w:sz w:val="24"/>
          <w:szCs w:val="24"/>
          <w:u w:color="E37529"/>
        </w:rPr>
        <w:t>,</w:t>
      </w:r>
      <w:r w:rsidR="00227194" w:rsidRPr="00251076">
        <w:rPr>
          <w:rFonts w:ascii="Times New Roman" w:hAnsi="Times New Roman" w:cs="Times New Roman"/>
          <w:b/>
          <w:sz w:val="24"/>
          <w:szCs w:val="24"/>
          <w:u w:color="E37529"/>
        </w:rPr>
        <w:t xml:space="preserve"> рынок труда</w:t>
      </w:r>
      <w:r w:rsidRPr="00251076">
        <w:rPr>
          <w:rFonts w:ascii="Times New Roman" w:hAnsi="Times New Roman" w:cs="Times New Roman"/>
          <w:b/>
          <w:sz w:val="24"/>
          <w:szCs w:val="24"/>
          <w:u w:color="E37529"/>
        </w:rPr>
        <w:t>, уровень жизни</w:t>
      </w:r>
    </w:p>
    <w:p w:rsidR="00227194" w:rsidRPr="00251076" w:rsidRDefault="00227194" w:rsidP="00251076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  <w:u w:color="E37529"/>
        </w:rPr>
      </w:pPr>
    </w:p>
    <w:p w:rsidR="00227194" w:rsidRDefault="00227194" w:rsidP="0025107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076">
        <w:rPr>
          <w:rFonts w:ascii="Times New Roman" w:eastAsia="Calibri" w:hAnsi="Times New Roman" w:cs="Times New Roman"/>
          <w:color w:val="000000"/>
          <w:sz w:val="24"/>
          <w:szCs w:val="24"/>
          <w:u w:color="E37529"/>
        </w:rPr>
        <w:t>Человеческий потенциал – один из важнейших стратегических ресурсов города.</w:t>
      </w:r>
      <w:r w:rsidRPr="00251076">
        <w:rPr>
          <w:rFonts w:ascii="Times New Roman" w:hAnsi="Times New Roman" w:cs="Times New Roman"/>
          <w:color w:val="000000"/>
          <w:sz w:val="24"/>
          <w:szCs w:val="24"/>
          <w:u w:color="E37529"/>
        </w:rPr>
        <w:t xml:space="preserve"> </w:t>
      </w:r>
      <w:r w:rsidRPr="00251076">
        <w:rPr>
          <w:rFonts w:ascii="Times New Roman" w:eastAsia="Calibri" w:hAnsi="Times New Roman" w:cs="Times New Roman"/>
          <w:color w:val="000000"/>
          <w:sz w:val="24"/>
          <w:szCs w:val="24"/>
          <w:u w:color="E37529"/>
        </w:rPr>
        <w:t xml:space="preserve"> Численность населения муниципального образования город </w:t>
      </w:r>
      <w:r w:rsidRPr="00251076">
        <w:rPr>
          <w:rFonts w:ascii="Times New Roman" w:hAnsi="Times New Roman" w:cs="Times New Roman"/>
          <w:color w:val="000000"/>
          <w:sz w:val="24"/>
          <w:szCs w:val="24"/>
          <w:u w:color="E37529"/>
        </w:rPr>
        <w:t>Боготол</w:t>
      </w:r>
      <w:r w:rsidRPr="00251076">
        <w:rPr>
          <w:rFonts w:ascii="Times New Roman" w:eastAsia="Calibri" w:hAnsi="Times New Roman" w:cs="Times New Roman"/>
          <w:color w:val="000000"/>
          <w:sz w:val="24"/>
          <w:szCs w:val="24"/>
          <w:u w:color="E37529"/>
        </w:rPr>
        <w:t xml:space="preserve"> на начало 201</w:t>
      </w:r>
      <w:r w:rsidRPr="00251076">
        <w:rPr>
          <w:rFonts w:ascii="Times New Roman" w:hAnsi="Times New Roman" w:cs="Times New Roman"/>
          <w:color w:val="000000"/>
          <w:sz w:val="24"/>
          <w:szCs w:val="24"/>
          <w:u w:color="E37529"/>
        </w:rPr>
        <w:t>6</w:t>
      </w:r>
      <w:r w:rsidRPr="00251076">
        <w:rPr>
          <w:rFonts w:ascii="Times New Roman" w:eastAsia="Calibri" w:hAnsi="Times New Roman" w:cs="Times New Roman"/>
          <w:color w:val="000000"/>
          <w:sz w:val="24"/>
          <w:szCs w:val="24"/>
          <w:u w:color="E37529"/>
        </w:rPr>
        <w:t xml:space="preserve"> г. составила </w:t>
      </w:r>
      <w:r w:rsidRPr="00251076">
        <w:rPr>
          <w:rFonts w:ascii="Times New Roman" w:hAnsi="Times New Roman" w:cs="Times New Roman"/>
          <w:color w:val="000000"/>
          <w:sz w:val="24"/>
          <w:szCs w:val="24"/>
          <w:u w:color="E37529"/>
        </w:rPr>
        <w:t>20</w:t>
      </w:r>
      <w:r w:rsidR="003E299A">
        <w:rPr>
          <w:rFonts w:ascii="Times New Roman" w:hAnsi="Times New Roman" w:cs="Times New Roman"/>
          <w:color w:val="000000"/>
          <w:sz w:val="24"/>
          <w:szCs w:val="24"/>
          <w:u w:color="E37529"/>
        </w:rPr>
        <w:t xml:space="preserve"> </w:t>
      </w:r>
      <w:r w:rsidRPr="00251076">
        <w:rPr>
          <w:rFonts w:ascii="Times New Roman" w:hAnsi="Times New Roman" w:cs="Times New Roman"/>
          <w:color w:val="000000"/>
          <w:sz w:val="24"/>
          <w:szCs w:val="24"/>
          <w:u w:color="E37529"/>
        </w:rPr>
        <w:t>435</w:t>
      </w:r>
      <w:r w:rsidRPr="00251076">
        <w:rPr>
          <w:rFonts w:ascii="Times New Roman" w:eastAsia="Calibri" w:hAnsi="Times New Roman" w:cs="Times New Roman"/>
          <w:color w:val="000000"/>
          <w:sz w:val="24"/>
          <w:szCs w:val="24"/>
          <w:u w:color="E37529"/>
        </w:rPr>
        <w:t> чел., сократившись с 200</w:t>
      </w:r>
      <w:r w:rsidRPr="00251076">
        <w:rPr>
          <w:rFonts w:ascii="Times New Roman" w:hAnsi="Times New Roman" w:cs="Times New Roman"/>
          <w:color w:val="000000"/>
          <w:sz w:val="24"/>
          <w:szCs w:val="24"/>
          <w:u w:color="E37529"/>
        </w:rPr>
        <w:t>8</w:t>
      </w:r>
      <w:r w:rsidRPr="00251076">
        <w:rPr>
          <w:rFonts w:ascii="Times New Roman" w:eastAsia="Calibri" w:hAnsi="Times New Roman" w:cs="Times New Roman"/>
          <w:color w:val="000000"/>
          <w:sz w:val="24"/>
          <w:szCs w:val="24"/>
          <w:u w:color="E37529"/>
        </w:rPr>
        <w:t xml:space="preserve"> года на </w:t>
      </w:r>
      <w:r w:rsidRPr="00251076">
        <w:rPr>
          <w:rFonts w:ascii="Times New Roman" w:hAnsi="Times New Roman" w:cs="Times New Roman"/>
          <w:color w:val="000000"/>
          <w:sz w:val="24"/>
          <w:szCs w:val="24"/>
          <w:u w:color="E37529"/>
        </w:rPr>
        <w:t>6,4</w:t>
      </w:r>
      <w:r w:rsidRPr="00251076">
        <w:rPr>
          <w:rFonts w:ascii="Times New Roman" w:eastAsia="Calibri" w:hAnsi="Times New Roman" w:cs="Times New Roman"/>
          <w:color w:val="000000"/>
          <w:sz w:val="24"/>
          <w:szCs w:val="24"/>
          <w:u w:color="E37529"/>
        </w:rPr>
        <w:t>%</w:t>
      </w:r>
      <w:r w:rsidRPr="00251076">
        <w:rPr>
          <w:rFonts w:ascii="Times New Roman" w:hAnsi="Times New Roman" w:cs="Times New Roman"/>
          <w:sz w:val="24"/>
          <w:szCs w:val="24"/>
        </w:rPr>
        <w:t xml:space="preserve"> или на 1</w:t>
      </w:r>
      <w:r w:rsidR="003E299A">
        <w:rPr>
          <w:rFonts w:ascii="Times New Roman" w:hAnsi="Times New Roman" w:cs="Times New Roman"/>
          <w:sz w:val="24"/>
          <w:szCs w:val="24"/>
        </w:rPr>
        <w:t xml:space="preserve"> </w:t>
      </w:r>
      <w:r w:rsidRPr="00251076">
        <w:rPr>
          <w:rFonts w:ascii="Times New Roman" w:hAnsi="Times New Roman" w:cs="Times New Roman"/>
          <w:sz w:val="24"/>
          <w:szCs w:val="24"/>
        </w:rPr>
        <w:t>398 чел.</w:t>
      </w:r>
    </w:p>
    <w:p w:rsidR="00251076" w:rsidRPr="00251076" w:rsidRDefault="00251076" w:rsidP="00251076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194" w:rsidRPr="00C3301C" w:rsidRDefault="00227194" w:rsidP="003E299A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6666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9850" cy="221805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7194" w:rsidRPr="003E299A" w:rsidRDefault="00227194" w:rsidP="003E299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9A">
        <w:rPr>
          <w:rFonts w:ascii="Times New Roman" w:hAnsi="Times New Roman" w:cs="Times New Roman"/>
          <w:sz w:val="24"/>
          <w:szCs w:val="24"/>
        </w:rPr>
        <w:t>Естественный прирост (снижение) населения на протяжении с 2</w:t>
      </w:r>
      <w:r w:rsidR="003E299A">
        <w:rPr>
          <w:rFonts w:ascii="Times New Roman" w:hAnsi="Times New Roman" w:cs="Times New Roman"/>
          <w:sz w:val="24"/>
          <w:szCs w:val="24"/>
        </w:rPr>
        <w:t>008 года остается отрицательным.</w:t>
      </w:r>
    </w:p>
    <w:p w:rsidR="003E299A" w:rsidRPr="00251076" w:rsidRDefault="00227194" w:rsidP="006A682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076">
        <w:rPr>
          <w:rFonts w:ascii="Times New Roman" w:hAnsi="Times New Roman" w:cs="Times New Roman"/>
          <w:sz w:val="24"/>
          <w:szCs w:val="24"/>
        </w:rPr>
        <w:t>Рождаемость населения с 2008 года остается стабильной и не превышает ежегодный прирост 317 чел., за анализируемый период 2008-2015 год количество родившихся в г.Боготоле составило 2533 чел., за этот же период количество умерших увеличивается и в среднем в год составляет до 400 чел., и за 8 лет количество смертей составило 3201 чел., что на 126,4% п</w:t>
      </w:r>
      <w:r w:rsidR="00D54BD2">
        <w:rPr>
          <w:rFonts w:ascii="Times New Roman" w:hAnsi="Times New Roman" w:cs="Times New Roman"/>
          <w:sz w:val="24"/>
          <w:szCs w:val="24"/>
        </w:rPr>
        <w:t>ревышает количество родившихся з</w:t>
      </w:r>
      <w:r w:rsidRPr="00251076">
        <w:rPr>
          <w:rFonts w:ascii="Times New Roman" w:hAnsi="Times New Roman" w:cs="Times New Roman"/>
          <w:sz w:val="24"/>
          <w:szCs w:val="24"/>
        </w:rPr>
        <w:t>а отчетный период 2015 года количество родившихся детей 304 чел., не превысило количество умерших 379 чел. из них на численность умерших приходится 110 чел трудоспособного возраста, ежегодно данный показатель увеличивается.</w:t>
      </w:r>
    </w:p>
    <w:tbl>
      <w:tblPr>
        <w:tblW w:w="9560" w:type="dxa"/>
        <w:tblInd w:w="-27" w:type="dxa"/>
        <w:tblLook w:val="04A0" w:firstRow="1" w:lastRow="0" w:firstColumn="1" w:lastColumn="0" w:noHBand="0" w:noVBand="1"/>
      </w:tblPr>
      <w:tblGrid>
        <w:gridCol w:w="3960"/>
        <w:gridCol w:w="1120"/>
        <w:gridCol w:w="1120"/>
        <w:gridCol w:w="1120"/>
        <w:gridCol w:w="1120"/>
        <w:gridCol w:w="1120"/>
      </w:tblGrid>
      <w:tr w:rsidR="00227194" w:rsidRPr="006666F6" w:rsidTr="008D7AF0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8D7AF0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8D7A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2015</w:t>
            </w:r>
          </w:p>
        </w:tc>
      </w:tr>
      <w:tr w:rsidR="00227194" w:rsidRPr="006666F6" w:rsidTr="008D7AF0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3E299A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родившихся за период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8D7A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</w:tr>
      <w:tr w:rsidR="00227194" w:rsidRPr="006666F6" w:rsidTr="008D7AF0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3E299A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численности родившихся, за период, к соответствующему периоду предыдущего года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8D7A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7194" w:rsidRPr="006666F6" w:rsidTr="008D7AF0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3E299A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умерших я за период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8D7A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373</w:t>
            </w:r>
          </w:p>
        </w:tc>
      </w:tr>
      <w:tr w:rsidR="00227194" w:rsidRPr="006666F6" w:rsidTr="008D7AF0">
        <w:trPr>
          <w:trHeight w:val="45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3E299A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численности умерших, за период, к соответствующему периоду предыдущего года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8D7A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  <w:p w:rsidR="00227194" w:rsidRPr="006666F6" w:rsidRDefault="00227194" w:rsidP="003E2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299A" w:rsidRDefault="003E299A" w:rsidP="003E299A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:rsidR="003E299A" w:rsidRDefault="00227194" w:rsidP="003E299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9A">
        <w:rPr>
          <w:rFonts w:ascii="Times New Roman" w:hAnsi="Times New Roman" w:cs="Times New Roman"/>
          <w:sz w:val="24"/>
          <w:szCs w:val="24"/>
        </w:rPr>
        <w:t>Следующим фактором является миграционное снижение населения, миграционный прирост (снижение) населения с 2008 года остается также отрицательным</w:t>
      </w:r>
      <w:r w:rsidR="003E299A">
        <w:rPr>
          <w:rFonts w:ascii="Times New Roman" w:hAnsi="Times New Roman" w:cs="Times New Roman"/>
          <w:sz w:val="24"/>
          <w:szCs w:val="24"/>
        </w:rPr>
        <w:t>. В</w:t>
      </w:r>
      <w:r w:rsidR="00EE2275" w:rsidRPr="003E299A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Pr="003E299A">
        <w:rPr>
          <w:rFonts w:ascii="Times New Roman" w:hAnsi="Times New Roman" w:cs="Times New Roman"/>
          <w:sz w:val="24"/>
          <w:szCs w:val="24"/>
        </w:rPr>
        <w:t xml:space="preserve"> 2008-2015 года отток населения из города превысил 3</w:t>
      </w:r>
      <w:r w:rsidR="003E299A">
        <w:rPr>
          <w:rFonts w:ascii="Times New Roman" w:hAnsi="Times New Roman" w:cs="Times New Roman"/>
          <w:sz w:val="24"/>
          <w:szCs w:val="24"/>
        </w:rPr>
        <w:t xml:space="preserve"> </w:t>
      </w:r>
      <w:r w:rsidRPr="003E299A">
        <w:rPr>
          <w:rFonts w:ascii="Times New Roman" w:hAnsi="Times New Roman" w:cs="Times New Roman"/>
          <w:sz w:val="24"/>
          <w:szCs w:val="24"/>
        </w:rPr>
        <w:t>625 чел., количество прибывше</w:t>
      </w:r>
      <w:r w:rsidR="003E299A">
        <w:rPr>
          <w:rFonts w:ascii="Times New Roman" w:hAnsi="Times New Roman" w:cs="Times New Roman"/>
          <w:sz w:val="24"/>
          <w:szCs w:val="24"/>
        </w:rPr>
        <w:t>го населения составило 2810 человек.</w:t>
      </w:r>
      <w:r w:rsidRPr="003E2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99A" w:rsidRPr="003E299A" w:rsidRDefault="003E299A" w:rsidP="003E299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1134"/>
        <w:gridCol w:w="1276"/>
        <w:gridCol w:w="1276"/>
        <w:gridCol w:w="1241"/>
      </w:tblGrid>
      <w:tr w:rsidR="00C342EC" w:rsidTr="00C342EC">
        <w:tc>
          <w:tcPr>
            <w:tcW w:w="3510" w:type="dxa"/>
          </w:tcPr>
          <w:p w:rsidR="00C342EC" w:rsidRPr="00453FFA" w:rsidRDefault="00453FFA" w:rsidP="002271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53FFA">
              <w:rPr>
                <w:rFonts w:ascii="Times New Roman" w:hAnsi="Times New Roman" w:cs="Times New Roman"/>
              </w:rPr>
              <w:t>оказатель</w:t>
            </w:r>
          </w:p>
        </w:tc>
        <w:tc>
          <w:tcPr>
            <w:tcW w:w="1134" w:type="dxa"/>
          </w:tcPr>
          <w:p w:rsidR="00C342EC" w:rsidRPr="00453FFA" w:rsidRDefault="00C342EC" w:rsidP="002271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42EC" w:rsidRPr="00453FFA" w:rsidRDefault="00453FFA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276" w:type="dxa"/>
          </w:tcPr>
          <w:p w:rsidR="00C342EC" w:rsidRPr="00453FFA" w:rsidRDefault="00453FFA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276" w:type="dxa"/>
          </w:tcPr>
          <w:p w:rsidR="00C342EC" w:rsidRPr="00453FFA" w:rsidRDefault="00453FFA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1" w:type="dxa"/>
          </w:tcPr>
          <w:p w:rsidR="00C342EC" w:rsidRPr="00453FFA" w:rsidRDefault="00412A99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342EC" w:rsidTr="00C342EC">
        <w:tc>
          <w:tcPr>
            <w:tcW w:w="3510" w:type="dxa"/>
          </w:tcPr>
          <w:p w:rsidR="00C342EC" w:rsidRDefault="00C342EC" w:rsidP="002271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Численность прибывшего населения за период</w:t>
            </w:r>
          </w:p>
        </w:tc>
        <w:tc>
          <w:tcPr>
            <w:tcW w:w="1134" w:type="dxa"/>
          </w:tcPr>
          <w:p w:rsidR="00C342EC" w:rsidRPr="00453FFA" w:rsidRDefault="00453FFA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53FFA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134" w:type="dxa"/>
          </w:tcPr>
          <w:p w:rsidR="00C342EC" w:rsidRPr="00453FFA" w:rsidRDefault="00412A99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276" w:type="dxa"/>
          </w:tcPr>
          <w:p w:rsidR="00C342EC" w:rsidRPr="00453FFA" w:rsidRDefault="00412A99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1276" w:type="dxa"/>
          </w:tcPr>
          <w:p w:rsidR="00C342EC" w:rsidRPr="00453FFA" w:rsidRDefault="00412A99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1241" w:type="dxa"/>
          </w:tcPr>
          <w:p w:rsidR="00C342EC" w:rsidRPr="00453FFA" w:rsidRDefault="00412A99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</w:tr>
      <w:tr w:rsidR="00C342EC" w:rsidTr="00C342EC">
        <w:tc>
          <w:tcPr>
            <w:tcW w:w="3510" w:type="dxa"/>
          </w:tcPr>
          <w:p w:rsidR="00C342EC" w:rsidRDefault="00C342EC" w:rsidP="002271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численности прибывшего, за период, к соответствующему периоду предыдущего года</w:t>
            </w:r>
          </w:p>
        </w:tc>
        <w:tc>
          <w:tcPr>
            <w:tcW w:w="1134" w:type="dxa"/>
          </w:tcPr>
          <w:p w:rsidR="00C342EC" w:rsidRPr="00453FFA" w:rsidRDefault="00453FFA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342EC" w:rsidRPr="00453FFA" w:rsidRDefault="00412A99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132,9</w:t>
            </w:r>
          </w:p>
        </w:tc>
        <w:tc>
          <w:tcPr>
            <w:tcW w:w="1276" w:type="dxa"/>
          </w:tcPr>
          <w:p w:rsidR="00C342EC" w:rsidRPr="00453FFA" w:rsidRDefault="00412A99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1276" w:type="dxa"/>
          </w:tcPr>
          <w:p w:rsidR="00C342EC" w:rsidRPr="00453FFA" w:rsidRDefault="00412A99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112,6</w:t>
            </w:r>
          </w:p>
        </w:tc>
        <w:tc>
          <w:tcPr>
            <w:tcW w:w="1241" w:type="dxa"/>
          </w:tcPr>
          <w:p w:rsidR="00C342EC" w:rsidRPr="00453FFA" w:rsidRDefault="00412A99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  <w:tr w:rsidR="00412A99" w:rsidTr="00C342EC">
        <w:tc>
          <w:tcPr>
            <w:tcW w:w="3510" w:type="dxa"/>
          </w:tcPr>
          <w:p w:rsidR="00412A99" w:rsidRDefault="00412A99" w:rsidP="002271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Численность выбывшего населения за период</w:t>
            </w:r>
          </w:p>
        </w:tc>
        <w:tc>
          <w:tcPr>
            <w:tcW w:w="1134" w:type="dxa"/>
          </w:tcPr>
          <w:p w:rsidR="00412A99" w:rsidRPr="00453FFA" w:rsidRDefault="00412A99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53FFA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134" w:type="dxa"/>
          </w:tcPr>
          <w:p w:rsidR="00412A99" w:rsidRPr="00453FFA" w:rsidRDefault="00412A99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276" w:type="dxa"/>
          </w:tcPr>
          <w:p w:rsidR="00412A99" w:rsidRPr="00453FFA" w:rsidRDefault="00412A99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1276" w:type="dxa"/>
          </w:tcPr>
          <w:p w:rsidR="00412A99" w:rsidRPr="00453FFA" w:rsidRDefault="00412A99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1241" w:type="dxa"/>
          </w:tcPr>
          <w:p w:rsidR="00412A99" w:rsidRPr="00453FFA" w:rsidRDefault="00412A99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</w:tr>
      <w:tr w:rsidR="00412A99" w:rsidTr="00C342EC">
        <w:tc>
          <w:tcPr>
            <w:tcW w:w="3510" w:type="dxa"/>
          </w:tcPr>
          <w:p w:rsidR="00412A99" w:rsidRDefault="00412A99" w:rsidP="002271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численности выбывшего, за период, к соответствующему периоду предыдущего года</w:t>
            </w:r>
          </w:p>
        </w:tc>
        <w:tc>
          <w:tcPr>
            <w:tcW w:w="1134" w:type="dxa"/>
          </w:tcPr>
          <w:p w:rsidR="00412A99" w:rsidRPr="00453FFA" w:rsidRDefault="00412A99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412A99" w:rsidRPr="00453FFA" w:rsidRDefault="00412A99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1276" w:type="dxa"/>
          </w:tcPr>
          <w:p w:rsidR="00412A99" w:rsidRPr="00453FFA" w:rsidRDefault="00412A99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123,7</w:t>
            </w:r>
          </w:p>
        </w:tc>
        <w:tc>
          <w:tcPr>
            <w:tcW w:w="1276" w:type="dxa"/>
          </w:tcPr>
          <w:p w:rsidR="00412A99" w:rsidRPr="00453FFA" w:rsidRDefault="00412A99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1241" w:type="dxa"/>
          </w:tcPr>
          <w:p w:rsidR="00412A99" w:rsidRPr="00453FFA" w:rsidRDefault="00412A99" w:rsidP="003E2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</w:tbl>
    <w:p w:rsidR="00227194" w:rsidRPr="006666F6" w:rsidRDefault="00227194" w:rsidP="00227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194" w:rsidRPr="006666F6" w:rsidRDefault="00227194" w:rsidP="003E299A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6666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6950" cy="3343275"/>
            <wp:effectExtent l="57150" t="57150" r="19050" b="28575"/>
            <wp:docPr id="1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27194" w:rsidRPr="003E299A" w:rsidRDefault="00227194" w:rsidP="003E299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9A">
        <w:rPr>
          <w:rFonts w:ascii="Times New Roman" w:hAnsi="Times New Roman" w:cs="Times New Roman"/>
          <w:sz w:val="24"/>
          <w:szCs w:val="24"/>
        </w:rPr>
        <w:t>Снижение населения муниципального образования негативно отражается на состояние трудовых ресурсов муниципального образования.</w:t>
      </w:r>
    </w:p>
    <w:p w:rsidR="00227194" w:rsidRPr="003E299A" w:rsidRDefault="00227194" w:rsidP="003E299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99A">
        <w:rPr>
          <w:rFonts w:ascii="Times New Roman" w:hAnsi="Times New Roman" w:cs="Times New Roman"/>
          <w:sz w:val="24"/>
          <w:szCs w:val="24"/>
        </w:rPr>
        <w:t>Удельный вес трудоспособного населения в численности постоянного населения на начало 2016</w:t>
      </w:r>
      <w:r w:rsidR="003E299A">
        <w:rPr>
          <w:rFonts w:ascii="Times New Roman" w:hAnsi="Times New Roman" w:cs="Times New Roman"/>
          <w:sz w:val="24"/>
          <w:szCs w:val="24"/>
        </w:rPr>
        <w:t xml:space="preserve"> года с 2010 уменьшился на 7,8%</w:t>
      </w:r>
      <w:r w:rsidRPr="003E299A">
        <w:rPr>
          <w:rFonts w:ascii="Times New Roman" w:hAnsi="Times New Roman" w:cs="Times New Roman"/>
          <w:sz w:val="24"/>
          <w:szCs w:val="24"/>
        </w:rPr>
        <w:t xml:space="preserve"> (с 61,29% до 53,5%). Уменьшение численности экономически активного населения связано как со снижением общей численности, так и с изменениями в структуре населения. </w:t>
      </w:r>
    </w:p>
    <w:p w:rsidR="00227194" w:rsidRDefault="0069000C" w:rsidP="0069000C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2010 года произошло у</w:t>
      </w:r>
      <w:r w:rsidR="0063434C" w:rsidRPr="003E299A">
        <w:rPr>
          <w:rFonts w:ascii="Times New Roman" w:hAnsi="Times New Roman" w:cs="Times New Roman"/>
          <w:sz w:val="24"/>
          <w:szCs w:val="24"/>
        </w:rPr>
        <w:t>величение численности</w:t>
      </w:r>
      <w:r w:rsidR="00227194" w:rsidRPr="003E299A">
        <w:rPr>
          <w:rFonts w:ascii="Times New Roman" w:hAnsi="Times New Roman" w:cs="Times New Roman"/>
          <w:sz w:val="24"/>
          <w:szCs w:val="24"/>
        </w:rPr>
        <w:t xml:space="preserve"> </w:t>
      </w:r>
      <w:r w:rsidR="00227194" w:rsidRPr="003E299A">
        <w:rPr>
          <w:rFonts w:ascii="Times New Roman" w:hAnsi="Times New Roman" w:cs="Times New Roman"/>
          <w:color w:val="000000"/>
          <w:sz w:val="24"/>
          <w:szCs w:val="24"/>
        </w:rPr>
        <w:t>населения старше тру</w:t>
      </w:r>
      <w:r w:rsidR="0064645F" w:rsidRPr="003E299A">
        <w:rPr>
          <w:rFonts w:ascii="Times New Roman" w:hAnsi="Times New Roman" w:cs="Times New Roman"/>
          <w:color w:val="000000"/>
          <w:sz w:val="24"/>
          <w:szCs w:val="24"/>
        </w:rPr>
        <w:t>доспособного возраста на 3,5% (</w:t>
      </w:r>
      <w:r>
        <w:rPr>
          <w:rFonts w:ascii="Times New Roman" w:hAnsi="Times New Roman" w:cs="Times New Roman"/>
          <w:color w:val="000000"/>
          <w:sz w:val="24"/>
          <w:szCs w:val="24"/>
        </w:rPr>
        <w:t>с 22,1% до 25,6%). У</w:t>
      </w:r>
      <w:r w:rsidR="0064645F" w:rsidRPr="003E299A">
        <w:rPr>
          <w:rFonts w:ascii="Times New Roman" w:hAnsi="Times New Roman" w:cs="Times New Roman"/>
          <w:color w:val="000000"/>
          <w:sz w:val="24"/>
          <w:szCs w:val="24"/>
        </w:rPr>
        <w:t xml:space="preserve">дельный вес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 </w:t>
      </w:r>
      <w:r w:rsidR="00227194" w:rsidRPr="003E299A">
        <w:rPr>
          <w:rFonts w:ascii="Times New Roman" w:hAnsi="Times New Roman" w:cs="Times New Roman"/>
          <w:color w:val="000000"/>
          <w:sz w:val="24"/>
          <w:szCs w:val="24"/>
        </w:rPr>
        <w:t>численност</w:t>
      </w:r>
      <w:r w:rsidR="0064645F" w:rsidRPr="003E299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27194" w:rsidRPr="003E299A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 моложе трудоспособного возраста </w:t>
      </w:r>
      <w:r w:rsidR="0064645F" w:rsidRPr="003E299A">
        <w:rPr>
          <w:rFonts w:ascii="Times New Roman" w:hAnsi="Times New Roman" w:cs="Times New Roman"/>
          <w:color w:val="000000"/>
          <w:sz w:val="24"/>
          <w:szCs w:val="24"/>
        </w:rPr>
        <w:t xml:space="preserve">в структуре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напротив </w:t>
      </w:r>
      <w:r w:rsidR="00227194" w:rsidRPr="003E299A">
        <w:rPr>
          <w:rFonts w:ascii="Times New Roman" w:hAnsi="Times New Roman" w:cs="Times New Roman"/>
          <w:color w:val="000000"/>
          <w:sz w:val="24"/>
          <w:szCs w:val="24"/>
        </w:rPr>
        <w:t>увеличился на 83,8% (с 17,5% до 32,9).</w:t>
      </w:r>
    </w:p>
    <w:p w:rsidR="0069000C" w:rsidRDefault="0069000C" w:rsidP="0069000C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000C" w:rsidRDefault="0069000C" w:rsidP="0069000C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000C" w:rsidRDefault="0069000C" w:rsidP="0069000C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000C" w:rsidRPr="003E299A" w:rsidRDefault="0069000C" w:rsidP="0069000C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60" w:type="dxa"/>
        <w:tblInd w:w="103" w:type="dxa"/>
        <w:tblLook w:val="04A0" w:firstRow="1" w:lastRow="0" w:firstColumn="1" w:lastColumn="0" w:noHBand="0" w:noVBand="1"/>
      </w:tblPr>
      <w:tblGrid>
        <w:gridCol w:w="3593"/>
        <w:gridCol w:w="1031"/>
        <w:gridCol w:w="1234"/>
        <w:gridCol w:w="1234"/>
        <w:gridCol w:w="1234"/>
        <w:gridCol w:w="1234"/>
      </w:tblGrid>
      <w:tr w:rsidR="00227194" w:rsidRPr="00A509E7" w:rsidTr="008D7AF0">
        <w:trPr>
          <w:trHeight w:val="51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A509E7" w:rsidRDefault="00227194" w:rsidP="008D7AF0">
            <w:pPr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A509E7" w:rsidRDefault="00227194" w:rsidP="008D7A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A509E7" w:rsidRDefault="00412A99" w:rsidP="008D7A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A509E7" w:rsidRDefault="00412A99" w:rsidP="008D7A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A509E7" w:rsidRDefault="00412A99" w:rsidP="008D7A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A509E7" w:rsidRDefault="00412A99" w:rsidP="008D7A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227194" w:rsidRPr="00A509E7" w:rsidTr="008D7AF0">
        <w:trPr>
          <w:trHeight w:val="51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8D7AF0">
            <w:pPr>
              <w:ind w:firstLineChars="100" w:firstLine="20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Численность постоянного населения, в среднем за период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8D7AF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20 848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20 786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20 631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20 511</w:t>
            </w:r>
          </w:p>
        </w:tc>
      </w:tr>
      <w:tr w:rsidR="00227194" w:rsidRPr="00A509E7" w:rsidTr="008D7AF0">
        <w:trPr>
          <w:trHeight w:val="51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8D7AF0">
            <w:pPr>
              <w:ind w:firstLineChars="100" w:firstLine="20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Численность постоянного населения, на начало периода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8D7AF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20 841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20 855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20 717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20 477</w:t>
            </w:r>
          </w:p>
        </w:tc>
      </w:tr>
      <w:tr w:rsidR="00227194" w:rsidRPr="00A509E7" w:rsidTr="008D7AF0">
        <w:trPr>
          <w:trHeight w:val="76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8D7AF0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постоянного населения в возрасте моложе трудоспособного, на начало периода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8D7A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4 073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4 304</w:t>
            </w:r>
          </w:p>
        </w:tc>
      </w:tr>
      <w:tr w:rsidR="00227194" w:rsidRPr="006666F6" w:rsidTr="008D7AF0">
        <w:trPr>
          <w:trHeight w:val="51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8D7AF0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общей численности постоянного населения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8D7A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21,02</w:t>
            </w:r>
          </w:p>
        </w:tc>
      </w:tr>
      <w:tr w:rsidR="00227194" w:rsidRPr="006666F6" w:rsidTr="008D7AF0">
        <w:trPr>
          <w:trHeight w:val="76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8D7AF0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постоянного населения в трудоспособном возрасте, на начало периода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8D7A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11 879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10 996</w:t>
            </w:r>
          </w:p>
        </w:tc>
      </w:tr>
      <w:tr w:rsidR="00227194" w:rsidRPr="006666F6" w:rsidTr="008D7AF0">
        <w:trPr>
          <w:trHeight w:val="51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8D7AF0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общей численности населения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8D7A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53,70</w:t>
            </w:r>
          </w:p>
        </w:tc>
      </w:tr>
      <w:tr w:rsidR="00227194" w:rsidRPr="006666F6" w:rsidTr="008D7AF0">
        <w:trPr>
          <w:trHeight w:val="76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8D7AF0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постоянного населения в возрасте старше трудоспособного, на начало периода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8D7A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5 056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5 245</w:t>
            </w:r>
          </w:p>
        </w:tc>
      </w:tr>
      <w:tr w:rsidR="00227194" w:rsidRPr="006666F6" w:rsidTr="008D7AF0">
        <w:trPr>
          <w:trHeight w:val="510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8D7AF0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общей численности населения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8D7A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194" w:rsidRPr="0069000C" w:rsidRDefault="00227194" w:rsidP="006900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23,62</w:t>
            </w:r>
          </w:p>
        </w:tc>
      </w:tr>
    </w:tbl>
    <w:p w:rsidR="00227194" w:rsidRPr="0069000C" w:rsidRDefault="00227194" w:rsidP="0069000C">
      <w:pPr>
        <w:pStyle w:val="a7"/>
        <w:jc w:val="both"/>
        <w:rPr>
          <w:rFonts w:ascii="Times New Roman" w:hAnsi="Times New Roman" w:cs="Times New Roman"/>
        </w:rPr>
      </w:pPr>
    </w:p>
    <w:p w:rsidR="00227194" w:rsidRDefault="00227194" w:rsidP="0069000C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00C">
        <w:rPr>
          <w:rFonts w:ascii="Times New Roman" w:hAnsi="Times New Roman" w:cs="Times New Roman"/>
          <w:i/>
          <w:sz w:val="24"/>
          <w:szCs w:val="24"/>
        </w:rPr>
        <w:t>Существующие проблемы:</w:t>
      </w:r>
      <w:r w:rsidRPr="0069000C">
        <w:rPr>
          <w:rFonts w:ascii="Times New Roman" w:hAnsi="Times New Roman" w:cs="Times New Roman"/>
          <w:sz w:val="24"/>
          <w:szCs w:val="24"/>
        </w:rPr>
        <w:t xml:space="preserve"> </w:t>
      </w:r>
      <w:r w:rsidRPr="0069000C">
        <w:rPr>
          <w:rFonts w:ascii="Times New Roman" w:hAnsi="Times New Roman" w:cs="Times New Roman"/>
          <w:i/>
          <w:sz w:val="24"/>
          <w:szCs w:val="24"/>
        </w:rPr>
        <w:t>Доля проживающих в городах с численностью до 100,0 тыс.</w:t>
      </w:r>
      <w:r w:rsidR="00E02B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000C">
        <w:rPr>
          <w:rFonts w:ascii="Times New Roman" w:hAnsi="Times New Roman" w:cs="Times New Roman"/>
          <w:i/>
          <w:sz w:val="24"/>
          <w:szCs w:val="24"/>
        </w:rPr>
        <w:t>чел. к 2013 году сократилось на 13,7%, особенно в населенных пунктах до 50,0 тыс.</w:t>
      </w:r>
      <w:r w:rsidR="00E02B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000C">
        <w:rPr>
          <w:rFonts w:ascii="Times New Roman" w:hAnsi="Times New Roman" w:cs="Times New Roman"/>
          <w:i/>
          <w:sz w:val="24"/>
          <w:szCs w:val="24"/>
        </w:rPr>
        <w:t>чел., не исключением стало и наше муниципальное образование, являясь «поставщиком» мигрантов в близлежащие более крупные города, в результате в связи с оттоком социально-активной численности населения удельный вес трудоспособного населения сокращается в численности постоянного населения города.</w:t>
      </w:r>
    </w:p>
    <w:p w:rsidR="0069000C" w:rsidRPr="0069000C" w:rsidRDefault="0069000C" w:rsidP="0069000C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7194" w:rsidRPr="00944CBB" w:rsidRDefault="00F14DC3" w:rsidP="00690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рынка труда</w:t>
      </w:r>
    </w:p>
    <w:p w:rsidR="00227194" w:rsidRPr="004E1C9A" w:rsidRDefault="00227194" w:rsidP="00227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91" w:rsidRDefault="00227194" w:rsidP="0069000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DE5">
        <w:rPr>
          <w:rFonts w:ascii="Times New Roman" w:hAnsi="Times New Roman" w:cs="Times New Roman"/>
          <w:sz w:val="24"/>
          <w:szCs w:val="24"/>
        </w:rPr>
        <w:t>Уровень зарегистрированной безработицы на территории муниципального образования</w:t>
      </w:r>
      <w:r w:rsidR="00380691" w:rsidRPr="00993DE5">
        <w:rPr>
          <w:rFonts w:ascii="Times New Roman" w:hAnsi="Times New Roman" w:cs="Times New Roman"/>
          <w:sz w:val="24"/>
          <w:szCs w:val="24"/>
        </w:rPr>
        <w:t xml:space="preserve"> (по состоянию на 01.01.2016 – 2,1% от трудоспособного населения в трудоспособном возрасте)</w:t>
      </w:r>
      <w:r w:rsidRPr="00993DE5">
        <w:rPr>
          <w:rFonts w:ascii="Times New Roman" w:hAnsi="Times New Roman" w:cs="Times New Roman"/>
          <w:sz w:val="24"/>
          <w:szCs w:val="24"/>
        </w:rPr>
        <w:t xml:space="preserve"> выше </w:t>
      </w:r>
      <w:r w:rsidR="00380691" w:rsidRPr="00993DE5">
        <w:rPr>
          <w:rFonts w:ascii="Times New Roman" w:hAnsi="Times New Roman" w:cs="Times New Roman"/>
          <w:sz w:val="24"/>
          <w:szCs w:val="24"/>
        </w:rPr>
        <w:t>значения по Красноярскому краю (1,2%) на 0,9 процентного пункта.</w:t>
      </w:r>
      <w:bookmarkStart w:id="0" w:name="_GoBack"/>
      <w:bookmarkEnd w:id="0"/>
      <w:r w:rsidR="00380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194" w:rsidRPr="0069000C" w:rsidRDefault="00227194" w:rsidP="0069000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00C">
        <w:rPr>
          <w:rFonts w:ascii="Times New Roman" w:hAnsi="Times New Roman" w:cs="Times New Roman"/>
          <w:sz w:val="24"/>
          <w:szCs w:val="24"/>
        </w:rPr>
        <w:t>Основной причиной является несоответствие между спросом на рабочую силу, имеющую определенную профессиональную подготовку и квалификацию, и ее предложением.</w:t>
      </w:r>
    </w:p>
    <w:p w:rsidR="00227194" w:rsidRPr="0069000C" w:rsidRDefault="00227194" w:rsidP="0069000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00C">
        <w:rPr>
          <w:rFonts w:ascii="Times New Roman" w:hAnsi="Times New Roman" w:cs="Times New Roman"/>
          <w:sz w:val="24"/>
          <w:szCs w:val="24"/>
        </w:rPr>
        <w:t>В течени</w:t>
      </w:r>
      <w:r w:rsidR="00944CBB" w:rsidRPr="0069000C">
        <w:rPr>
          <w:rFonts w:ascii="Times New Roman" w:hAnsi="Times New Roman" w:cs="Times New Roman"/>
          <w:sz w:val="24"/>
          <w:szCs w:val="24"/>
        </w:rPr>
        <w:t xml:space="preserve">е </w:t>
      </w:r>
      <w:r w:rsidRPr="0069000C">
        <w:rPr>
          <w:rFonts w:ascii="Times New Roman" w:hAnsi="Times New Roman" w:cs="Times New Roman"/>
          <w:sz w:val="24"/>
          <w:szCs w:val="24"/>
        </w:rPr>
        <w:t>5 лет на территории муниципального образования наблюдается сокращение хозяйствующих субъектов, в результате происходит снижение доли занятого населения в отраслях материального производства. В условиях сложившегося экономического кризиса в 2015 году произошло сокращение количества индивидуальных предпринимателей.</w:t>
      </w:r>
    </w:p>
    <w:p w:rsidR="00227194" w:rsidRPr="0069000C" w:rsidRDefault="00227194" w:rsidP="0069000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00C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списочного состава организаций без внешних совместителей по полному кругу организаций с 2010 года уменьшилась на 939 чел. или на 11,6% и по состоянию на 01.01.2016 года составила 7 186 чел., или 59,5% от количества экономически активного населения.</w:t>
      </w:r>
    </w:p>
    <w:p w:rsidR="00227194" w:rsidRPr="0069000C" w:rsidRDefault="00227194" w:rsidP="0069000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00C">
        <w:rPr>
          <w:rFonts w:ascii="Times New Roman" w:hAnsi="Times New Roman" w:cs="Times New Roman"/>
          <w:sz w:val="24"/>
          <w:szCs w:val="24"/>
        </w:rPr>
        <w:lastRenderedPageBreak/>
        <w:t>Основная доля занятого населения приходится на филиалы, структурные подразделения, расположенные на территории муниципального образования, организации государственного управления, предприятия социальной сферы.</w:t>
      </w:r>
    </w:p>
    <w:p w:rsidR="00227194" w:rsidRPr="0069000C" w:rsidRDefault="00227194" w:rsidP="0069000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00C">
        <w:rPr>
          <w:rFonts w:ascii="Times New Roman" w:hAnsi="Times New Roman" w:cs="Times New Roman"/>
          <w:sz w:val="24"/>
          <w:szCs w:val="24"/>
        </w:rPr>
        <w:t>Исходя из статистических данных, среднесписочная численность работников уменьшилась на 500 чел. или на 60,3% в отрасли «Обрабатывающие производства», в общей структуре данный вид деятельности занимает 0,05%.</w:t>
      </w:r>
    </w:p>
    <w:p w:rsidR="00227194" w:rsidRPr="0069000C" w:rsidRDefault="00227194" w:rsidP="0069000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00C">
        <w:rPr>
          <w:rFonts w:ascii="Times New Roman" w:hAnsi="Times New Roman" w:cs="Times New Roman"/>
          <w:sz w:val="24"/>
          <w:szCs w:val="24"/>
        </w:rPr>
        <w:t>Основная доля занятого населения приходится на деятельность структурных подразделений ОАО «РЖД», частных сервисных (аутсорсинговых) компании по ОКВЭД «Транспорт и связь» - 45,9% или 2</w:t>
      </w:r>
      <w:r w:rsidR="0069000C">
        <w:rPr>
          <w:rFonts w:ascii="Times New Roman" w:hAnsi="Times New Roman" w:cs="Times New Roman"/>
          <w:sz w:val="24"/>
          <w:szCs w:val="24"/>
        </w:rPr>
        <w:t xml:space="preserve"> 992</w:t>
      </w:r>
      <w:r w:rsidRPr="0069000C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227194" w:rsidRPr="0069000C" w:rsidRDefault="00227194" w:rsidP="0069000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00C">
        <w:rPr>
          <w:rFonts w:ascii="Times New Roman" w:hAnsi="Times New Roman" w:cs="Times New Roman"/>
          <w:sz w:val="24"/>
          <w:szCs w:val="24"/>
        </w:rPr>
        <w:t xml:space="preserve">С проводимой оптимизацией расходов на предприятиях государственной и муниципальной формы собственности количество работников сократилось на 58 чел. или на 2,3%. </w:t>
      </w:r>
    </w:p>
    <w:p w:rsidR="00227194" w:rsidRPr="0069000C" w:rsidRDefault="00227194" w:rsidP="0069000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00C">
        <w:rPr>
          <w:rFonts w:ascii="Times New Roman" w:hAnsi="Times New Roman" w:cs="Times New Roman"/>
          <w:sz w:val="24"/>
          <w:szCs w:val="24"/>
        </w:rPr>
        <w:t>Количество занятого населения в частном секторе с учетом физических лиц, зарегистрированных в качестве индивидуальных предпринимателей</w:t>
      </w:r>
      <w:r w:rsidR="009E0654" w:rsidRPr="0069000C">
        <w:rPr>
          <w:rFonts w:ascii="Times New Roman" w:hAnsi="Times New Roman" w:cs="Times New Roman"/>
          <w:sz w:val="24"/>
          <w:szCs w:val="24"/>
        </w:rPr>
        <w:t>,</w:t>
      </w:r>
      <w:r w:rsidRPr="0069000C">
        <w:rPr>
          <w:rFonts w:ascii="Times New Roman" w:hAnsi="Times New Roman" w:cs="Times New Roman"/>
          <w:sz w:val="24"/>
          <w:szCs w:val="24"/>
        </w:rPr>
        <w:t xml:space="preserve"> составляет 32,9%.</w:t>
      </w:r>
    </w:p>
    <w:p w:rsidR="00227194" w:rsidRPr="0069000C" w:rsidRDefault="00227194" w:rsidP="0069000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000C">
        <w:rPr>
          <w:rFonts w:ascii="Times New Roman" w:hAnsi="Times New Roman" w:cs="Times New Roman"/>
          <w:sz w:val="24"/>
          <w:szCs w:val="24"/>
        </w:rPr>
        <w:t>Численность лиц в трудоспособном возрасте, не занятых трудовой деятельностью и учебой в 2015 году составила 2,286 тыс.</w:t>
      </w:r>
      <w:r w:rsidR="00E02B1F">
        <w:rPr>
          <w:rFonts w:ascii="Times New Roman" w:hAnsi="Times New Roman" w:cs="Times New Roman"/>
          <w:sz w:val="24"/>
          <w:szCs w:val="24"/>
        </w:rPr>
        <w:t xml:space="preserve"> </w:t>
      </w:r>
      <w:r w:rsidRPr="0069000C">
        <w:rPr>
          <w:rFonts w:ascii="Times New Roman" w:hAnsi="Times New Roman" w:cs="Times New Roman"/>
          <w:sz w:val="24"/>
          <w:szCs w:val="24"/>
        </w:rPr>
        <w:t>чел. или 18,9% от численности экономически активного населения.</w:t>
      </w:r>
    </w:p>
    <w:p w:rsidR="00227194" w:rsidRDefault="00227194" w:rsidP="0069000C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color="E37529"/>
        </w:rPr>
      </w:pPr>
      <w:r w:rsidRPr="0069000C">
        <w:rPr>
          <w:rFonts w:ascii="Times New Roman" w:hAnsi="Times New Roman" w:cs="Times New Roman"/>
          <w:color w:val="000000"/>
          <w:sz w:val="24"/>
          <w:szCs w:val="24"/>
          <w:u w:color="E37529"/>
        </w:rPr>
        <w:t>Трудовой потен</w:t>
      </w:r>
      <w:r w:rsidR="004E1C9A" w:rsidRPr="0069000C">
        <w:rPr>
          <w:rFonts w:ascii="Times New Roman" w:hAnsi="Times New Roman" w:cs="Times New Roman"/>
          <w:color w:val="000000"/>
          <w:sz w:val="24"/>
          <w:szCs w:val="24"/>
          <w:u w:color="E37529"/>
        </w:rPr>
        <w:t xml:space="preserve">циал оценивается как средний, в </w:t>
      </w:r>
      <w:r w:rsidRPr="0069000C">
        <w:rPr>
          <w:rFonts w:ascii="Times New Roman" w:hAnsi="Times New Roman" w:cs="Times New Roman"/>
          <w:color w:val="000000"/>
          <w:sz w:val="24"/>
          <w:szCs w:val="24"/>
          <w:u w:color="E37529"/>
        </w:rPr>
        <w:t>перспективе</w:t>
      </w:r>
      <w:r w:rsidR="004E1C9A" w:rsidRPr="0069000C">
        <w:rPr>
          <w:rFonts w:ascii="Times New Roman" w:hAnsi="Times New Roman" w:cs="Times New Roman"/>
          <w:color w:val="000000"/>
          <w:sz w:val="24"/>
          <w:szCs w:val="24"/>
          <w:u w:color="E37529"/>
        </w:rPr>
        <w:t xml:space="preserve"> </w:t>
      </w:r>
      <w:r w:rsidRPr="0069000C">
        <w:rPr>
          <w:rFonts w:ascii="Times New Roman" w:hAnsi="Times New Roman" w:cs="Times New Roman"/>
          <w:color w:val="000000"/>
          <w:sz w:val="24"/>
          <w:szCs w:val="24"/>
          <w:u w:color="E37529"/>
        </w:rPr>
        <w:t>– как стабильный, за счет деятельности предприятий, связанных отраслью «Транспорта и связь».</w:t>
      </w:r>
    </w:p>
    <w:p w:rsidR="00DD1F51" w:rsidRPr="0069000C" w:rsidRDefault="00DD1F51" w:rsidP="0069000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194" w:rsidRPr="0069000C" w:rsidRDefault="00227194" w:rsidP="0069000C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000C">
        <w:rPr>
          <w:rFonts w:ascii="Times New Roman" w:hAnsi="Times New Roman" w:cs="Times New Roman"/>
          <w:i/>
          <w:sz w:val="24"/>
          <w:szCs w:val="24"/>
        </w:rPr>
        <w:t>Существующие проблемы: скрытая (неформальная) занятость населения; несоответствие между спросом и предложением на рынке труда, отток трудоспособного населения на работы в другие территории (вахта). Высокий уровень латентной безработицы.</w:t>
      </w:r>
    </w:p>
    <w:p w:rsidR="00445117" w:rsidRDefault="00445117" w:rsidP="002271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227194" w:rsidRPr="00944CBB" w:rsidRDefault="00F14DC3" w:rsidP="00DD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Уровень жизни</w:t>
      </w:r>
    </w:p>
    <w:p w:rsidR="00445117" w:rsidRPr="00445117" w:rsidRDefault="00445117" w:rsidP="002271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27194" w:rsidRPr="00DD1F51" w:rsidRDefault="00227194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>В 2015 году на территории города Боготола среднедушевой месяч</w:t>
      </w:r>
      <w:r w:rsidR="00445117" w:rsidRPr="00DD1F51">
        <w:rPr>
          <w:rFonts w:ascii="Times New Roman" w:hAnsi="Times New Roman" w:cs="Times New Roman"/>
          <w:sz w:val="24"/>
          <w:szCs w:val="24"/>
        </w:rPr>
        <w:t>ный денежный доход составил 15,</w:t>
      </w:r>
      <w:r w:rsidR="004E1C9A" w:rsidRPr="00DD1F51">
        <w:rPr>
          <w:rFonts w:ascii="Times New Roman" w:hAnsi="Times New Roman" w:cs="Times New Roman"/>
          <w:sz w:val="24"/>
          <w:szCs w:val="24"/>
        </w:rPr>
        <w:t>4 тыс.</w:t>
      </w:r>
      <w:r w:rsidR="00E02B1F">
        <w:rPr>
          <w:rFonts w:ascii="Times New Roman" w:hAnsi="Times New Roman" w:cs="Times New Roman"/>
          <w:sz w:val="24"/>
          <w:szCs w:val="24"/>
        </w:rPr>
        <w:t xml:space="preserve"> </w:t>
      </w:r>
      <w:r w:rsidRPr="00DD1F51">
        <w:rPr>
          <w:rFonts w:ascii="Times New Roman" w:hAnsi="Times New Roman" w:cs="Times New Roman"/>
          <w:sz w:val="24"/>
          <w:szCs w:val="24"/>
        </w:rPr>
        <w:t>руб., темп роста среднедушевого денежного дохода номинальный составил 110,9 %, реальный - 98,4 %.</w:t>
      </w:r>
    </w:p>
    <w:p w:rsidR="00227194" w:rsidRPr="00DD1F51" w:rsidRDefault="00227194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>Среднемесячная начисленная заработная плата одного работника за 2015 год составила 32 304,0 руб. и увеличилась по отношению к 2014 году номинально на 3,8 %. Рост зарплаты в 2015 году зафиксирован у работников большинства всех сфер деятельности, исключение составляют обрабатывающие производства, на предприятии ООО "Боготольский вагоноремонтный завод" в 2015 году наблюдается снижение заработной платы на 10,1 % по сравнению с уровнем 2014 года. В условиях сложившегося экономического кризиса также наблюдается снижение заработной платы по отрасли оптовая и розничная торговля.</w:t>
      </w:r>
    </w:p>
    <w:p w:rsidR="00227194" w:rsidRPr="00DD1F51" w:rsidRDefault="00227194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>Наибольший рост среднемесячной заработной платы наблюдается у работников предприятий транспорта и связи. Темп роста среднемесячной заработной платы по отрасли транспорт в 2015 году составил 106,76 % к уровню 2014 года, по отрасли связь - 113,36 %. Наблюдается также рост среднемесячной заработной платы у работников образования на 11,4 % к уровню 2014 года и работников здравоохранения на 6,2 % к уровню 2014 года.</w:t>
      </w:r>
      <w:r w:rsidR="00BA322C" w:rsidRPr="00DD1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22C" w:rsidRPr="00DD1F51" w:rsidRDefault="00BA322C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>Среднемесячный размер назначенных месячных пенсий в городе Боготол в</w:t>
      </w:r>
      <w:r w:rsidR="00E02B1F">
        <w:rPr>
          <w:rFonts w:ascii="Times New Roman" w:hAnsi="Times New Roman" w:cs="Times New Roman"/>
          <w:sz w:val="24"/>
          <w:szCs w:val="24"/>
        </w:rPr>
        <w:t xml:space="preserve"> течение 2008-2015 г</w:t>
      </w:r>
      <w:r w:rsidRPr="00DD1F51">
        <w:rPr>
          <w:rFonts w:ascii="Times New Roman" w:hAnsi="Times New Roman" w:cs="Times New Roman"/>
          <w:sz w:val="24"/>
          <w:szCs w:val="24"/>
        </w:rPr>
        <w:t>г. вырос в 2,6 раза и в 2015 году составил 11463,6 руб., что на 11,0% выше уровня 2014 года.</w:t>
      </w:r>
    </w:p>
    <w:p w:rsidR="00BA322C" w:rsidRPr="00DD1F51" w:rsidRDefault="00BA322C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>Доля населения, фактически пользующихся мерами социальной поддержки в соответствии с законодательством Российской Федерации и субъекта Российской Федерации увеличилась по сравнению с 2014 годом на 3,3%.</w:t>
      </w:r>
    </w:p>
    <w:p w:rsidR="00BA322C" w:rsidRDefault="00BA322C" w:rsidP="00DD1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u w:color="E37529"/>
        </w:rPr>
      </w:pPr>
    </w:p>
    <w:p w:rsidR="00DD1F51" w:rsidRDefault="00DD1F51" w:rsidP="00DD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BA322C" w:rsidRPr="00944CBB" w:rsidRDefault="00DD1F51" w:rsidP="00DD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lastRenderedPageBreak/>
        <w:t xml:space="preserve">1.2 </w:t>
      </w:r>
      <w:r w:rsidR="00262F7A" w:rsidRPr="00944CBB">
        <w:rPr>
          <w:rFonts w:ascii="Times New Roman CYR" w:hAnsi="Times New Roman CYR" w:cs="Times New Roman CYR"/>
          <w:b/>
          <w:sz w:val="24"/>
          <w:szCs w:val="24"/>
          <w:lang w:eastAsia="ru-RU"/>
        </w:rPr>
        <w:t>Безопасность</w:t>
      </w:r>
    </w:p>
    <w:p w:rsidR="00315F46" w:rsidRDefault="00315F46" w:rsidP="000A4A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62F7A" w:rsidRPr="00DD1F51" w:rsidRDefault="00262F7A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охрану общественного порядка осуществляет Межмуниципальный отдел внутренних дел «Боготольский» и зарегистрированный 14.04.2015 года на основании решения Главного управления МВД России по Красноярскому краю Общественная организация «Добровольная народная дружина «Гранит».</w:t>
      </w:r>
    </w:p>
    <w:p w:rsidR="00262F7A" w:rsidRPr="00DD1F51" w:rsidRDefault="00262F7A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>Криминогенная ситуация в городе нестабильная. В течени</w:t>
      </w:r>
      <w:r w:rsidR="00944CBB" w:rsidRPr="00DD1F51">
        <w:rPr>
          <w:rFonts w:ascii="Times New Roman" w:hAnsi="Times New Roman" w:cs="Times New Roman"/>
          <w:sz w:val="24"/>
          <w:szCs w:val="24"/>
        </w:rPr>
        <w:t>е</w:t>
      </w:r>
      <w:r w:rsidRPr="00DD1F51">
        <w:rPr>
          <w:rFonts w:ascii="Times New Roman" w:hAnsi="Times New Roman" w:cs="Times New Roman"/>
          <w:sz w:val="24"/>
          <w:szCs w:val="24"/>
        </w:rPr>
        <w:t xml:space="preserve"> 2013-2015 наметилась тенденция сокращения числа зарегистрированных преступлений, одновременно наблюдается рост количества преступлений, совершенных в общественных местах.</w:t>
      </w:r>
    </w:p>
    <w:p w:rsidR="00262F7A" w:rsidRDefault="00262F7A" w:rsidP="00BA3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62F7A" w:rsidRPr="00B77EC0" w:rsidRDefault="00DD1F51" w:rsidP="00DD1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 xml:space="preserve">1.3 </w:t>
      </w:r>
      <w:r w:rsidR="00262F7A" w:rsidRPr="00B77EC0">
        <w:rPr>
          <w:rFonts w:ascii="Times New Roman CYR" w:hAnsi="Times New Roman CYR" w:cs="Times New Roman CYR"/>
          <w:b/>
          <w:sz w:val="24"/>
          <w:szCs w:val="24"/>
          <w:lang w:eastAsia="ru-RU"/>
        </w:rPr>
        <w:t>Здравоохранение</w:t>
      </w:r>
    </w:p>
    <w:p w:rsidR="001B15F8" w:rsidRDefault="001B15F8" w:rsidP="001B15F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u w:color="FF0000"/>
        </w:rPr>
      </w:pPr>
    </w:p>
    <w:p w:rsidR="001B15F8" w:rsidRPr="00DD1F51" w:rsidRDefault="001B15F8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>Здравоохранение города Боготола на 01.01.2016 года представлено Краевым государственным бюджетным учреждением здравоохранения «Боготольская МБ» и частным предприятием ООО "КОЛИБРИ"</w:t>
      </w:r>
      <w:r w:rsidRPr="00DD1F51">
        <w:rPr>
          <w:rFonts w:ascii="Times New Roman" w:hAnsi="Times New Roman" w:cs="Times New Roman"/>
          <w:b/>
          <w:bCs/>
          <w:sz w:val="24"/>
          <w:szCs w:val="24"/>
          <w:u w:color="FF0000"/>
        </w:rPr>
        <w:t xml:space="preserve"> 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>по виду деятельности "Стоматологическая практика".</w:t>
      </w:r>
    </w:p>
    <w:p w:rsidR="00DE4CB8" w:rsidRPr="00DD1F51" w:rsidRDefault="00DE4CB8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>С 2014 года муниципальная больница МБУЗ «Боготольская ЦРБ» реорганизована в Краевое государственное бюджетное учреждение здравоохранения "Боготольская райо</w:t>
      </w:r>
      <w:r w:rsidR="00944CBB" w:rsidRPr="00DD1F51">
        <w:rPr>
          <w:rFonts w:ascii="Times New Roman" w:hAnsi="Times New Roman" w:cs="Times New Roman"/>
          <w:sz w:val="24"/>
          <w:szCs w:val="24"/>
        </w:rPr>
        <w:t xml:space="preserve">нная больница», с 26.05.2015 - </w:t>
      </w:r>
      <w:r w:rsidRPr="00DD1F51">
        <w:rPr>
          <w:rFonts w:ascii="Times New Roman" w:hAnsi="Times New Roman" w:cs="Times New Roman"/>
          <w:sz w:val="24"/>
          <w:szCs w:val="24"/>
        </w:rPr>
        <w:t>в Краевое государственное бюджетное учреждение здравоохранения «Боготольская межрайонная больница» в состав которой входят 4 филиала</w:t>
      </w:r>
      <w:r w:rsidR="00944CBB" w:rsidRPr="00DD1F51">
        <w:rPr>
          <w:rFonts w:ascii="Times New Roman" w:hAnsi="Times New Roman" w:cs="Times New Roman"/>
          <w:sz w:val="24"/>
          <w:szCs w:val="24"/>
        </w:rPr>
        <w:t xml:space="preserve">: </w:t>
      </w:r>
      <w:r w:rsidRPr="00DD1F51">
        <w:rPr>
          <w:rFonts w:ascii="Times New Roman" w:hAnsi="Times New Roman" w:cs="Times New Roman"/>
          <w:sz w:val="24"/>
          <w:szCs w:val="24"/>
        </w:rPr>
        <w:t>Критовская участковая больница</w:t>
      </w:r>
      <w:r w:rsidR="00944CBB" w:rsidRPr="00DD1F51">
        <w:rPr>
          <w:rFonts w:ascii="Times New Roman" w:hAnsi="Times New Roman" w:cs="Times New Roman"/>
          <w:sz w:val="24"/>
          <w:szCs w:val="24"/>
        </w:rPr>
        <w:t xml:space="preserve">, </w:t>
      </w:r>
      <w:r w:rsidRPr="00DD1F51">
        <w:rPr>
          <w:rFonts w:ascii="Times New Roman" w:hAnsi="Times New Roman" w:cs="Times New Roman"/>
          <w:sz w:val="24"/>
          <w:szCs w:val="24"/>
        </w:rPr>
        <w:t xml:space="preserve">Юрьевская участковая больница, </w:t>
      </w:r>
      <w:r w:rsidR="00944CBB" w:rsidRPr="00DD1F51">
        <w:rPr>
          <w:rFonts w:ascii="Times New Roman" w:hAnsi="Times New Roman" w:cs="Times New Roman"/>
          <w:sz w:val="24"/>
          <w:szCs w:val="24"/>
        </w:rPr>
        <w:t>Вагинская врачебная амбулатория, Большекосульская врачебная амбулатория,</w:t>
      </w:r>
      <w:r w:rsidRPr="00DD1F51">
        <w:rPr>
          <w:rFonts w:ascii="Times New Roman" w:hAnsi="Times New Roman" w:cs="Times New Roman"/>
          <w:sz w:val="24"/>
          <w:szCs w:val="24"/>
        </w:rPr>
        <w:t xml:space="preserve"> 16 фельдшерско-акушерских пунктов</w:t>
      </w:r>
      <w:r w:rsidR="00944CBB" w:rsidRPr="00DD1F51">
        <w:rPr>
          <w:rFonts w:ascii="Times New Roman" w:hAnsi="Times New Roman" w:cs="Times New Roman"/>
          <w:sz w:val="24"/>
          <w:szCs w:val="24"/>
        </w:rPr>
        <w:t>.</w:t>
      </w:r>
    </w:p>
    <w:p w:rsidR="00DE4CB8" w:rsidRPr="00DD1F51" w:rsidRDefault="00DE4CB8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>На базе КГБУЗ «Боготольской МБ» развернуто 120 коек круглосуточного стационара: Гинекологическое отделение-11 коек; Акушерское отделение – 6 коек; Педиатрическое отделение – 15 коек; Терапевтическое отделение – 55 коек; Хирургическое отделение – 33 койки; 69 коек дневного стационара:(Гинекологическое отделение-8 коек; Неврологическое отделение – 15 коек; Педиатрическое отделение – 2 койки;</w:t>
      </w:r>
      <w:r w:rsidR="00785FB7" w:rsidRPr="00DD1F51">
        <w:rPr>
          <w:rFonts w:ascii="Times New Roman" w:hAnsi="Times New Roman" w:cs="Times New Roman"/>
          <w:sz w:val="24"/>
          <w:szCs w:val="24"/>
        </w:rPr>
        <w:t xml:space="preserve"> </w:t>
      </w:r>
      <w:r w:rsidRPr="00DD1F51">
        <w:rPr>
          <w:rFonts w:ascii="Times New Roman" w:hAnsi="Times New Roman" w:cs="Times New Roman"/>
          <w:sz w:val="24"/>
          <w:szCs w:val="24"/>
        </w:rPr>
        <w:t>Терапевтическое отделение – 37 коек; Хирургическое отделение – 7 коек.</w:t>
      </w:r>
    </w:p>
    <w:p w:rsidR="00DE4CB8" w:rsidRPr="00DD1F51" w:rsidRDefault="00DE4CB8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 xml:space="preserve">В состав КГБУЗ «Боготольская МБ» входит также 10 коек сестринского ухода. </w:t>
      </w:r>
    </w:p>
    <w:p w:rsidR="00DE4CB8" w:rsidRPr="00DD1F51" w:rsidRDefault="00785FB7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DE4CB8" w:rsidRPr="00DD1F51">
        <w:rPr>
          <w:rFonts w:ascii="Times New Roman" w:hAnsi="Times New Roman" w:cs="Times New Roman"/>
          <w:sz w:val="24"/>
          <w:szCs w:val="24"/>
        </w:rPr>
        <w:t xml:space="preserve">больничный комплекс города </w:t>
      </w:r>
      <w:r w:rsidRPr="00DD1F51">
        <w:rPr>
          <w:rFonts w:ascii="Times New Roman" w:hAnsi="Times New Roman" w:cs="Times New Roman"/>
          <w:sz w:val="24"/>
          <w:szCs w:val="24"/>
        </w:rPr>
        <w:t xml:space="preserve">размещен в </w:t>
      </w:r>
      <w:r w:rsidR="000E3962" w:rsidRPr="00DD1F51">
        <w:rPr>
          <w:rFonts w:ascii="Times New Roman" w:hAnsi="Times New Roman" w:cs="Times New Roman"/>
          <w:sz w:val="24"/>
          <w:szCs w:val="24"/>
        </w:rPr>
        <w:t>Ц</w:t>
      </w:r>
      <w:r w:rsidRPr="00DD1F51">
        <w:rPr>
          <w:rFonts w:ascii="Times New Roman" w:hAnsi="Times New Roman" w:cs="Times New Roman"/>
          <w:sz w:val="24"/>
          <w:szCs w:val="24"/>
        </w:rPr>
        <w:t xml:space="preserve">ентральной части города </w:t>
      </w:r>
      <w:r w:rsidR="00DE4CB8" w:rsidRPr="00DD1F51">
        <w:rPr>
          <w:rFonts w:ascii="Times New Roman" w:hAnsi="Times New Roman" w:cs="Times New Roman"/>
          <w:sz w:val="24"/>
          <w:szCs w:val="24"/>
        </w:rPr>
        <w:t xml:space="preserve">Боготола </w:t>
      </w:r>
      <w:r w:rsidRPr="00DD1F51">
        <w:rPr>
          <w:rFonts w:ascii="Times New Roman" w:hAnsi="Times New Roman" w:cs="Times New Roman"/>
          <w:sz w:val="24"/>
          <w:szCs w:val="24"/>
        </w:rPr>
        <w:t xml:space="preserve">и </w:t>
      </w:r>
      <w:r w:rsidR="00DE4CB8" w:rsidRPr="00DD1F51">
        <w:rPr>
          <w:rFonts w:ascii="Times New Roman" w:hAnsi="Times New Roman" w:cs="Times New Roman"/>
          <w:sz w:val="24"/>
          <w:szCs w:val="24"/>
        </w:rPr>
        <w:t>включает:</w:t>
      </w:r>
    </w:p>
    <w:p w:rsidR="00DE4CB8" w:rsidRPr="00DD1F51" w:rsidRDefault="00DE4CB8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>1)</w:t>
      </w:r>
      <w:r w:rsidR="00785FB7" w:rsidRPr="00DD1F51">
        <w:rPr>
          <w:rFonts w:ascii="Times New Roman" w:hAnsi="Times New Roman" w:cs="Times New Roman"/>
          <w:sz w:val="24"/>
          <w:szCs w:val="24"/>
        </w:rPr>
        <w:t xml:space="preserve"> </w:t>
      </w:r>
      <w:r w:rsidRPr="00DD1F51">
        <w:rPr>
          <w:rFonts w:ascii="Times New Roman" w:hAnsi="Times New Roman" w:cs="Times New Roman"/>
          <w:sz w:val="24"/>
          <w:szCs w:val="24"/>
        </w:rPr>
        <w:t>6-ти этажное здание, введенное в эксплуатацию в 2001 году, где расположены: хирургическое отделение на 33 койки и 7 коек дневного стационара, два операционных блока, палата интенсивной терапии на 3 койки, гинекологическое отделение на 11 коек и 8 коек дневного стационара, физиотерапевтическое отделение, аптека закрытого типа.</w:t>
      </w:r>
    </w:p>
    <w:p w:rsidR="00DE4CB8" w:rsidRPr="00DD1F51" w:rsidRDefault="00DE4CB8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>2)</w:t>
      </w:r>
      <w:r w:rsidR="00785FB7" w:rsidRPr="00DD1F51">
        <w:rPr>
          <w:rFonts w:ascii="Times New Roman" w:hAnsi="Times New Roman" w:cs="Times New Roman"/>
          <w:sz w:val="24"/>
          <w:szCs w:val="24"/>
        </w:rPr>
        <w:t xml:space="preserve"> 4-х этажный  корпус</w:t>
      </w:r>
      <w:r w:rsidRPr="00DD1F51">
        <w:rPr>
          <w:rFonts w:ascii="Times New Roman" w:hAnsi="Times New Roman" w:cs="Times New Roman"/>
          <w:sz w:val="24"/>
          <w:szCs w:val="24"/>
        </w:rPr>
        <w:t xml:space="preserve"> 1963 года постройки, где расположены: терапевтическое отделение на 40 коек,  детское отделение на 15 коек, дневной стационар при поликлинике на 39 коек (22 койки – терапевтического профиля, 15 коек неврологического профиля,2 койки педиатрического профиля), приемное отделение и поликлиника № 1 с кабинетами:  хирурга с двумя перевязочными, кабинет онколога, травматолога-ортопеда, кабинета функциональной диагностики, УЗИ, эндоскопического, рентген-кабинета, кабинета маммографии, стоматологические кабинеты, женская консультация.</w:t>
      </w:r>
    </w:p>
    <w:p w:rsidR="00DE4CB8" w:rsidRPr="00DD1F51" w:rsidRDefault="00DE4CB8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>3)</w:t>
      </w:r>
      <w:r w:rsidR="00785FB7" w:rsidRPr="00DD1F51">
        <w:rPr>
          <w:rFonts w:ascii="Times New Roman" w:hAnsi="Times New Roman" w:cs="Times New Roman"/>
          <w:sz w:val="24"/>
          <w:szCs w:val="24"/>
        </w:rPr>
        <w:t xml:space="preserve"> </w:t>
      </w:r>
      <w:r w:rsidRPr="00DD1F51">
        <w:rPr>
          <w:rFonts w:ascii="Times New Roman" w:hAnsi="Times New Roman" w:cs="Times New Roman"/>
          <w:sz w:val="24"/>
          <w:szCs w:val="24"/>
        </w:rPr>
        <w:t>Отделение скорой медицинской помощи находится в одно этажном здании на территории больницы.</w:t>
      </w:r>
      <w:r w:rsidR="00785FB7" w:rsidRPr="00DD1F51">
        <w:rPr>
          <w:rFonts w:ascii="Times New Roman" w:hAnsi="Times New Roman" w:cs="Times New Roman"/>
          <w:sz w:val="24"/>
          <w:szCs w:val="24"/>
        </w:rPr>
        <w:t xml:space="preserve"> </w:t>
      </w:r>
      <w:r w:rsidRPr="00DD1F51">
        <w:rPr>
          <w:rFonts w:ascii="Times New Roman" w:hAnsi="Times New Roman" w:cs="Times New Roman"/>
          <w:sz w:val="24"/>
          <w:szCs w:val="24"/>
        </w:rPr>
        <w:t>В о</w:t>
      </w:r>
      <w:r w:rsidRPr="00DD1F51">
        <w:rPr>
          <w:rFonts w:ascii="Times New Roman" w:hAnsi="Times New Roman" w:cs="Times New Roman"/>
          <w:sz w:val="24"/>
          <w:szCs w:val="24"/>
          <w:u w:color="E37529"/>
        </w:rPr>
        <w:t>тделение скорой медицинской помощи сформированы 3</w:t>
      </w:r>
      <w:r w:rsidR="00171B79" w:rsidRPr="00DD1F51">
        <w:rPr>
          <w:rFonts w:ascii="Times New Roman" w:hAnsi="Times New Roman" w:cs="Times New Roman"/>
          <w:sz w:val="24"/>
          <w:szCs w:val="24"/>
          <w:u w:color="E37529"/>
        </w:rPr>
        <w:t xml:space="preserve"> </w:t>
      </w:r>
      <w:r w:rsidRPr="00DD1F51">
        <w:rPr>
          <w:rFonts w:ascii="Times New Roman" w:hAnsi="Times New Roman" w:cs="Times New Roman"/>
          <w:sz w:val="24"/>
          <w:szCs w:val="24"/>
          <w:u w:color="E37529"/>
        </w:rPr>
        <w:t>выездных бригады.</w:t>
      </w:r>
    </w:p>
    <w:p w:rsidR="00DE4CB8" w:rsidRPr="00DD1F51" w:rsidRDefault="00DE4CB8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>4) Здание поликлиники расположено на первом этаже 5-ти этажного жилого дома по адресу: г. Боготол, ул. Советская, д. 19, где находятся кабинеты: офтальмологические, отоларинголога, психиатра, психиатра-нарколога, кабинеты участковых врачей-терапевтов</w:t>
      </w:r>
      <w:r w:rsidR="00785FB7" w:rsidRPr="00DD1F51">
        <w:rPr>
          <w:rFonts w:ascii="Times New Roman" w:hAnsi="Times New Roman" w:cs="Times New Roman"/>
          <w:sz w:val="24"/>
          <w:szCs w:val="24"/>
        </w:rPr>
        <w:t xml:space="preserve">, стоматологической ортопедии, </w:t>
      </w:r>
      <w:r w:rsidRPr="00DD1F51">
        <w:rPr>
          <w:rFonts w:ascii="Times New Roman" w:hAnsi="Times New Roman" w:cs="Times New Roman"/>
          <w:sz w:val="24"/>
          <w:szCs w:val="24"/>
        </w:rPr>
        <w:t>кабинет дерматовенеролога, регистратура,</w:t>
      </w:r>
      <w:r w:rsidR="00785FB7" w:rsidRPr="00DD1F51">
        <w:rPr>
          <w:rFonts w:ascii="Times New Roman" w:hAnsi="Times New Roman" w:cs="Times New Roman"/>
          <w:sz w:val="24"/>
          <w:szCs w:val="24"/>
        </w:rPr>
        <w:t xml:space="preserve"> </w:t>
      </w:r>
      <w:r w:rsidRPr="00DD1F51">
        <w:rPr>
          <w:rFonts w:ascii="Times New Roman" w:hAnsi="Times New Roman" w:cs="Times New Roman"/>
          <w:sz w:val="24"/>
          <w:szCs w:val="24"/>
        </w:rPr>
        <w:lastRenderedPageBreak/>
        <w:t>отделение медицинской профилактики.</w:t>
      </w:r>
      <w:r w:rsidR="00785FB7" w:rsidRPr="00DD1F51">
        <w:rPr>
          <w:rFonts w:ascii="Times New Roman" w:hAnsi="Times New Roman" w:cs="Times New Roman"/>
          <w:sz w:val="24"/>
          <w:szCs w:val="24"/>
        </w:rPr>
        <w:t xml:space="preserve"> </w:t>
      </w:r>
      <w:r w:rsidRPr="00DD1F51">
        <w:rPr>
          <w:rFonts w:ascii="Times New Roman" w:hAnsi="Times New Roman" w:cs="Times New Roman"/>
          <w:sz w:val="24"/>
          <w:szCs w:val="24"/>
          <w:u w:color="E37529"/>
        </w:rPr>
        <w:t xml:space="preserve">Амбулаторно-поликлиническая помощь рассчитана на 952 посещения в смену. </w:t>
      </w:r>
    </w:p>
    <w:p w:rsidR="00DE4CB8" w:rsidRPr="00DD1F51" w:rsidRDefault="00DE4CB8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>5) Детское отделение поликлиники расположено на первом этаже 5-ти этажного жилого</w:t>
      </w:r>
      <w:r w:rsidR="00785FB7" w:rsidRPr="00DD1F51">
        <w:rPr>
          <w:rFonts w:ascii="Times New Roman" w:hAnsi="Times New Roman" w:cs="Times New Roman"/>
          <w:sz w:val="24"/>
          <w:szCs w:val="24"/>
        </w:rPr>
        <w:t xml:space="preserve"> дома по адресу: г. Боготол, </w:t>
      </w:r>
      <w:r w:rsidRPr="00DD1F51">
        <w:rPr>
          <w:rFonts w:ascii="Times New Roman" w:hAnsi="Times New Roman" w:cs="Times New Roman"/>
          <w:sz w:val="24"/>
          <w:szCs w:val="24"/>
        </w:rPr>
        <w:t>ул. Комсомольская, д. 16, где находятся кабинеты: участковых в</w:t>
      </w:r>
      <w:r w:rsidR="00785FB7" w:rsidRPr="00DD1F51">
        <w:rPr>
          <w:rFonts w:ascii="Times New Roman" w:hAnsi="Times New Roman" w:cs="Times New Roman"/>
          <w:sz w:val="24"/>
          <w:szCs w:val="24"/>
        </w:rPr>
        <w:t xml:space="preserve">рачей-педиатров, офтальмолога, прививочный кабинет, </w:t>
      </w:r>
      <w:r w:rsidRPr="00DD1F51">
        <w:rPr>
          <w:rFonts w:ascii="Times New Roman" w:hAnsi="Times New Roman" w:cs="Times New Roman"/>
          <w:sz w:val="24"/>
          <w:szCs w:val="24"/>
        </w:rPr>
        <w:t>фтизио-педиатрический кабинет, регистратура.</w:t>
      </w:r>
    </w:p>
    <w:p w:rsidR="00DE4CB8" w:rsidRPr="00DD1F51" w:rsidRDefault="00DE4CB8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1F51">
        <w:rPr>
          <w:rFonts w:ascii="Times New Roman" w:hAnsi="Times New Roman" w:cs="Times New Roman"/>
          <w:sz w:val="24"/>
          <w:szCs w:val="24"/>
        </w:rPr>
        <w:t>6)</w:t>
      </w:r>
      <w:r w:rsidR="00DD1F51">
        <w:rPr>
          <w:rFonts w:ascii="Times New Roman" w:hAnsi="Times New Roman" w:cs="Times New Roman"/>
          <w:sz w:val="24"/>
          <w:szCs w:val="24"/>
        </w:rPr>
        <w:t xml:space="preserve"> </w:t>
      </w:r>
      <w:r w:rsidRPr="00DD1F51">
        <w:rPr>
          <w:rFonts w:ascii="Times New Roman" w:hAnsi="Times New Roman" w:cs="Times New Roman"/>
          <w:sz w:val="24"/>
          <w:szCs w:val="24"/>
        </w:rPr>
        <w:t xml:space="preserve">Акушерское отделение расположено в 2-х этажном здании в </w:t>
      </w:r>
      <w:r w:rsidR="00785FB7" w:rsidRPr="00DD1F51">
        <w:rPr>
          <w:rFonts w:ascii="Times New Roman" w:hAnsi="Times New Roman" w:cs="Times New Roman"/>
          <w:sz w:val="24"/>
          <w:szCs w:val="24"/>
        </w:rPr>
        <w:t>С</w:t>
      </w:r>
      <w:r w:rsidRPr="00DD1F51">
        <w:rPr>
          <w:rFonts w:ascii="Times New Roman" w:hAnsi="Times New Roman" w:cs="Times New Roman"/>
          <w:sz w:val="24"/>
          <w:szCs w:val="24"/>
        </w:rPr>
        <w:t>еверной части города по адресу: г. Боготол, ул. Больничная, д. 1</w:t>
      </w:r>
    </w:p>
    <w:p w:rsidR="001B15F8" w:rsidRPr="00DD1F51" w:rsidRDefault="00DE4CB8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</w:rPr>
        <w:t>В настоящее время КГБУЗ «Боготольская МБ» обслуживает 30 535 человек (6770 человек детско</w:t>
      </w:r>
      <w:r w:rsidR="001B15F8" w:rsidRPr="00DD1F51">
        <w:rPr>
          <w:rFonts w:ascii="Times New Roman" w:hAnsi="Times New Roman" w:cs="Times New Roman"/>
          <w:sz w:val="24"/>
          <w:szCs w:val="24"/>
        </w:rPr>
        <w:t xml:space="preserve">е население в возрасте от 0-17 </w:t>
      </w:r>
      <w:r w:rsidRPr="00DD1F51">
        <w:rPr>
          <w:rFonts w:ascii="Times New Roman" w:hAnsi="Times New Roman" w:cs="Times New Roman"/>
          <w:sz w:val="24"/>
          <w:szCs w:val="24"/>
        </w:rPr>
        <w:t>лет). Доля сельского населения составляет 33,</w:t>
      </w:r>
      <w:r w:rsidR="000E3962" w:rsidRPr="00DD1F51">
        <w:rPr>
          <w:rFonts w:ascii="Times New Roman" w:hAnsi="Times New Roman" w:cs="Times New Roman"/>
          <w:sz w:val="24"/>
          <w:szCs w:val="24"/>
        </w:rPr>
        <w:t>0</w:t>
      </w:r>
      <w:r w:rsidRPr="00DD1F51">
        <w:rPr>
          <w:rFonts w:ascii="Times New Roman" w:hAnsi="Times New Roman" w:cs="Times New Roman"/>
          <w:sz w:val="24"/>
          <w:szCs w:val="24"/>
        </w:rPr>
        <w:t>% от общей численности обслуживаемого населения.</w:t>
      </w:r>
      <w:r w:rsidR="001B15F8"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 Численность обслуживаемого населения уменьшилась по сравнению с 2015 годом на 577 человек. В 2015 году общая заболеваемость в г.Боготоле составила 1 477,8 случая на 1000 человек. </w:t>
      </w:r>
    </w:p>
    <w:p w:rsidR="001B15F8" w:rsidRPr="00DD1F51" w:rsidRDefault="001B15F8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>В 2015 году в сравнении с 2014 годом коэффициент общей смертности снизился на 1,95.</w:t>
      </w:r>
    </w:p>
    <w:p w:rsidR="001B15F8" w:rsidRPr="00DD1F51" w:rsidRDefault="001B15F8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>Однако структура основных причин смерти практически не претерпевает изменений: основной причиной смертности являются болезни системы кровообращения – 44,7%, новообразования  – 10,9% и внешние причины – 3,5% от числа умерших.</w:t>
      </w:r>
    </w:p>
    <w:p w:rsidR="00785FB7" w:rsidRPr="00DD1F51" w:rsidRDefault="00785FB7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>В целом показатель обеспеченности больничными койками</w:t>
      </w:r>
      <w:r w:rsidR="001B15F8" w:rsidRPr="00DD1F51">
        <w:rPr>
          <w:rFonts w:ascii="Times New Roman" w:hAnsi="Times New Roman" w:cs="Times New Roman"/>
          <w:sz w:val="24"/>
          <w:szCs w:val="24"/>
        </w:rPr>
        <w:t xml:space="preserve"> </w:t>
      </w:r>
      <w:r w:rsidRPr="00DD1F51">
        <w:rPr>
          <w:rFonts w:ascii="Times New Roman" w:hAnsi="Times New Roman" w:cs="Times New Roman"/>
          <w:sz w:val="24"/>
          <w:szCs w:val="24"/>
        </w:rPr>
        <w:t>70,5 коек на 10 000 человек. Показатель обеспеченности амбулаторно-поликлиническими посещениями</w:t>
      </w:r>
      <w:r w:rsidR="000E3962" w:rsidRPr="00DD1F51">
        <w:rPr>
          <w:rFonts w:ascii="Times New Roman" w:hAnsi="Times New Roman" w:cs="Times New Roman"/>
          <w:sz w:val="24"/>
          <w:szCs w:val="24"/>
        </w:rPr>
        <w:t xml:space="preserve"> </w:t>
      </w:r>
      <w:r w:rsidRPr="00DD1F51">
        <w:rPr>
          <w:rFonts w:ascii="Times New Roman" w:hAnsi="Times New Roman" w:cs="Times New Roman"/>
          <w:sz w:val="24"/>
          <w:szCs w:val="24"/>
        </w:rPr>
        <w:t>157,6 посещений в смену на 10 000 жителей. Обеспеченность населения врачами составляет 24 врача на 10 000 жителей и существенно не изменялась в анализируемый период.</w:t>
      </w:r>
    </w:p>
    <w:p w:rsidR="00DE4CB8" w:rsidRPr="00DD1F51" w:rsidRDefault="00DE4CB8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>Численность медицинских работников в учреждениях здравоохранения КГБУЗ «Боготольская МБ» – 696 человека, из них врачей – 64 человек, средних медицинских работников – 301 человек, младший медицинский персонал-88 человек, прочий -243 человека. Укомплектованность врачебных должностей -</w:t>
      </w:r>
      <w:r w:rsidR="000E3962" w:rsidRPr="00DD1F51">
        <w:rPr>
          <w:rFonts w:ascii="Times New Roman" w:hAnsi="Times New Roman" w:cs="Times New Roman"/>
          <w:sz w:val="24"/>
          <w:szCs w:val="24"/>
        </w:rPr>
        <w:t xml:space="preserve"> 50,1</w:t>
      </w:r>
      <w:r w:rsidRPr="00DD1F51">
        <w:rPr>
          <w:rFonts w:ascii="Times New Roman" w:hAnsi="Times New Roman" w:cs="Times New Roman"/>
          <w:sz w:val="24"/>
          <w:szCs w:val="24"/>
        </w:rPr>
        <w:t>%. Укомплектованность должностей средни</w:t>
      </w:r>
      <w:r w:rsidR="000E3962" w:rsidRPr="00DD1F51">
        <w:rPr>
          <w:rFonts w:ascii="Times New Roman" w:hAnsi="Times New Roman" w:cs="Times New Roman"/>
          <w:sz w:val="24"/>
          <w:szCs w:val="24"/>
        </w:rPr>
        <w:t>х медицинских работников – 97,5</w:t>
      </w:r>
      <w:r w:rsidRPr="00DD1F51">
        <w:rPr>
          <w:rFonts w:ascii="Times New Roman" w:hAnsi="Times New Roman" w:cs="Times New Roman"/>
          <w:sz w:val="24"/>
          <w:szCs w:val="24"/>
        </w:rPr>
        <w:t>%.</w:t>
      </w:r>
    </w:p>
    <w:p w:rsidR="00DE4CB8" w:rsidRPr="00DD1F51" w:rsidRDefault="00DE4CB8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>С 1 января 2014 года в связи с реформированием бюджетного сектора на общероссийском уровне в городе Боготоле</w:t>
      </w:r>
      <w:r w:rsidR="00785FB7" w:rsidRPr="00DD1F51">
        <w:rPr>
          <w:rFonts w:ascii="Times New Roman" w:hAnsi="Times New Roman" w:cs="Times New Roman"/>
          <w:sz w:val="24"/>
          <w:szCs w:val="24"/>
        </w:rPr>
        <w:t xml:space="preserve"> </w:t>
      </w:r>
      <w:r w:rsidRPr="00DD1F51">
        <w:rPr>
          <w:rFonts w:ascii="Times New Roman" w:hAnsi="Times New Roman" w:cs="Times New Roman"/>
          <w:sz w:val="24"/>
          <w:szCs w:val="24"/>
        </w:rPr>
        <w:t>произошла передача учреждения здравоохранения на региональный уровень.</w:t>
      </w:r>
    </w:p>
    <w:p w:rsidR="00DE4CB8" w:rsidRPr="00DD1F51" w:rsidRDefault="00DE4CB8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>Тем не менее, достаточно важно учитывать стратегические приоритеты, цели и задачи развития системы здравоохранения федерального и регионального уровней власти.</w:t>
      </w:r>
    </w:p>
    <w:p w:rsidR="00DE4CB8" w:rsidRPr="00DD1F51" w:rsidRDefault="00DD1F51" w:rsidP="00DD1F51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F51">
        <w:rPr>
          <w:rFonts w:ascii="Times New Roman" w:hAnsi="Times New Roman" w:cs="Times New Roman"/>
          <w:i/>
          <w:sz w:val="24"/>
          <w:szCs w:val="24"/>
        </w:rPr>
        <w:t>В сфере здравоохранения</w:t>
      </w:r>
      <w:r w:rsidR="00DE4CB8" w:rsidRPr="00DD1F51">
        <w:rPr>
          <w:rFonts w:ascii="Times New Roman" w:hAnsi="Times New Roman" w:cs="Times New Roman"/>
          <w:i/>
          <w:sz w:val="24"/>
          <w:szCs w:val="24"/>
        </w:rPr>
        <w:t xml:space="preserve"> города Боготола можно выделить такие основные проблемы:</w:t>
      </w:r>
    </w:p>
    <w:p w:rsidR="009E0654" w:rsidRPr="00DD1F51" w:rsidRDefault="00DD1F51" w:rsidP="00DD1F51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у</w:t>
      </w:r>
      <w:r w:rsidR="009E0654" w:rsidRPr="00DD1F51">
        <w:rPr>
          <w:rFonts w:ascii="Times New Roman" w:hAnsi="Times New Roman" w:cs="Times New Roman"/>
          <w:i/>
          <w:sz w:val="24"/>
          <w:szCs w:val="24"/>
        </w:rPr>
        <w:t>старевшее оборудование не позволяет своевременно и качественно предоставлят</w:t>
      </w:r>
      <w:r>
        <w:rPr>
          <w:rFonts w:ascii="Times New Roman" w:hAnsi="Times New Roman" w:cs="Times New Roman"/>
          <w:i/>
          <w:sz w:val="24"/>
          <w:szCs w:val="24"/>
        </w:rPr>
        <w:t>ь медицинские услуги населению;</w:t>
      </w:r>
    </w:p>
    <w:p w:rsidR="00F14DC3" w:rsidRDefault="00DD1F51" w:rsidP="00DD1F51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ч</w:t>
      </w:r>
      <w:r w:rsidR="009E0654" w:rsidRPr="00DD1F51">
        <w:rPr>
          <w:rFonts w:ascii="Times New Roman" w:hAnsi="Times New Roman" w:cs="Times New Roman"/>
          <w:i/>
          <w:sz w:val="24"/>
          <w:szCs w:val="24"/>
        </w:rPr>
        <w:t xml:space="preserve">исленность работающих врачей с каждым годом снижается, в связи с чем наблюдается острый дефицит квалифицированных врачей. </w:t>
      </w:r>
    </w:p>
    <w:p w:rsidR="00DD1F51" w:rsidRPr="00DD1F51" w:rsidRDefault="00DD1F51" w:rsidP="00DD1F51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7240" w:rsidRPr="00171B79" w:rsidRDefault="003D7240" w:rsidP="00DD1F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B79">
        <w:rPr>
          <w:rFonts w:ascii="Times New Roman" w:hAnsi="Times New Roman" w:cs="Times New Roman"/>
          <w:b/>
          <w:sz w:val="24"/>
          <w:szCs w:val="24"/>
        </w:rPr>
        <w:t>1</w:t>
      </w:r>
      <w:r w:rsidR="00DD1F51">
        <w:rPr>
          <w:rFonts w:ascii="Times New Roman" w:hAnsi="Times New Roman" w:cs="Times New Roman"/>
          <w:b/>
          <w:sz w:val="24"/>
          <w:szCs w:val="24"/>
        </w:rPr>
        <w:t xml:space="preserve">.4 </w:t>
      </w:r>
      <w:r w:rsidRPr="00171B79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EE1C36" w:rsidRPr="00DD1F51" w:rsidRDefault="003D7240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1B15F8" w:rsidRPr="00DD1F51">
        <w:rPr>
          <w:rFonts w:ascii="Times New Roman" w:hAnsi="Times New Roman" w:cs="Times New Roman"/>
          <w:sz w:val="24"/>
          <w:szCs w:val="24"/>
        </w:rPr>
        <w:t xml:space="preserve"> детей дошкольного возраста на 01.01.2016 года </w:t>
      </w:r>
      <w:r w:rsidR="00EE1C36" w:rsidRPr="00DD1F51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1B15F8" w:rsidRPr="00DD1F51">
        <w:rPr>
          <w:rFonts w:ascii="Times New Roman" w:hAnsi="Times New Roman" w:cs="Times New Roman"/>
          <w:sz w:val="24"/>
          <w:szCs w:val="24"/>
        </w:rPr>
        <w:t>2391</w:t>
      </w:r>
      <w:r w:rsidR="00EE1C36" w:rsidRPr="00DD1F51">
        <w:rPr>
          <w:rFonts w:ascii="Times New Roman" w:hAnsi="Times New Roman" w:cs="Times New Roman"/>
          <w:sz w:val="24"/>
          <w:szCs w:val="24"/>
        </w:rPr>
        <w:t xml:space="preserve"> чел.</w:t>
      </w:r>
      <w:r w:rsidR="001B15F8" w:rsidRPr="00DD1F51">
        <w:rPr>
          <w:rFonts w:ascii="Times New Roman" w:hAnsi="Times New Roman" w:cs="Times New Roman"/>
          <w:sz w:val="24"/>
          <w:szCs w:val="24"/>
        </w:rPr>
        <w:t xml:space="preserve"> </w:t>
      </w:r>
      <w:r w:rsidR="00EE1C36" w:rsidRPr="00DD1F51">
        <w:rPr>
          <w:rFonts w:ascii="Times New Roman" w:hAnsi="Times New Roman" w:cs="Times New Roman"/>
          <w:sz w:val="24"/>
          <w:szCs w:val="24"/>
        </w:rPr>
        <w:t>Ш</w:t>
      </w:r>
      <w:r w:rsidR="001B15F8" w:rsidRPr="00DD1F51">
        <w:rPr>
          <w:rFonts w:ascii="Times New Roman" w:hAnsi="Times New Roman" w:cs="Times New Roman"/>
          <w:sz w:val="24"/>
          <w:szCs w:val="24"/>
        </w:rPr>
        <w:t>есть дошкольных учреждений из них пять муниципальных и один негосударственный детский сад ОАО «РЖД». 54,4% от общего количества детей от 1 года до 6 лет охвачены дошкольным образованием, из них 86% дети от 3-7 лет.</w:t>
      </w:r>
      <w:r w:rsidR="00EE1C36"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 Процент охвата у</w:t>
      </w:r>
      <w:r w:rsidR="00DD1F51">
        <w:rPr>
          <w:rFonts w:ascii="Times New Roman" w:hAnsi="Times New Roman" w:cs="Times New Roman"/>
          <w:sz w:val="24"/>
          <w:szCs w:val="24"/>
          <w:u w:color="FF0000"/>
        </w:rPr>
        <w:t>слугами дошкольного образования</w:t>
      </w:r>
      <w:r w:rsidR="00EE1C36"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 детей в возрасте от 1 до 6 лет в 2015 году составил 64,4%, для сравнения в 2011-2012 учебном году этот показатель составлял 47,5%; 2012-2013 учебном году – 53,2%; 2014 году - 54,47%.</w:t>
      </w:r>
    </w:p>
    <w:p w:rsidR="00EE1C36" w:rsidRPr="00DD1F51" w:rsidRDefault="00EE1C36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>В 2017 году за счет краевой субсидии и софинансирования местного бюджета доукомплектуют детские сады №9 и №</w:t>
      </w:r>
      <w:r w:rsidR="00DD1F51">
        <w:rPr>
          <w:rFonts w:ascii="Times New Roman" w:hAnsi="Times New Roman" w:cs="Times New Roman"/>
          <w:sz w:val="24"/>
          <w:szCs w:val="24"/>
          <w:u w:color="FF0000"/>
        </w:rPr>
        <w:t>10 на 100 мест, что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 увеличит процент охвата детей дошкольным образованием до 65%.</w:t>
      </w:r>
    </w:p>
    <w:p w:rsidR="00EE1C36" w:rsidRPr="00DD1F51" w:rsidRDefault="00EE1C36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lastRenderedPageBreak/>
        <w:t>В 2015 году процент охвата ус</w:t>
      </w:r>
      <w:r w:rsidR="00DD1F51">
        <w:rPr>
          <w:rFonts w:ascii="Times New Roman" w:hAnsi="Times New Roman" w:cs="Times New Roman"/>
          <w:sz w:val="24"/>
          <w:szCs w:val="24"/>
          <w:u w:color="FF0000"/>
        </w:rPr>
        <w:t xml:space="preserve">лугами дошкольного образования 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детей в возрасте от 3 до 7 лет составил 100%; в 2012 году показатель составлял 68,1%; в 2013г - 75%; 2014г - 77%; средний уровень укомплектованности садов составляет 113 %.  </w:t>
      </w:r>
    </w:p>
    <w:p w:rsidR="00EE1C36" w:rsidRPr="00DD1F51" w:rsidRDefault="00EE1C36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Процент охвата услугами дошкольного образования в 2015 году составил 85%, 558 детей в возрасте от 5 до 7 лет посещают детские сады, по сравнению с 2014 годом показатель увеличился на 17 процентных пунктов. </w:t>
      </w:r>
    </w:p>
    <w:p w:rsidR="00EE1C36" w:rsidRPr="00DD1F51" w:rsidRDefault="00EE1C36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>Для детей, не посещающих детские сады, в в</w:t>
      </w:r>
      <w:r w:rsidR="00DD1F51">
        <w:rPr>
          <w:rFonts w:ascii="Times New Roman" w:hAnsi="Times New Roman" w:cs="Times New Roman"/>
          <w:sz w:val="24"/>
          <w:szCs w:val="24"/>
          <w:u w:color="FF0000"/>
        </w:rPr>
        <w:t>озрасте от 5 до 7 лет</w:t>
      </w:r>
      <w:r w:rsidR="00CB66F9"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 в школах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 ведется предшкольная подготовка для 70 детей, также при дошкольных образовательных учреждениях открыты группы кратковременного пребывания для детей в возрасте от 1,5 до 8 лет.</w:t>
      </w:r>
    </w:p>
    <w:p w:rsidR="00EE1C36" w:rsidRPr="00DD1F51" w:rsidRDefault="00EE1C36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>Численность детей в возрасте от 1 до 6 лет, состоящих на учете для определения в дошкольные образовательные учреждения</w:t>
      </w:r>
      <w:r w:rsidR="00DD1F51">
        <w:rPr>
          <w:rFonts w:ascii="Times New Roman" w:hAnsi="Times New Roman" w:cs="Times New Roman"/>
          <w:sz w:val="24"/>
          <w:szCs w:val="24"/>
          <w:u w:color="FF0000"/>
        </w:rPr>
        <w:t xml:space="preserve">, на конец 2015 года составила 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>576 чел., в 2012г составляла 1002 чел., в 2013г - 992 чел., 2014г - 934 чел. Таким образом, доля детей в возрасте от 1 до 6 лет, состоящих на учете для определения в детские сады в 2015 году составила 0,6%. Численность детей в возрасте от 1 до 6 лет, состоящих на учете для определения в дошколь</w:t>
      </w:r>
      <w:r w:rsidR="00DD1F51">
        <w:rPr>
          <w:rFonts w:ascii="Times New Roman" w:hAnsi="Times New Roman" w:cs="Times New Roman"/>
          <w:sz w:val="24"/>
          <w:szCs w:val="24"/>
          <w:u w:color="FF0000"/>
        </w:rPr>
        <w:t>ные образовательные организации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 к 2019 году сократится д</w:t>
      </w:r>
      <w:r w:rsidR="00DD1F51">
        <w:rPr>
          <w:rFonts w:ascii="Times New Roman" w:hAnsi="Times New Roman" w:cs="Times New Roman"/>
          <w:sz w:val="24"/>
          <w:szCs w:val="24"/>
          <w:u w:color="FF0000"/>
        </w:rPr>
        <w:t xml:space="preserve">о 50% от общего числа детей 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>за счет открытия двух детских садов.</w:t>
      </w:r>
    </w:p>
    <w:p w:rsidR="00EE1C36" w:rsidRPr="00DD1F51" w:rsidRDefault="00EE1C36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>Количество мест в дошкольных образовательных организациях муниципальной формы собственности -</w:t>
      </w:r>
      <w:r w:rsidRPr="00DD1F51">
        <w:rPr>
          <w:rFonts w:ascii="Times New Roman" w:hAnsi="Times New Roman" w:cs="Times New Roman"/>
          <w:b/>
          <w:bCs/>
          <w:sz w:val="24"/>
          <w:szCs w:val="24"/>
          <w:u w:color="FF0000"/>
        </w:rPr>
        <w:t xml:space="preserve"> 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>971,</w:t>
      </w:r>
      <w:r w:rsidR="008E4475">
        <w:rPr>
          <w:rFonts w:ascii="Times New Roman" w:hAnsi="Times New Roman" w:cs="Times New Roman"/>
          <w:sz w:val="24"/>
          <w:szCs w:val="24"/>
          <w:u w:color="FF0000"/>
        </w:rPr>
        <w:t xml:space="preserve"> 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>в ведомственном детском саду 116 мест, всего по городу 1087 мест в дошкольных организациях.</w:t>
      </w:r>
    </w:p>
    <w:p w:rsidR="00EE1C36" w:rsidRPr="00DD1F51" w:rsidRDefault="00EE1C36" w:rsidP="00DD1F51">
      <w:pPr>
        <w:pStyle w:val="a7"/>
        <w:ind w:firstLine="567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Обеспеченность местами в детских садах детей с 3 до 7 лет составляет 100%. </w:t>
      </w:r>
    </w:p>
    <w:p w:rsidR="00EE1C36" w:rsidRPr="00DD1F51" w:rsidRDefault="00EE1C36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Во всех детских садах созданы необходимые условия для медицинского и социально-психологического обеспечения воспитательно-образовательного процесса. Для проведения специальных коррекционных занятий с детьми, имеющими нарушения речевого развития, оборудован кабинет учителя – логопеда (логопункт) в детских садах №8; №9; №10. Для медицинского обслуживания, лечебно-оздоровительной работы: медицинские кабинеты, процедурные кабинеты, изоляторы, спортивные и музыкальные залы. </w:t>
      </w:r>
    </w:p>
    <w:p w:rsidR="001B15F8" w:rsidRPr="00DD1F51" w:rsidRDefault="00EE1C36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>Для удовлетворения потребности населения в образовательных услугах во всех детских садах действует консультационный пункт для родителей по вопросам обучения и воспитания детей дошкольного возраста, не посещающих дошкольные учреждения. В состав консультационного пункта входят специалисты и воспитатели детских садов.</w:t>
      </w:r>
    </w:p>
    <w:p w:rsidR="00CB66F9" w:rsidRPr="00DD1F51" w:rsidRDefault="00CB66F9" w:rsidP="00DD1F51">
      <w:pPr>
        <w:pStyle w:val="a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</w:rPr>
        <w:t>П</w:t>
      </w:r>
      <w:r w:rsidR="003D7240" w:rsidRPr="00DD1F51">
        <w:rPr>
          <w:rFonts w:ascii="Times New Roman" w:hAnsi="Times New Roman" w:cs="Times New Roman"/>
          <w:sz w:val="24"/>
          <w:szCs w:val="24"/>
        </w:rPr>
        <w:t>ять общеобразовательных школ, где обучаются 2620 учеников, средняя наполняемос</w:t>
      </w:r>
      <w:r w:rsidRPr="00DD1F51">
        <w:rPr>
          <w:rFonts w:ascii="Times New Roman" w:hAnsi="Times New Roman" w:cs="Times New Roman"/>
          <w:sz w:val="24"/>
          <w:szCs w:val="24"/>
        </w:rPr>
        <w:t xml:space="preserve">ть классов составляет 24,6 чел. Обучение проводится в 2 смены. 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>Во вторую смену в муниципальных общеобразовательных учреждениях учатся 770 учеников. Доля обучающихся в муниципальных общеобразовательных учреждениях, занимающихся во вторую (тре</w:t>
      </w:r>
      <w:r w:rsidR="00DD1F51">
        <w:rPr>
          <w:rFonts w:ascii="Times New Roman" w:hAnsi="Times New Roman" w:cs="Times New Roman"/>
          <w:sz w:val="24"/>
          <w:szCs w:val="24"/>
          <w:u w:color="FF0000"/>
        </w:rPr>
        <w:t xml:space="preserve">тью) смену, в общей численности 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>обучающихся в муниципальных общеобразовательных учреждениях в 2015 году составила 31,01%, в 2014 году во вторую смену обучались 31,62% обучающихся.</w:t>
      </w:r>
    </w:p>
    <w:p w:rsidR="00CB66F9" w:rsidRPr="00DD1F51" w:rsidRDefault="00CB66F9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>Нельзя не сказать об условиях осуществления образовательного процесса, поскольку безопасность и комфорт являются важными составляющими условий. В 2015 году выделены денежные средства на развитие муниципальных учреждений в рамках государственной программы «Содействие развитию местного самоуправления». В</w:t>
      </w:r>
      <w:r w:rsidR="00DD1F51">
        <w:rPr>
          <w:rFonts w:ascii="Times New Roman" w:hAnsi="Times New Roman" w:cs="Times New Roman"/>
          <w:sz w:val="24"/>
          <w:szCs w:val="24"/>
          <w:u w:color="FF0000"/>
        </w:rPr>
        <w:t xml:space="preserve">ыполнены капитальные ремонтные 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работы в школе № 5. </w:t>
      </w:r>
    </w:p>
    <w:p w:rsidR="00CB66F9" w:rsidRPr="00DD1F51" w:rsidRDefault="00CB66F9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>За счет сред</w:t>
      </w:r>
      <w:r w:rsidR="00DD1F51">
        <w:rPr>
          <w:rFonts w:ascii="Times New Roman" w:hAnsi="Times New Roman" w:cs="Times New Roman"/>
          <w:sz w:val="24"/>
          <w:szCs w:val="24"/>
          <w:u w:color="FF0000"/>
        </w:rPr>
        <w:t>ств местного бюджета произведен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 текущий ремонт помещений – побелка, покра</w:t>
      </w:r>
      <w:r w:rsidR="00DD1F51">
        <w:rPr>
          <w:rFonts w:ascii="Times New Roman" w:hAnsi="Times New Roman" w:cs="Times New Roman"/>
          <w:sz w:val="24"/>
          <w:szCs w:val="24"/>
          <w:u w:color="FF0000"/>
        </w:rPr>
        <w:t>ска, остекление окон, проведены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 испытания сопротивления изоляции, проведена промывка и опрессовка системы отоп</w:t>
      </w:r>
      <w:r w:rsidR="00DD1F51">
        <w:rPr>
          <w:rFonts w:ascii="Times New Roman" w:hAnsi="Times New Roman" w:cs="Times New Roman"/>
          <w:sz w:val="24"/>
          <w:szCs w:val="24"/>
          <w:u w:color="FF0000"/>
        </w:rPr>
        <w:t xml:space="preserve">ления, замеры производственных 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>факторов, мероприятия по дезинфекции дератизации, дезинсекции. Прошло обучение специалистов по охра</w:t>
      </w:r>
      <w:r w:rsidR="00DD1F51">
        <w:rPr>
          <w:rFonts w:ascii="Times New Roman" w:hAnsi="Times New Roman" w:cs="Times New Roman"/>
          <w:sz w:val="24"/>
          <w:szCs w:val="24"/>
          <w:u w:color="FF0000"/>
        </w:rPr>
        <w:t>не труда и технике безопасности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 и прохождение п</w:t>
      </w:r>
      <w:r w:rsidR="00DD1F51">
        <w:rPr>
          <w:rFonts w:ascii="Times New Roman" w:hAnsi="Times New Roman" w:cs="Times New Roman"/>
          <w:sz w:val="24"/>
          <w:szCs w:val="24"/>
          <w:u w:color="FF0000"/>
        </w:rPr>
        <w:t xml:space="preserve">ожарно-технического минимума и 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>специалистов отв</w:t>
      </w:r>
      <w:r w:rsidR="00DD1F51">
        <w:rPr>
          <w:rFonts w:ascii="Times New Roman" w:hAnsi="Times New Roman" w:cs="Times New Roman"/>
          <w:sz w:val="24"/>
          <w:szCs w:val="24"/>
          <w:u w:color="FF0000"/>
        </w:rPr>
        <w:t>етственных за тепло- и электро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хозяйство. </w:t>
      </w:r>
    </w:p>
    <w:p w:rsidR="00CB66F9" w:rsidRPr="00DD1F51" w:rsidRDefault="00CB66F9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>В городе Боготоле школа № 6 располагается в приспособленном здании детского сада. Здание 1966 года постройки по типовому проекту детского сада 1963 года.</w:t>
      </w:r>
    </w:p>
    <w:p w:rsidR="00CB66F9" w:rsidRPr="00DD1F51" w:rsidRDefault="00CB66F9" w:rsidP="00DD1F51">
      <w:pPr>
        <w:pStyle w:val="a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lastRenderedPageBreak/>
        <w:tab/>
        <w:t>С 1966 года по 1992 год здание использовалось по прямому назначению под детский сад. С 1992 года в здание помещена школа №6. Здание школы №6 не соответствует требованиям СанПиН: нет спортивного зала, размеры рабочей зоны обучающихся в учебных кабинетах ниже нормы, узкие коридоры. Эти несоответствия невозможно исправить из-за недостаточной общей полезной площади, и не затрагивая несущих конструкций здания. Строительство здания новой школы в южной части города позволило бы высвободить площади под детский сад на 80 мест, перевести учащихся школы №6 в современную школу.</w:t>
      </w:r>
    </w:p>
    <w:p w:rsidR="00CB66F9" w:rsidRPr="00DD1F51" w:rsidRDefault="00DD1F51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 w:cs="Times New Roman"/>
          <w:sz w:val="24"/>
          <w:szCs w:val="24"/>
          <w:u w:color="FF0000"/>
        </w:rPr>
        <w:t>Строительство новой школы на 550 мест в городе Боготоле,</w:t>
      </w:r>
      <w:r w:rsidR="00CB66F9"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 запланированное согласно государственной программе «Развитие образования» на 2017-2018 годы позволит довести: </w:t>
      </w:r>
    </w:p>
    <w:p w:rsidR="00CB66F9" w:rsidRPr="00DD1F51" w:rsidRDefault="00CB66F9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>- долю общеобразовательных организаций всех форм собственности, соответствующих санитарно-гигиеническим правилам и нормативам к 2019 году до 100%;</w:t>
      </w:r>
    </w:p>
    <w:p w:rsidR="00CB66F9" w:rsidRPr="00DD1F51" w:rsidRDefault="00CB66F9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>- долю обучающихся в дневных общеобразовательных организациях муниципальной формы собственности, занимающихся во вторую (третью) смену, в общей численности обучающихся в дневных общеобразовательных организациях муниципальной формы собственности к 2019 году до 27%;</w:t>
      </w:r>
    </w:p>
    <w:p w:rsidR="00CB66F9" w:rsidRPr="00DD1F51" w:rsidRDefault="00CB66F9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>- долю дневных общеобразовательных организаций муниципальной формы собственности, соответствующих современным требованиям обучения, в общем количестве дневных общеобразовательных организаций муниципальной формы собственности к 2019 году до 100%;</w:t>
      </w:r>
    </w:p>
    <w:p w:rsidR="00CB66F9" w:rsidRPr="00DD1F51" w:rsidRDefault="00CB66F9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>- количество дневных общеобразовательных организаций муниципальной формы собственности, соответствующих современным требованиям обучения к 2019 году до 5 учреждений.</w:t>
      </w:r>
    </w:p>
    <w:p w:rsidR="0018512A" w:rsidRPr="00DD1F51" w:rsidRDefault="00CB66F9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Здание МБОУ СОШ №2 требует капитального ремонта. К 2019 году планируется произвести капитальный ремонт здания школы. </w:t>
      </w:r>
    </w:p>
    <w:p w:rsidR="0018512A" w:rsidRPr="00DD1F51" w:rsidRDefault="0018512A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Численность педагогических работников города составляет 259 человек. В школах города сократился процент педагогов моложе 35 лет на 8,5% и увеличилась численность педагогов старше 55 лет на 7,9%. Доля педагогов старше 55 лет составляет 22,6%. </w:t>
      </w:r>
    </w:p>
    <w:p w:rsidR="0018512A" w:rsidRPr="00DD1F51" w:rsidRDefault="0018512A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В дошкольных учреждениях численность молодых кадров не изменилась – (4,5 %); численность педагогов от 25 до 40 лет составила четверть от всего состава педагогических работников, сократилось число работников старше 55 лет на 4 %, что свидетельствует об омоложении кадров в ДОУ. </w:t>
      </w:r>
    </w:p>
    <w:p w:rsidR="0018512A" w:rsidRPr="00DD1F51" w:rsidRDefault="0018512A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>В 2015 году общее количество детей-сирот и детей, оставшихся без попечения родителей, состоящих на учете в отделе по опеке и попечительству администрации города Боготола, снизилось на 10%. В связи со слаженной раб</w:t>
      </w:r>
      <w:r w:rsidR="00DD1F51">
        <w:rPr>
          <w:rFonts w:ascii="Times New Roman" w:hAnsi="Times New Roman" w:cs="Times New Roman"/>
          <w:sz w:val="24"/>
          <w:szCs w:val="24"/>
          <w:u w:color="FF0000"/>
        </w:rPr>
        <w:t xml:space="preserve">отой всех служб профилактики в 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последующие годы не ожидается рост численности детей-сирот. Снижение отмечается за счет снятия с учета детей, переданных на усыновление, прекращения опеки по достижении 18 лет, выбытия к кровным родителям.  </w:t>
      </w:r>
    </w:p>
    <w:p w:rsidR="0018512A" w:rsidRPr="00DD1F51" w:rsidRDefault="0018512A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Значительное снижение количества детей отмечено в 2015 году из-за снижения численности выявленных и учтенных детей-сирот и детей, оставшихся без попечения родителей. </w:t>
      </w:r>
    </w:p>
    <w:p w:rsidR="0018512A" w:rsidRPr="00DD1F51" w:rsidRDefault="0018512A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Приоритетной формой устройства детей-сирот и детей, оставшихся без попечения родителей, является устройство их на воспитание в семью. Наиболее распространённой формой устройства в последние годы является такая форма устройства, как опека на возмездной основе (приёмная семья). Численность детей-сирот и детей, оставшихся без попечения родителей, воспитывающихся в приемных семьях, возросла на 28%. </w:t>
      </w:r>
    </w:p>
    <w:p w:rsidR="00CB66F9" w:rsidRPr="00DD1F51" w:rsidRDefault="0018512A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>В 2015 году увеличилась численность детей, состоящих на учете в Министерстве образования Красноярского края, на получение жилых помещений, рост составил 12%. Увеличивается и количество лиц, из числа-детей сирот и детей, оставшихся без попечения родителей, обеспеченны</w:t>
      </w:r>
      <w:r w:rsidR="00DD1F51">
        <w:rPr>
          <w:rFonts w:ascii="Times New Roman" w:hAnsi="Times New Roman" w:cs="Times New Roman"/>
          <w:sz w:val="24"/>
          <w:szCs w:val="24"/>
          <w:u w:color="FF0000"/>
        </w:rPr>
        <w:t>х жилыми помещениями.</w:t>
      </w:r>
    </w:p>
    <w:p w:rsidR="003D7240" w:rsidRPr="00DD1F51" w:rsidRDefault="003D7240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Дополнительным образованием </w:t>
      </w:r>
      <w:r w:rsidR="004617AF" w:rsidRPr="00DD1F51"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Pr="00DD1F51">
        <w:rPr>
          <w:rFonts w:ascii="Times New Roman" w:hAnsi="Times New Roman" w:cs="Times New Roman"/>
          <w:sz w:val="24"/>
          <w:szCs w:val="24"/>
        </w:rPr>
        <w:t>охвачено 896 чел. или 70% от числа детей от 5-18 лет, в учреждениях дополнительного образования культуры и образования: Дом детского творчества, Детская музыкальная школа, Детская школа искусств, Детско-юношеская спортивная школа.</w:t>
      </w:r>
    </w:p>
    <w:p w:rsidR="0018512A" w:rsidRPr="00DD1F51" w:rsidRDefault="0018512A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>В общеобразовательных учреждениях города дополнительным образованием охвачено 95% учащихся.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составляет 93,4%. Увеличение на 23,4% произошло за счет увеличения занятости детей в возрасте 5-18 лет в дополнительном образовании</w:t>
      </w:r>
      <w:r w:rsidRPr="00DD1F51">
        <w:rPr>
          <w:rFonts w:ascii="Times New Roman" w:hAnsi="Times New Roman" w:cs="Times New Roman"/>
          <w:b/>
          <w:bCs/>
          <w:sz w:val="24"/>
          <w:szCs w:val="24"/>
          <w:u w:color="FF0000"/>
        </w:rPr>
        <w:t xml:space="preserve"> 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>в</w:t>
      </w:r>
      <w:r w:rsidRPr="00DD1F51">
        <w:rPr>
          <w:rFonts w:ascii="Times New Roman" w:hAnsi="Times New Roman" w:cs="Times New Roman"/>
          <w:b/>
          <w:bCs/>
          <w:sz w:val="24"/>
          <w:szCs w:val="24"/>
          <w:u w:color="FF0000"/>
        </w:rPr>
        <w:t xml:space="preserve"> 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>организациях различной организационно-правовой формы.</w:t>
      </w:r>
    </w:p>
    <w:p w:rsidR="004617AF" w:rsidRPr="00DD1F51" w:rsidRDefault="004617AF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</w:rPr>
        <w:t>В учреждениях дополнительного образования культуры</w:t>
      </w:r>
      <w:r w:rsidR="00E26CB1" w:rsidRPr="00DD1F51">
        <w:rPr>
          <w:rFonts w:ascii="Times New Roman" w:hAnsi="Times New Roman" w:cs="Times New Roman"/>
          <w:sz w:val="24"/>
          <w:szCs w:val="24"/>
        </w:rPr>
        <w:t>:</w:t>
      </w:r>
      <w:r w:rsidRPr="00DD1F51">
        <w:rPr>
          <w:rFonts w:ascii="Times New Roman" w:hAnsi="Times New Roman" w:cs="Times New Roman"/>
          <w:sz w:val="24"/>
          <w:szCs w:val="24"/>
        </w:rPr>
        <w:t xml:space="preserve"> Детская музыкальная школа, Детская школа искусств</w:t>
      </w:r>
      <w:r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 обучаются 734 человека. Доля детей, включенных в систему детских школ искусств, в общей численности детского населения школьного возраста составила 34,8 %. </w:t>
      </w:r>
    </w:p>
    <w:p w:rsidR="004617AF" w:rsidRPr="00DD1F51" w:rsidRDefault="004617AF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 xml:space="preserve">Количество одаренных детей, участвующих в международных, всероссийских, региональных конкурсах, выставках и фестивалях, составило 3,7 % от общего числа обучающихся. </w:t>
      </w:r>
    </w:p>
    <w:p w:rsidR="00B87331" w:rsidRPr="00DD1F51" w:rsidRDefault="004C25BD" w:rsidP="00DD1F5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  <w:u w:color="FF0000"/>
        </w:rPr>
        <w:t>В МБОУ ДОД «Детско-юношеская спортивная школа г.Боготола» занимается 268 воспитанников (уменьшение по отношению к 2014 году на 7,3%). Работает шесть отделений по баскетболу, волейболу, рукопашному бою, легкой атлетике, пауэрлифтингу и мини-футболу.</w:t>
      </w:r>
    </w:p>
    <w:p w:rsidR="001E41C1" w:rsidRPr="00DD1F51" w:rsidRDefault="003D7240" w:rsidP="00A904F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DD1F51">
        <w:rPr>
          <w:rFonts w:ascii="Times New Roman" w:hAnsi="Times New Roman" w:cs="Times New Roman"/>
          <w:sz w:val="24"/>
          <w:szCs w:val="24"/>
        </w:rPr>
        <w:t xml:space="preserve">В систему образования на территории входят </w:t>
      </w:r>
      <w:r w:rsidR="00B87331" w:rsidRPr="00DD1F51">
        <w:rPr>
          <w:rFonts w:ascii="Times New Roman" w:hAnsi="Times New Roman" w:cs="Times New Roman"/>
          <w:sz w:val="24"/>
          <w:szCs w:val="24"/>
        </w:rPr>
        <w:t xml:space="preserve">два </w:t>
      </w:r>
      <w:r w:rsidRPr="00DD1F51">
        <w:rPr>
          <w:rFonts w:ascii="Times New Roman" w:hAnsi="Times New Roman" w:cs="Times New Roman"/>
          <w:sz w:val="24"/>
          <w:szCs w:val="24"/>
        </w:rPr>
        <w:t>средние учебны</w:t>
      </w:r>
      <w:r w:rsidR="00B87331" w:rsidRPr="00DD1F51">
        <w:rPr>
          <w:rFonts w:ascii="Times New Roman" w:hAnsi="Times New Roman" w:cs="Times New Roman"/>
          <w:sz w:val="24"/>
          <w:szCs w:val="24"/>
        </w:rPr>
        <w:t xml:space="preserve">х </w:t>
      </w:r>
      <w:r w:rsidRPr="00DD1F51">
        <w:rPr>
          <w:rFonts w:ascii="Times New Roman" w:hAnsi="Times New Roman" w:cs="Times New Roman"/>
          <w:sz w:val="24"/>
          <w:szCs w:val="24"/>
        </w:rPr>
        <w:t>заведения:</w:t>
      </w:r>
      <w:r w:rsidRPr="00DD1F51">
        <w:rPr>
          <w:rFonts w:ascii="Times New Roman" w:hAnsi="Times New Roman" w:cs="Times New Roman"/>
          <w:b/>
          <w:bCs/>
          <w:spacing w:val="-4"/>
          <w:sz w:val="24"/>
          <w:szCs w:val="24"/>
          <w:u w:color="E37529"/>
        </w:rPr>
        <w:t xml:space="preserve"> </w:t>
      </w:r>
    </w:p>
    <w:p w:rsidR="001E41C1" w:rsidRPr="00DD1F51" w:rsidRDefault="00A904F5" w:rsidP="00A904F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>а основании Распоряжения Правительств</w:t>
      </w:r>
      <w:r w:rsidR="00B87331" w:rsidRPr="00DD1F51">
        <w:rPr>
          <w:rFonts w:ascii="Times New Roman" w:eastAsia="Times New Roman" w:hAnsi="Times New Roman" w:cs="Times New Roman"/>
          <w:sz w:val="24"/>
          <w:szCs w:val="24"/>
        </w:rPr>
        <w:t xml:space="preserve">а Красноярского края № 471-р от 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>18.07.2014г., «Профессиональное училище № 7» реорганизовано путем присоединения Иланского и Тюхтетского училищ в краевое государственное бюджетное профессиональное образовательное учреждение «Боготольский техникум транспорта» (</w:t>
      </w:r>
      <w:r w:rsidR="003D7240" w:rsidRPr="00DD1F51">
        <w:rPr>
          <w:rFonts w:ascii="Times New Roman" w:hAnsi="Times New Roman" w:cs="Times New Roman"/>
          <w:bCs/>
          <w:spacing w:val="-4"/>
          <w:sz w:val="24"/>
          <w:szCs w:val="24"/>
          <w:u w:color="E37529"/>
        </w:rPr>
        <w:t>КГБПОУ</w:t>
      </w:r>
      <w:r w:rsidR="003D7240" w:rsidRPr="00DD1F51">
        <w:rPr>
          <w:rFonts w:ascii="Times New Roman" w:hAnsi="Times New Roman" w:cs="Times New Roman"/>
          <w:b/>
          <w:bCs/>
          <w:spacing w:val="-4"/>
          <w:sz w:val="24"/>
          <w:szCs w:val="24"/>
          <w:u w:color="E37529"/>
        </w:rPr>
        <w:t xml:space="preserve"> «</w:t>
      </w:r>
      <w:r w:rsidR="003D7240" w:rsidRPr="00DD1F51">
        <w:rPr>
          <w:rFonts w:ascii="Times New Roman" w:hAnsi="Times New Roman" w:cs="Times New Roman"/>
          <w:bCs/>
          <w:spacing w:val="-4"/>
          <w:sz w:val="24"/>
          <w:szCs w:val="24"/>
          <w:u w:color="E37529"/>
        </w:rPr>
        <w:t>Боготольский техникум транспорта»</w:t>
      </w:r>
      <w:r w:rsidR="001E41C1" w:rsidRPr="00DD1F51">
        <w:rPr>
          <w:rFonts w:ascii="Times New Roman" w:hAnsi="Times New Roman" w:cs="Times New Roman"/>
          <w:bCs/>
          <w:spacing w:val="-4"/>
          <w:sz w:val="24"/>
          <w:szCs w:val="24"/>
          <w:u w:color="E37529"/>
        </w:rPr>
        <w:t xml:space="preserve">) </w:t>
      </w:r>
      <w:r w:rsidR="003D7240" w:rsidRPr="00DD1F51">
        <w:rPr>
          <w:rFonts w:ascii="Times New Roman" w:hAnsi="Times New Roman" w:cs="Times New Roman"/>
          <w:sz w:val="24"/>
          <w:szCs w:val="24"/>
        </w:rPr>
        <w:t>–</w:t>
      </w:r>
      <w:r w:rsidR="001E41C1" w:rsidRPr="00DD1F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>осуществляет образовательную деятельности по образовательным программам среднего профессионального образования.</w:t>
      </w:r>
    </w:p>
    <w:p w:rsidR="001E41C1" w:rsidRPr="00DD1F51" w:rsidRDefault="003D7240" w:rsidP="00A904F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51">
        <w:rPr>
          <w:rFonts w:ascii="Times New Roman" w:hAnsi="Times New Roman" w:cs="Times New Roman"/>
          <w:sz w:val="24"/>
          <w:szCs w:val="24"/>
        </w:rPr>
        <w:t>Ежегодно техникум выпускает от 70 до 100 человек с дипломами среднего профессионального образования, о</w:t>
      </w:r>
      <w:r w:rsidR="001E41C1" w:rsidRPr="00DD1F51">
        <w:rPr>
          <w:rFonts w:ascii="Times New Roman" w:hAnsi="Times New Roman" w:cs="Times New Roman"/>
          <w:sz w:val="24"/>
          <w:szCs w:val="24"/>
        </w:rPr>
        <w:t xml:space="preserve">риентируясь на </w:t>
      </w:r>
      <w:r w:rsidRPr="00DD1F51">
        <w:rPr>
          <w:rFonts w:ascii="Times New Roman" w:hAnsi="Times New Roman" w:cs="Times New Roman"/>
          <w:sz w:val="24"/>
          <w:szCs w:val="24"/>
        </w:rPr>
        <w:t xml:space="preserve">потребности стратегических партнёров: Ремонтное локомотивное депо Боготол-Сибирский, (сегодня - Филиал «Восточно-Сибирский» ООО «ТМХ-Сервис»), Эксплуатационное локомотивное депо, Дистанция пути, Эксплуатационное вагонное депо, Федеральная пассажирская компания.  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>Ежегодно на базе техникума повышают квалификацию более 500 рабочих железнодорожных предприятий. Сегодня в техникуме профессии по программам подготовки квалифицированных рабочих, служащих получают 700 человек, в том числе в Боготоле – 356, в Иланске – 284, в Тюхтете – 60 человек.</w:t>
      </w:r>
      <w:r w:rsidR="003C3DD9" w:rsidRPr="00DD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41C1" w:rsidRPr="00DD1F51" w:rsidRDefault="003C3DD9" w:rsidP="00A904F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5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>существляет следующие основные виды деятельности:</w:t>
      </w:r>
      <w:r w:rsidR="00A90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служащих, программ подготовки специалистов среднего звена на б</w:t>
      </w:r>
      <w:r w:rsidR="00A904F5">
        <w:rPr>
          <w:rFonts w:ascii="Times New Roman" w:eastAsia="Times New Roman" w:hAnsi="Times New Roman" w:cs="Times New Roman"/>
          <w:sz w:val="24"/>
          <w:szCs w:val="24"/>
        </w:rPr>
        <w:t>азе среднего общего образования.</w:t>
      </w:r>
    </w:p>
    <w:p w:rsidR="001E41C1" w:rsidRPr="00DD1F51" w:rsidRDefault="001E41C1" w:rsidP="00A904F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51">
        <w:rPr>
          <w:rFonts w:ascii="Times New Roman" w:eastAsia="Times New Roman" w:hAnsi="Times New Roman" w:cs="Times New Roman"/>
          <w:sz w:val="24"/>
          <w:szCs w:val="24"/>
        </w:rPr>
        <w:t>Учреждение оказывает дополнительные образовательные услуги, в том числе платные – обучение по 20 дополнительным образовательным программам профессиональной подготовки, по 15 программам повышения квалификации.</w:t>
      </w:r>
    </w:p>
    <w:p w:rsidR="001E41C1" w:rsidRPr="00DD1F51" w:rsidRDefault="001E41C1" w:rsidP="00A904F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51">
        <w:rPr>
          <w:rFonts w:ascii="Times New Roman" w:eastAsia="Times New Roman" w:hAnsi="Times New Roman" w:cs="Times New Roman"/>
          <w:sz w:val="24"/>
          <w:szCs w:val="24"/>
        </w:rPr>
        <w:t>В учреждении функционирует Центр по содействию трудоустройству выпускников. Основные направления деятельности Центра:</w:t>
      </w:r>
    </w:p>
    <w:p w:rsidR="001E41C1" w:rsidRPr="00DD1F51" w:rsidRDefault="00A904F5" w:rsidP="00A904F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>огласование с работодателями контрольных ци</w:t>
      </w:r>
      <w:r>
        <w:rPr>
          <w:rFonts w:ascii="Times New Roman" w:eastAsia="Times New Roman" w:hAnsi="Times New Roman" w:cs="Times New Roman"/>
          <w:sz w:val="24"/>
          <w:szCs w:val="24"/>
        </w:rPr>
        <w:t>фр приема на работу выпускников;</w:t>
      </w:r>
    </w:p>
    <w:p w:rsidR="001E41C1" w:rsidRPr="00DD1F51" w:rsidRDefault="00A904F5" w:rsidP="00A904F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>роведение совместных мероприятий с ЦЗН по трудоустройству выпускников по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рограмме «Первое рабочее место»;</w:t>
      </w:r>
    </w:p>
    <w:p w:rsidR="001E41C1" w:rsidRPr="00DD1F51" w:rsidRDefault="00A904F5" w:rsidP="00A904F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>резентация выпуск</w:t>
      </w:r>
      <w:r>
        <w:rPr>
          <w:rFonts w:ascii="Times New Roman" w:eastAsia="Times New Roman" w:hAnsi="Times New Roman" w:cs="Times New Roman"/>
          <w:sz w:val="24"/>
          <w:szCs w:val="24"/>
        </w:rPr>
        <w:t>ников по программе «Стажировка»;</w:t>
      </w:r>
    </w:p>
    <w:p w:rsidR="001E41C1" w:rsidRPr="00DD1F51" w:rsidRDefault="00A904F5" w:rsidP="00A904F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>роведение я</w:t>
      </w:r>
      <w:r>
        <w:rPr>
          <w:rFonts w:ascii="Times New Roman" w:eastAsia="Times New Roman" w:hAnsi="Times New Roman" w:cs="Times New Roman"/>
          <w:sz w:val="24"/>
          <w:szCs w:val="24"/>
        </w:rPr>
        <w:t>рмарки вакансий для выпускников;</w:t>
      </w:r>
    </w:p>
    <w:p w:rsidR="001E41C1" w:rsidRPr="00DD1F51" w:rsidRDefault="00A904F5" w:rsidP="00A904F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 xml:space="preserve">роведение занятий по программам дополнительного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для выпускников.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41C1" w:rsidRPr="00DD1F51" w:rsidRDefault="001E41C1" w:rsidP="00A904F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51">
        <w:rPr>
          <w:rFonts w:ascii="Times New Roman" w:eastAsia="Times New Roman" w:hAnsi="Times New Roman" w:cs="Times New Roman"/>
          <w:sz w:val="24"/>
          <w:szCs w:val="24"/>
        </w:rPr>
        <w:t>Показатель трудоустройства выпускников составляет 70 %.</w:t>
      </w:r>
    </w:p>
    <w:p w:rsidR="001E41C1" w:rsidRPr="00DD1F51" w:rsidRDefault="001E41C1" w:rsidP="00A904F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51">
        <w:rPr>
          <w:rFonts w:ascii="Times New Roman" w:eastAsia="Times New Roman" w:hAnsi="Times New Roman" w:cs="Times New Roman"/>
          <w:sz w:val="24"/>
          <w:szCs w:val="24"/>
        </w:rPr>
        <w:t xml:space="preserve">Анализ кадрового состава локомотивных бригад и локомотивного депо показал, что 94% работников локомотивных бригад и 65% работников цехов локомотивного депо – наши выпускники. </w:t>
      </w:r>
    </w:p>
    <w:p w:rsidR="00867CE7" w:rsidRPr="00DD1F51" w:rsidRDefault="001E41C1" w:rsidP="00DD1F51">
      <w:pPr>
        <w:pStyle w:val="a7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D1F5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Образовательные услуги:</w:t>
      </w:r>
    </w:p>
    <w:p w:rsidR="00867CE7" w:rsidRPr="00DD1F51" w:rsidRDefault="00A904F5" w:rsidP="00DD1F5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- 6 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>программ СПО</w:t>
      </w:r>
    </w:p>
    <w:p w:rsidR="00867CE7" w:rsidRPr="00DD1F51" w:rsidRDefault="00A904F5" w:rsidP="00DD1F5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>19 программ профессиональной подготовки</w:t>
      </w:r>
    </w:p>
    <w:p w:rsidR="001E41C1" w:rsidRPr="00DD1F51" w:rsidRDefault="00A904F5" w:rsidP="00DD1F51">
      <w:pPr>
        <w:pStyle w:val="a7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>20 программ повышения квалификации</w:t>
      </w:r>
    </w:p>
    <w:p w:rsidR="001E41C1" w:rsidRPr="00DD1F51" w:rsidRDefault="001E41C1" w:rsidP="00DD1F51">
      <w:pPr>
        <w:pStyle w:val="a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1F51">
        <w:rPr>
          <w:rFonts w:ascii="Times New Roman" w:eastAsia="Times New Roman" w:hAnsi="Times New Roman" w:cs="Times New Roman"/>
          <w:sz w:val="24"/>
          <w:szCs w:val="24"/>
          <w:u w:val="single"/>
        </w:rPr>
        <w:t>Профессиональное образование  в Боготоле (программы СПО)</w:t>
      </w:r>
      <w:r w:rsidR="00867CE7" w:rsidRPr="00DD1F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D1F51">
        <w:rPr>
          <w:rFonts w:ascii="Times New Roman" w:eastAsia="Times New Roman" w:hAnsi="Times New Roman" w:cs="Times New Roman"/>
          <w:sz w:val="24"/>
          <w:szCs w:val="24"/>
          <w:u w:val="single"/>
        </w:rPr>
        <w:t>на базе 9 классов:</w:t>
      </w:r>
    </w:p>
    <w:p w:rsidR="001E41C1" w:rsidRPr="00DD1F51" w:rsidRDefault="00A904F5" w:rsidP="00DD1F5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Машинист локомотива</w:t>
      </w:r>
    </w:p>
    <w:p w:rsidR="001E41C1" w:rsidRPr="00DD1F51" w:rsidRDefault="00A904F5" w:rsidP="00DD1F5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 xml:space="preserve">Слесарь по обслуживанию и ремонту подвижного </w:t>
      </w:r>
      <w:r>
        <w:rPr>
          <w:rFonts w:ascii="Times New Roman" w:eastAsia="Times New Roman" w:hAnsi="Times New Roman" w:cs="Times New Roman"/>
          <w:sz w:val="24"/>
          <w:szCs w:val="24"/>
        </w:rPr>
        <w:t>состава</w:t>
      </w:r>
    </w:p>
    <w:p w:rsidR="001E41C1" w:rsidRPr="00DD1F51" w:rsidRDefault="00A904F5" w:rsidP="00DD1F5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Бригадир-путеец</w:t>
      </w:r>
    </w:p>
    <w:p w:rsidR="001E41C1" w:rsidRPr="00DD1F51" w:rsidRDefault="00A904F5" w:rsidP="00DD1F5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>Проводни</w:t>
      </w:r>
      <w:r>
        <w:rPr>
          <w:rFonts w:ascii="Times New Roman" w:eastAsia="Times New Roman" w:hAnsi="Times New Roman" w:cs="Times New Roman"/>
          <w:sz w:val="24"/>
          <w:szCs w:val="24"/>
        </w:rPr>
        <w:t>к на железнодорожном транспорте</w:t>
      </w:r>
    </w:p>
    <w:p w:rsidR="001E41C1" w:rsidRPr="00DD1F51" w:rsidRDefault="00A904F5" w:rsidP="00DD1F5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Продавец, контролёр-кассир</w:t>
      </w:r>
    </w:p>
    <w:p w:rsidR="001E41C1" w:rsidRPr="00DD1F51" w:rsidRDefault="00A904F5" w:rsidP="00DD1F5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>Монтажник санитарно-технических, вентил</w:t>
      </w:r>
      <w:r>
        <w:rPr>
          <w:rFonts w:ascii="Times New Roman" w:eastAsia="Times New Roman" w:hAnsi="Times New Roman" w:cs="Times New Roman"/>
          <w:sz w:val="24"/>
          <w:szCs w:val="24"/>
        </w:rPr>
        <w:t>яционных систем и оборудования</w:t>
      </w:r>
    </w:p>
    <w:p w:rsidR="001E41C1" w:rsidRPr="00DD1F51" w:rsidRDefault="00A904F5" w:rsidP="00DD1F5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Штукатур.</w:t>
      </w:r>
    </w:p>
    <w:p w:rsidR="001E41C1" w:rsidRPr="00DD1F51" w:rsidRDefault="001E41C1" w:rsidP="00DD1F5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DD1F51">
        <w:rPr>
          <w:rFonts w:ascii="Times New Roman" w:eastAsia="Times New Roman" w:hAnsi="Times New Roman" w:cs="Times New Roman"/>
          <w:sz w:val="24"/>
          <w:szCs w:val="24"/>
          <w:u w:val="single"/>
        </w:rPr>
        <w:t>на базе 11 классов:</w:t>
      </w:r>
    </w:p>
    <w:p w:rsidR="001E41C1" w:rsidRPr="00DD1F51" w:rsidRDefault="00A904F5" w:rsidP="00DD1F5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>Проводни</w:t>
      </w:r>
      <w:r>
        <w:rPr>
          <w:rFonts w:ascii="Times New Roman" w:eastAsia="Times New Roman" w:hAnsi="Times New Roman" w:cs="Times New Roman"/>
          <w:sz w:val="24"/>
          <w:szCs w:val="24"/>
        </w:rPr>
        <w:t>к на железнодорожном транспорте</w:t>
      </w:r>
    </w:p>
    <w:p w:rsidR="001E41C1" w:rsidRPr="00DD1F51" w:rsidRDefault="001E41C1" w:rsidP="00A904F5">
      <w:pPr>
        <w:pStyle w:val="a7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1F51">
        <w:rPr>
          <w:rFonts w:ascii="Times New Roman" w:eastAsia="Times New Roman" w:hAnsi="Times New Roman" w:cs="Times New Roman"/>
          <w:sz w:val="24"/>
          <w:szCs w:val="24"/>
          <w:u w:val="single"/>
        </w:rPr>
        <w:t>Профессиональное образование в Тюхтетском филиале (программы СПО)</w:t>
      </w:r>
      <w:r w:rsidR="00867CE7" w:rsidRPr="00DD1F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 базе 9 </w:t>
      </w:r>
      <w:r w:rsidRPr="00DD1F51">
        <w:rPr>
          <w:rFonts w:ascii="Times New Roman" w:eastAsia="Times New Roman" w:hAnsi="Times New Roman" w:cs="Times New Roman"/>
          <w:sz w:val="24"/>
          <w:szCs w:val="24"/>
          <w:u w:val="single"/>
        </w:rPr>
        <w:t>классов:</w:t>
      </w:r>
    </w:p>
    <w:p w:rsidR="001E41C1" w:rsidRPr="00DD1F51" w:rsidRDefault="00A904F5" w:rsidP="00DD1F5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>Мастер по техническому обслуживанию и ре</w:t>
      </w:r>
      <w:r>
        <w:rPr>
          <w:rFonts w:ascii="Times New Roman" w:eastAsia="Times New Roman" w:hAnsi="Times New Roman" w:cs="Times New Roman"/>
          <w:sz w:val="24"/>
          <w:szCs w:val="24"/>
        </w:rPr>
        <w:t>монту машинно-тракторного парка</w:t>
      </w:r>
    </w:p>
    <w:p w:rsidR="001E41C1" w:rsidRPr="00DD1F51" w:rsidRDefault="00A904F5" w:rsidP="00DD1F5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>Тракторист-машинист сельскохозяйственного производства.</w:t>
      </w:r>
    </w:p>
    <w:p w:rsidR="001E41C1" w:rsidRPr="00DD1F51" w:rsidRDefault="001E41C1" w:rsidP="00A904F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F51">
        <w:rPr>
          <w:rFonts w:ascii="Times New Roman" w:eastAsia="Times New Roman" w:hAnsi="Times New Roman" w:cs="Times New Roman"/>
          <w:sz w:val="24"/>
          <w:szCs w:val="24"/>
        </w:rPr>
        <w:t xml:space="preserve">В техникуме работают более 140 человек, из них 72 инженерно-педагогических работника. Педагогический коллектив повышает качество профессионального образования, занимает активную позицию в городских и краевых мероприятиях. </w:t>
      </w:r>
    </w:p>
    <w:p w:rsidR="00810233" w:rsidRPr="00A904F5" w:rsidRDefault="00501704" w:rsidP="00A904F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4F5">
        <w:rPr>
          <w:rFonts w:ascii="Times New Roman" w:eastAsia="Times New Roman" w:hAnsi="Times New Roman" w:cs="Times New Roman"/>
          <w:sz w:val="24"/>
          <w:szCs w:val="24"/>
        </w:rPr>
        <w:t>Приоритетными</w:t>
      </w:r>
      <w:r w:rsidR="00A904F5">
        <w:rPr>
          <w:rFonts w:ascii="Times New Roman" w:eastAsia="Times New Roman" w:hAnsi="Times New Roman" w:cs="Times New Roman"/>
          <w:sz w:val="24"/>
          <w:szCs w:val="24"/>
        </w:rPr>
        <w:t xml:space="preserve"> задачами</w:t>
      </w:r>
      <w:r w:rsidR="001E41C1" w:rsidRPr="00A904F5">
        <w:rPr>
          <w:rFonts w:ascii="Times New Roman" w:eastAsia="Times New Roman" w:hAnsi="Times New Roman" w:cs="Times New Roman"/>
          <w:sz w:val="24"/>
          <w:szCs w:val="24"/>
        </w:rPr>
        <w:t xml:space="preserve"> коллектива КГБПОУ «Боготольский техникум транспорта» являются:</w:t>
      </w:r>
    </w:p>
    <w:p w:rsidR="004E45B5" w:rsidRPr="00DD1F51" w:rsidRDefault="00A904F5" w:rsidP="00A904F5">
      <w:pPr>
        <w:pStyle w:val="a7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1E41C1" w:rsidRPr="00DD1F51">
        <w:rPr>
          <w:rFonts w:ascii="Times New Roman" w:eastAsia="Times New Roman" w:hAnsi="Times New Roman" w:cs="Times New Roman"/>
          <w:iCs/>
          <w:sz w:val="24"/>
          <w:szCs w:val="24"/>
        </w:rPr>
        <w:t xml:space="preserve">модернизация учебно-материальной базы; </w:t>
      </w:r>
    </w:p>
    <w:p w:rsidR="001E41C1" w:rsidRPr="00DD1F51" w:rsidRDefault="00A904F5" w:rsidP="00A904F5">
      <w:pPr>
        <w:pStyle w:val="a7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1E41C1" w:rsidRPr="00DD1F51">
        <w:rPr>
          <w:rFonts w:ascii="Times New Roman" w:eastAsia="Times New Roman" w:hAnsi="Times New Roman" w:cs="Times New Roman"/>
          <w:iCs/>
          <w:sz w:val="24"/>
          <w:szCs w:val="24"/>
        </w:rPr>
        <w:t>увеличение контингента обучающихся до 500 в головном учреждении за счет открытия специальностей среднего профессионального образования: «Право и органи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зация социального обеспечения»,</w:t>
      </w:r>
      <w:r w:rsidR="001E41C1" w:rsidRPr="00DD1F51">
        <w:rPr>
          <w:rFonts w:ascii="Times New Roman" w:eastAsia="Times New Roman" w:hAnsi="Times New Roman" w:cs="Times New Roman"/>
          <w:iCs/>
          <w:sz w:val="24"/>
          <w:szCs w:val="24"/>
        </w:rPr>
        <w:t xml:space="preserve"> «Строительство и эксплуатация зданий и сооружений», «Экономика и бухгалтерский учет (по отраслям)», «Техническая эксплуатация подвижного состава железных дорог», «Строительство железных дорог, путь и путевое хозяйство»;</w:t>
      </w:r>
    </w:p>
    <w:p w:rsidR="001E41C1" w:rsidRPr="00DD1F51" w:rsidRDefault="00A904F5" w:rsidP="00A904F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1E41C1" w:rsidRPr="00DD1F51">
        <w:rPr>
          <w:rFonts w:ascii="Times New Roman" w:eastAsia="Times New Roman" w:hAnsi="Times New Roman" w:cs="Times New Roman"/>
          <w:iCs/>
          <w:sz w:val="24"/>
          <w:szCs w:val="24"/>
        </w:rPr>
        <w:t>заключение целевых договоров с предприятиями железнодорожного транспорта (50%);</w:t>
      </w:r>
    </w:p>
    <w:p w:rsidR="001E41C1" w:rsidRPr="00DD1F51" w:rsidRDefault="00A904F5" w:rsidP="00A904F5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1E41C1" w:rsidRPr="00DD1F51">
        <w:rPr>
          <w:rFonts w:ascii="Times New Roman" w:eastAsia="Times New Roman" w:hAnsi="Times New Roman" w:cs="Times New Roman"/>
          <w:iCs/>
          <w:sz w:val="24"/>
          <w:szCs w:val="24"/>
        </w:rPr>
        <w:t>реализация инновационного проекта «Школа-техникум-предприятие» в рамках сетевого взаимодействия;</w:t>
      </w:r>
    </w:p>
    <w:p w:rsidR="004E45B5" w:rsidRPr="00A904F5" w:rsidRDefault="00A904F5" w:rsidP="00A904F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41C1" w:rsidRPr="00DD1F51">
        <w:rPr>
          <w:rFonts w:ascii="Times New Roman" w:eastAsia="Times New Roman" w:hAnsi="Times New Roman" w:cs="Times New Roman"/>
          <w:sz w:val="24"/>
          <w:szCs w:val="24"/>
        </w:rPr>
        <w:t>увеличение прогр</w:t>
      </w:r>
      <w:r>
        <w:rPr>
          <w:rFonts w:ascii="Times New Roman" w:eastAsia="Times New Roman" w:hAnsi="Times New Roman" w:cs="Times New Roman"/>
          <w:sz w:val="24"/>
          <w:szCs w:val="24"/>
        </w:rPr>
        <w:t>амм профессиональной подготовки.</w:t>
      </w:r>
    </w:p>
    <w:p w:rsidR="003D7240" w:rsidRPr="00DD1F51" w:rsidRDefault="00A904F5" w:rsidP="00A904F5">
      <w:pPr>
        <w:pStyle w:val="a7"/>
        <w:ind w:firstLine="567"/>
        <w:rPr>
          <w:rFonts w:ascii="Times New Roman" w:hAnsi="Times New Roman" w:cs="Times New Roman"/>
          <w:bCs/>
          <w:spacing w:val="-4"/>
          <w:sz w:val="24"/>
          <w:szCs w:val="24"/>
          <w:u w:color="E37529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  <w:u w:color="E37529"/>
        </w:rPr>
        <w:t xml:space="preserve">2) </w:t>
      </w:r>
      <w:r w:rsidR="003D7240" w:rsidRPr="00DD1F51">
        <w:rPr>
          <w:rFonts w:ascii="Times New Roman" w:hAnsi="Times New Roman" w:cs="Times New Roman"/>
          <w:bCs/>
          <w:spacing w:val="-4"/>
          <w:sz w:val="24"/>
          <w:szCs w:val="24"/>
          <w:u w:color="E37529"/>
        </w:rPr>
        <w:t>Боготольский филиал Ачинского Колледжа Отраслевых технологий и бизнеса.</w:t>
      </w:r>
    </w:p>
    <w:p w:rsidR="00A904F5" w:rsidRDefault="00A904F5" w:rsidP="00A904F5">
      <w:pPr>
        <w:pStyle w:val="a7"/>
        <w:rPr>
          <w:rFonts w:ascii="Times New Roman" w:hAnsi="Times New Roman" w:cs="Times New Roman"/>
          <w:sz w:val="24"/>
          <w:szCs w:val="24"/>
          <w:u w:color="E37529"/>
        </w:rPr>
      </w:pPr>
    </w:p>
    <w:p w:rsidR="003D7240" w:rsidRPr="00A904F5" w:rsidRDefault="003D7240" w:rsidP="00A904F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color="E37529"/>
        </w:rPr>
      </w:pPr>
      <w:r w:rsidRPr="00A904F5">
        <w:rPr>
          <w:rFonts w:ascii="Times New Roman" w:hAnsi="Times New Roman" w:cs="Times New Roman"/>
          <w:b/>
          <w:sz w:val="24"/>
          <w:szCs w:val="24"/>
          <w:u w:color="E37529"/>
        </w:rPr>
        <w:t>1.5 Культура</w:t>
      </w:r>
    </w:p>
    <w:p w:rsidR="00A904F5" w:rsidRDefault="003D7240" w:rsidP="00A904F5">
      <w:pPr>
        <w:pStyle w:val="a7"/>
        <w:rPr>
          <w:rFonts w:ascii="Times New Roman" w:hAnsi="Times New Roman" w:cs="Times New Roman"/>
          <w:sz w:val="24"/>
          <w:szCs w:val="24"/>
          <w:u w:color="E37529"/>
        </w:rPr>
      </w:pPr>
      <w:r w:rsidRPr="00A904F5">
        <w:rPr>
          <w:rFonts w:ascii="Times New Roman" w:hAnsi="Times New Roman" w:cs="Times New Roman"/>
          <w:sz w:val="24"/>
          <w:szCs w:val="24"/>
          <w:u w:color="E37529"/>
        </w:rPr>
        <w:tab/>
      </w:r>
    </w:p>
    <w:p w:rsidR="003D7240" w:rsidRPr="00A904F5" w:rsidRDefault="003D7240" w:rsidP="00A904F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E37529"/>
        </w:rPr>
      </w:pPr>
      <w:r w:rsidRPr="00A904F5">
        <w:rPr>
          <w:rFonts w:ascii="Times New Roman" w:hAnsi="Times New Roman" w:cs="Times New Roman"/>
          <w:sz w:val="24"/>
          <w:szCs w:val="24"/>
          <w:u w:color="E37529"/>
        </w:rPr>
        <w:t>В городе 12 учреждений культуры, которые ведут работу по организации досуга населения. Это 5 библиотек, музыкально-хоровая школа, ДК железнодорожников имени В.И.Трегубовича, культурно-досуговый центр «Зодиак», парк культуры и отдыха, краеведческий музей, планируется открытие железнодорожного музея.</w:t>
      </w:r>
    </w:p>
    <w:p w:rsidR="00C0778E" w:rsidRPr="00A904F5" w:rsidRDefault="00C0778E" w:rsidP="00A904F5">
      <w:pPr>
        <w:pStyle w:val="a7"/>
        <w:ind w:firstLine="567"/>
        <w:rPr>
          <w:rFonts w:ascii="Times New Roman" w:hAnsi="Times New Roman" w:cs="Times New Roman"/>
          <w:sz w:val="24"/>
          <w:szCs w:val="24"/>
          <w:u w:color="FF0000"/>
        </w:rPr>
      </w:pPr>
      <w:r w:rsidRPr="00A904F5">
        <w:rPr>
          <w:rFonts w:ascii="Times New Roman" w:hAnsi="Times New Roman" w:cs="Times New Roman"/>
          <w:sz w:val="24"/>
          <w:szCs w:val="24"/>
          <w:u w:color="FF0000"/>
        </w:rPr>
        <w:t>Уровень фактической обеспеченности учреждениями культуры в городе Боготоле от нормативной потребности:</w:t>
      </w:r>
    </w:p>
    <w:p w:rsidR="00C0778E" w:rsidRPr="00A904F5" w:rsidRDefault="00C0778E" w:rsidP="00A904F5">
      <w:pPr>
        <w:pStyle w:val="a7"/>
        <w:ind w:firstLine="567"/>
        <w:rPr>
          <w:rFonts w:ascii="Times New Roman" w:hAnsi="Times New Roman" w:cs="Times New Roman"/>
          <w:sz w:val="24"/>
          <w:szCs w:val="24"/>
          <w:u w:color="FF0000"/>
        </w:rPr>
      </w:pPr>
      <w:r w:rsidRPr="00A904F5">
        <w:rPr>
          <w:rFonts w:ascii="Times New Roman" w:hAnsi="Times New Roman" w:cs="Times New Roman"/>
          <w:sz w:val="24"/>
          <w:szCs w:val="24"/>
          <w:u w:color="FF0000"/>
        </w:rPr>
        <w:t>парками культуры и отдыха – 100%</w:t>
      </w:r>
    </w:p>
    <w:p w:rsidR="00C0778E" w:rsidRPr="00A904F5" w:rsidRDefault="00C0778E" w:rsidP="00A904F5">
      <w:pPr>
        <w:pStyle w:val="a7"/>
        <w:ind w:firstLine="567"/>
        <w:rPr>
          <w:rFonts w:ascii="Times New Roman" w:hAnsi="Times New Roman" w:cs="Times New Roman"/>
          <w:sz w:val="24"/>
          <w:szCs w:val="24"/>
          <w:u w:color="FF0000"/>
        </w:rPr>
      </w:pPr>
      <w:r w:rsidRPr="00A904F5">
        <w:rPr>
          <w:rFonts w:ascii="Times New Roman" w:hAnsi="Times New Roman" w:cs="Times New Roman"/>
          <w:sz w:val="24"/>
          <w:szCs w:val="24"/>
          <w:u w:color="FF0000"/>
        </w:rPr>
        <w:lastRenderedPageBreak/>
        <w:t>библиотеками – 100%</w:t>
      </w:r>
    </w:p>
    <w:p w:rsidR="00C0778E" w:rsidRPr="00A904F5" w:rsidRDefault="00C0778E" w:rsidP="00A904F5">
      <w:pPr>
        <w:pStyle w:val="a7"/>
        <w:ind w:firstLine="567"/>
        <w:rPr>
          <w:rFonts w:ascii="Times New Roman" w:hAnsi="Times New Roman" w:cs="Times New Roman"/>
          <w:sz w:val="24"/>
          <w:szCs w:val="24"/>
          <w:u w:color="FF0000"/>
        </w:rPr>
      </w:pPr>
      <w:r w:rsidRPr="00A904F5">
        <w:rPr>
          <w:rFonts w:ascii="Times New Roman" w:hAnsi="Times New Roman" w:cs="Times New Roman"/>
          <w:sz w:val="24"/>
          <w:szCs w:val="24"/>
          <w:u w:color="FF0000"/>
        </w:rPr>
        <w:t>клубами и учреждениями клубного типа – 50,6%</w:t>
      </w:r>
    </w:p>
    <w:p w:rsidR="00C0778E" w:rsidRPr="00A904F5" w:rsidRDefault="00C0778E" w:rsidP="00A904F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904F5">
        <w:rPr>
          <w:rFonts w:ascii="Times New Roman" w:hAnsi="Times New Roman" w:cs="Times New Roman"/>
          <w:sz w:val="24"/>
          <w:szCs w:val="24"/>
          <w:u w:color="FF0000"/>
        </w:rPr>
        <w:t>Анализ деятельности культурно-досуговых учреждений показал, что они продолжают оставаться центрами социально-культурной жизни города. Их деятельность остается самой массовой, доступной, демократичной по приобщению населения к культуре.</w:t>
      </w:r>
    </w:p>
    <w:p w:rsidR="00C0778E" w:rsidRPr="00A904F5" w:rsidRDefault="00C0778E" w:rsidP="008E44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904F5">
        <w:rPr>
          <w:rFonts w:ascii="Times New Roman" w:hAnsi="Times New Roman" w:cs="Times New Roman"/>
          <w:sz w:val="24"/>
          <w:szCs w:val="24"/>
          <w:u w:color="FF0000"/>
        </w:rPr>
        <w:t>Особая роль в организации досуга населения отводится клубам по интереса</w:t>
      </w:r>
      <w:r w:rsidR="00A904F5">
        <w:rPr>
          <w:rFonts w:ascii="Times New Roman" w:hAnsi="Times New Roman" w:cs="Times New Roman"/>
          <w:sz w:val="24"/>
          <w:szCs w:val="24"/>
          <w:u w:color="FF0000"/>
        </w:rPr>
        <w:t>м. В культурно-досуговом центре</w:t>
      </w:r>
      <w:r w:rsidRPr="00A904F5">
        <w:rPr>
          <w:rFonts w:ascii="Times New Roman" w:hAnsi="Times New Roman" w:cs="Times New Roman"/>
          <w:sz w:val="24"/>
          <w:szCs w:val="24"/>
          <w:u w:color="FF0000"/>
        </w:rPr>
        <w:t xml:space="preserve"> «Зодиак» их функционирует 15 (участников клубных формирований 292 человека), в Городском парке культуры и отдыха – 4 (участников клубных формирований 115 человек), в Центральной библиотечной системе – 6 (участников клубных формирований 154 человека), во Дворце культуры железнодорожников – 13. </w:t>
      </w:r>
    </w:p>
    <w:p w:rsidR="00C0778E" w:rsidRPr="00A904F5" w:rsidRDefault="00C0778E" w:rsidP="008E44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904F5">
        <w:rPr>
          <w:rFonts w:ascii="Times New Roman" w:hAnsi="Times New Roman" w:cs="Times New Roman"/>
          <w:sz w:val="24"/>
          <w:szCs w:val="24"/>
          <w:u w:color="FF0000"/>
        </w:rPr>
        <w:t>В 2015 году учреждениями клубного типа проведено 168 мероприятий, из них 30% для детской аудитории.</w:t>
      </w:r>
    </w:p>
    <w:p w:rsidR="00C0778E" w:rsidRPr="00A904F5" w:rsidRDefault="00C0778E" w:rsidP="008E4475">
      <w:pPr>
        <w:pStyle w:val="a7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  <w:u w:color="FF0000"/>
        </w:rPr>
      </w:pPr>
      <w:r w:rsidRPr="00A904F5">
        <w:rPr>
          <w:rFonts w:ascii="Times New Roman" w:hAnsi="Times New Roman" w:cs="Times New Roman"/>
          <w:sz w:val="24"/>
          <w:szCs w:val="24"/>
          <w:u w:color="FF0000"/>
        </w:rPr>
        <w:t>Библиотеки МБУК «Централизованная библиотечная система» города Боготола работают для населения как информационные, образовательные, досуговые центры. Деятельность коллектива ЦБС в 2015 году была направлена на привлечение к чтению жителей города. Этому способствовало качественное обслуживание читателей, общегородские мероприятия, информационное обслуживание по</w:t>
      </w:r>
      <w:r w:rsidR="008E4475">
        <w:rPr>
          <w:rFonts w:ascii="Times New Roman" w:hAnsi="Times New Roman" w:cs="Times New Roman"/>
          <w:sz w:val="24"/>
          <w:szCs w:val="24"/>
          <w:u w:color="FF0000"/>
        </w:rPr>
        <w:t xml:space="preserve">льзователей, сервисные услуги, </w:t>
      </w:r>
      <w:r w:rsidRPr="00A904F5">
        <w:rPr>
          <w:rFonts w:ascii="Times New Roman" w:hAnsi="Times New Roman" w:cs="Times New Roman"/>
          <w:sz w:val="24"/>
          <w:szCs w:val="24"/>
          <w:u w:color="FF0000"/>
        </w:rPr>
        <w:t xml:space="preserve">публикации в местных газетах, на сайтах Администрации города и МБУК ЦБС, изготовление и распространение печатной библиотечной продукции, а также издание газеты «Библиотечный вестник. </w:t>
      </w:r>
      <w:r w:rsidRPr="00A904F5">
        <w:rPr>
          <w:rFonts w:ascii="Times New Roman" w:hAnsi="Times New Roman" w:cs="Times New Roman"/>
          <w:color w:val="00B050"/>
          <w:sz w:val="24"/>
          <w:szCs w:val="24"/>
          <w:u w:color="FF0000"/>
        </w:rPr>
        <w:t xml:space="preserve"> </w:t>
      </w:r>
    </w:p>
    <w:p w:rsidR="00C0778E" w:rsidRPr="00A904F5" w:rsidRDefault="00C0778E" w:rsidP="008E44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904F5">
        <w:rPr>
          <w:rFonts w:ascii="Times New Roman" w:hAnsi="Times New Roman" w:cs="Times New Roman"/>
          <w:sz w:val="24"/>
          <w:szCs w:val="24"/>
          <w:u w:color="FF0000"/>
        </w:rPr>
        <w:t xml:space="preserve">Число пользователей муниципальных библиотек составило 11363 человек, в распоряжение которых предоставлено свыше 100 тысяч единиц библиотечного фонда; процент охвата населения библиотечным обслуживанием – 54,6 %. Книговыдача составила 212 550 экземпляров. 62151 – это число посетителей библиотек города за 2015 год. В ЦБС прошел зональный семинар, подготовленный Красноярской краевой молодежной библиотекой. Повысили квалификацию за год 16 работников. </w:t>
      </w:r>
    </w:p>
    <w:p w:rsidR="00C0778E" w:rsidRPr="00A904F5" w:rsidRDefault="00C0778E" w:rsidP="008E44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904F5">
        <w:rPr>
          <w:rFonts w:ascii="Times New Roman" w:hAnsi="Times New Roman" w:cs="Times New Roman"/>
          <w:sz w:val="24"/>
          <w:szCs w:val="24"/>
          <w:u w:color="FF0000"/>
        </w:rPr>
        <w:t xml:space="preserve">В целях обеспечения населению доступа к открытым информационным ресурсам и культурным ценностям в Боготоле ведется активная работа по развитию современных информационно-коммуникационных технологий в сфере культуры. </w:t>
      </w:r>
    </w:p>
    <w:p w:rsidR="00C0778E" w:rsidRPr="00C0778E" w:rsidRDefault="00C0778E" w:rsidP="008E44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Учитывая важность постановки вопроса о сохранности музейного фонда и развития музейного дела, в течение 2015 года продолжилась работа городского краеведческого музея по совершенствованию учетно-хранительской деятельности. Количество экспонатов основного фонда увеличилось до 5949 экспонатов. Вместе со вспомогательным фондом число экспонатов составляет 7343 единиц. Экспозиционная площадь составляет 218,9 кв.м. В залах выставлено всего около 22,4% музейных предметов. Важным показателем работы музеев является экспозиционная и выставочная деятельность</w:t>
      </w:r>
      <w:r w:rsidRPr="00C0778E">
        <w:rPr>
          <w:rFonts w:ascii="Times New Roman" w:hAnsi="Times New Roman" w:cs="Times New Roman"/>
          <w:bCs/>
          <w:sz w:val="24"/>
          <w:szCs w:val="24"/>
          <w:u w:color="FF0000"/>
        </w:rPr>
        <w:t>.</w:t>
      </w:r>
      <w:r w:rsidRPr="00C0778E">
        <w:rPr>
          <w:rFonts w:ascii="Times New Roman" w:hAnsi="Times New Roman" w:cs="Times New Roman"/>
          <w:b/>
          <w:bCs/>
          <w:sz w:val="24"/>
          <w:szCs w:val="24"/>
          <w:u w:color="FF0000"/>
        </w:rPr>
        <w:t xml:space="preserve"> </w:t>
      </w:r>
      <w:r w:rsidRPr="00C0778E">
        <w:rPr>
          <w:rFonts w:ascii="Times New Roman" w:hAnsi="Times New Roman" w:cs="Times New Roman"/>
          <w:sz w:val="24"/>
          <w:szCs w:val="24"/>
          <w:u w:color="FF0000"/>
        </w:rPr>
        <w:t>Проведено 146 экскурсий, за год в музее побывало 5300 посетителей. Организовано 27 выставок.</w:t>
      </w:r>
    </w:p>
    <w:p w:rsidR="00C0778E" w:rsidRPr="00C0778E" w:rsidRDefault="003D7240" w:rsidP="00C0778E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color="FF0000"/>
        </w:rPr>
      </w:pPr>
      <w:r>
        <w:rPr>
          <w:rFonts w:ascii="Times New Roman" w:hAnsi="Times New Roman" w:cs="Times New Roman"/>
          <w:spacing w:val="-4"/>
          <w:sz w:val="24"/>
          <w:szCs w:val="24"/>
          <w:u w:color="E37529"/>
        </w:rPr>
        <w:tab/>
      </w:r>
      <w:r w:rsidR="00C0778E" w:rsidRPr="00C0778E">
        <w:rPr>
          <w:rFonts w:ascii="Times New Roman" w:hAnsi="Times New Roman" w:cs="Times New Roman"/>
          <w:color w:val="000000"/>
          <w:sz w:val="24"/>
          <w:szCs w:val="24"/>
          <w:u w:color="FF0000"/>
        </w:rPr>
        <w:t>В городе Боготоле насчитывается 9 памятников истории, 4 – относятся к объектам культурного наследия. Ни один объект не требует консервации или реставрации.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Можно сказать, что Боготол становится комфортной, инвестиционно-привлекательной территорией, а насыщенная культурная среда обеспечивает духовное, стратегическое развитие города, оживляет её.</w:t>
      </w:r>
    </w:p>
    <w:p w:rsidR="00C0778E" w:rsidRPr="00C0778E" w:rsidRDefault="00C0778E" w:rsidP="00C0778E">
      <w:pPr>
        <w:pStyle w:val="a7"/>
        <w:ind w:firstLine="567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До 2019 года в городе Боготоле планируется: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Исследование и обозначение знаков и символов, отражающих приграничность города Боготола, как выражение въезда в особую культурную цивилизацию, выражающихся в существующих, вновь создаваемых и планируемых к разработке и реализации проектов и позиций, гербов территорий Красноярского края: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- разработка и реализация концепции развития культуры, гражданского участия в жизни города через создание «Музея на улице», где человек вписан в историю города,  «Бархатной книги Боготола», гуманитарного дизайна «Управление настроением»;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lastRenderedPageBreak/>
        <w:t>- разработка концепции развития учреждений культуры, программы реализации, корректировка планов работ н</w:t>
      </w:r>
      <w:r w:rsidR="008E4475">
        <w:rPr>
          <w:rFonts w:ascii="Times New Roman" w:hAnsi="Times New Roman" w:cs="Times New Roman"/>
          <w:sz w:val="24"/>
          <w:szCs w:val="24"/>
          <w:u w:color="FF0000"/>
        </w:rPr>
        <w:t>а текущий период в соответствии</w:t>
      </w:r>
      <w:r w:rsidRPr="00C0778E">
        <w:rPr>
          <w:rFonts w:ascii="Times New Roman" w:hAnsi="Times New Roman" w:cs="Times New Roman"/>
          <w:sz w:val="24"/>
          <w:szCs w:val="24"/>
          <w:u w:color="FF0000"/>
        </w:rPr>
        <w:t xml:space="preserve"> со «Стратегией развития отрасли культуры г. Боготола» на период да 2020 года; 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-  формирование информационной базы данных</w:t>
      </w:r>
      <w:r w:rsidRPr="00C0778E">
        <w:rPr>
          <w:rFonts w:ascii="Times New Roman" w:hAnsi="Times New Roman" w:cs="Times New Roman"/>
          <w:b/>
          <w:bCs/>
          <w:sz w:val="24"/>
          <w:szCs w:val="24"/>
          <w:u w:color="FF0000"/>
        </w:rPr>
        <w:t xml:space="preserve"> </w:t>
      </w:r>
      <w:r w:rsidR="00E02B1F">
        <w:rPr>
          <w:rFonts w:ascii="Times New Roman" w:hAnsi="Times New Roman" w:cs="Times New Roman"/>
          <w:sz w:val="24"/>
          <w:szCs w:val="24"/>
          <w:u w:color="FF0000"/>
        </w:rPr>
        <w:t>о наличии в</w:t>
      </w:r>
      <w:r w:rsidRPr="00C0778E">
        <w:rPr>
          <w:rFonts w:ascii="Times New Roman" w:hAnsi="Times New Roman" w:cs="Times New Roman"/>
          <w:sz w:val="24"/>
          <w:szCs w:val="24"/>
          <w:u w:color="FF0000"/>
        </w:rPr>
        <w:t xml:space="preserve"> культурном пространстве России уникальных   проектов и технологий, являющихся   символами или отражающих смыслы основной идеи стратегии «Открытая граница Красноярья» и способствующие её развитию; 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 xml:space="preserve">- создание позитивного </w:t>
      </w:r>
      <w:r w:rsidR="00E02B1F">
        <w:rPr>
          <w:rFonts w:ascii="Times New Roman" w:hAnsi="Times New Roman" w:cs="Times New Roman"/>
          <w:sz w:val="24"/>
          <w:szCs w:val="24"/>
          <w:u w:color="FF0000"/>
        </w:rPr>
        <w:t xml:space="preserve">социального имиджевого климата </w:t>
      </w:r>
      <w:r w:rsidRPr="00C0778E">
        <w:rPr>
          <w:rFonts w:ascii="Times New Roman" w:hAnsi="Times New Roman" w:cs="Times New Roman"/>
          <w:sz w:val="24"/>
          <w:szCs w:val="24"/>
          <w:u w:color="FF0000"/>
        </w:rPr>
        <w:t>Красноярс</w:t>
      </w:r>
      <w:r w:rsidR="00E02B1F">
        <w:rPr>
          <w:rFonts w:ascii="Times New Roman" w:hAnsi="Times New Roman" w:cs="Times New Roman"/>
          <w:sz w:val="24"/>
          <w:szCs w:val="24"/>
          <w:u w:color="FF0000"/>
        </w:rPr>
        <w:t>кого края вдоль железнодорожной</w:t>
      </w:r>
      <w:r w:rsidRPr="00C0778E">
        <w:rPr>
          <w:rFonts w:ascii="Times New Roman" w:hAnsi="Times New Roman" w:cs="Times New Roman"/>
          <w:sz w:val="24"/>
          <w:szCs w:val="24"/>
          <w:u w:color="FF0000"/>
        </w:rPr>
        <w:t xml:space="preserve"> и автомобильной магистрали;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- проведение культурных маршрутов «Периферия, формирующая центр территории», «Миф и реальность. Изыскание корней российской царской семьи», «Сибирская сага В.Трегубовича».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 xml:space="preserve">Создание стратегического   Центра инновационной культуры (ЦИК), направленного </w:t>
      </w:r>
      <w:r w:rsidR="00E02B1F">
        <w:rPr>
          <w:rFonts w:ascii="Times New Roman" w:hAnsi="Times New Roman" w:cs="Times New Roman"/>
          <w:sz w:val="24"/>
          <w:szCs w:val="24"/>
          <w:u w:color="FF0000"/>
        </w:rPr>
        <w:t>на сбор информации и трансляцию</w:t>
      </w:r>
      <w:r w:rsidRPr="00C0778E">
        <w:rPr>
          <w:rFonts w:ascii="Times New Roman" w:hAnsi="Times New Roman" w:cs="Times New Roman"/>
          <w:sz w:val="24"/>
          <w:szCs w:val="24"/>
          <w:u w:color="FF0000"/>
        </w:rPr>
        <w:t xml:space="preserve"> собы</w:t>
      </w:r>
      <w:r w:rsidR="00E02B1F">
        <w:rPr>
          <w:rFonts w:ascii="Times New Roman" w:hAnsi="Times New Roman" w:cs="Times New Roman"/>
          <w:sz w:val="24"/>
          <w:szCs w:val="24"/>
          <w:u w:color="FF0000"/>
        </w:rPr>
        <w:t xml:space="preserve">тий в культурном поле Боготола </w:t>
      </w:r>
      <w:r w:rsidRPr="00C0778E">
        <w:rPr>
          <w:rFonts w:ascii="Times New Roman" w:hAnsi="Times New Roman" w:cs="Times New Roman"/>
          <w:sz w:val="24"/>
          <w:szCs w:val="24"/>
          <w:u w:color="FF0000"/>
        </w:rPr>
        <w:t>и Красноярского края, как инструмента инновационных преобразований, институций по созданию новых идей, школы культурного   воспитания: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- создание плана перехода</w:t>
      </w:r>
      <w:r w:rsidR="00E02B1F">
        <w:rPr>
          <w:rFonts w:ascii="Times New Roman" w:hAnsi="Times New Roman" w:cs="Times New Roman"/>
          <w:sz w:val="24"/>
          <w:szCs w:val="24"/>
          <w:u w:color="FF0000"/>
        </w:rPr>
        <w:t xml:space="preserve"> </w:t>
      </w:r>
      <w:r w:rsidRPr="00C0778E">
        <w:rPr>
          <w:rFonts w:ascii="Times New Roman" w:hAnsi="Times New Roman" w:cs="Times New Roman"/>
          <w:sz w:val="24"/>
          <w:szCs w:val="24"/>
          <w:u w:color="FF0000"/>
        </w:rPr>
        <w:t>на инновационные рельсы «Поездом в современность или жизнь на колёсах»;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- создание современной системы   музейных площадок и культурного ландшафта города.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- освоение технологии способов проведения сети конкурсов, направленных на оформление баннеров, создание слоганов, мини-видеопроектов, детских видеофильмов, собрание железнодорожных историй и побасенок;</w:t>
      </w:r>
    </w:p>
    <w:p w:rsidR="00C0778E" w:rsidRPr="00C0778E" w:rsidRDefault="00E02B1F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 w:cs="Times New Roman"/>
          <w:sz w:val="24"/>
          <w:szCs w:val="24"/>
          <w:u w:color="FF0000"/>
        </w:rPr>
        <w:t>- создание системы</w:t>
      </w:r>
      <w:r w:rsidR="00C0778E" w:rsidRPr="00C0778E">
        <w:rPr>
          <w:rFonts w:ascii="Times New Roman" w:hAnsi="Times New Roman" w:cs="Times New Roman"/>
          <w:sz w:val="24"/>
          <w:szCs w:val="24"/>
          <w:u w:color="FF0000"/>
        </w:rPr>
        <w:t xml:space="preserve"> специализированных библиотечных фондов, электронного каталога, дистанционного заказа литературы ЦБС города;</w:t>
      </w:r>
    </w:p>
    <w:p w:rsidR="00C0778E" w:rsidRPr="00C0778E" w:rsidRDefault="00C0778E" w:rsidP="00C0778E">
      <w:pPr>
        <w:pStyle w:val="a7"/>
        <w:ind w:firstLine="567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- создание при ЦБС читальных видео-залов редкой современной книжной и аудио-литературы;</w:t>
      </w:r>
    </w:p>
    <w:p w:rsidR="00C0778E" w:rsidRPr="00C0778E" w:rsidRDefault="00C0778E" w:rsidP="00C0778E">
      <w:pPr>
        <w:pStyle w:val="a7"/>
        <w:ind w:firstLine="567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 xml:space="preserve"> - развитие творческих индустрий, способствующих, с опорой на ресурсы культуры, созданию новых рабочих мест и привлечению инвестиций; </w:t>
      </w:r>
    </w:p>
    <w:p w:rsidR="00C0778E" w:rsidRPr="00C0778E" w:rsidRDefault="00C0778E" w:rsidP="00C0778E">
      <w:pPr>
        <w:pStyle w:val="a7"/>
        <w:ind w:firstLine="709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- сохранение, развитие и модернизация сети учреждений сферы культуры г.  Боготола;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- создание дополнительных усло</w:t>
      </w:r>
      <w:r w:rsidR="008E4475">
        <w:rPr>
          <w:rFonts w:ascii="Times New Roman" w:hAnsi="Times New Roman" w:cs="Times New Roman"/>
          <w:sz w:val="24"/>
          <w:szCs w:val="24"/>
          <w:u w:color="FF0000"/>
        </w:rPr>
        <w:t>вий для расширения возможностей</w:t>
      </w:r>
      <w:r w:rsidRPr="00C0778E">
        <w:rPr>
          <w:rFonts w:ascii="Times New Roman" w:hAnsi="Times New Roman" w:cs="Times New Roman"/>
          <w:sz w:val="24"/>
          <w:szCs w:val="24"/>
          <w:u w:color="FF0000"/>
        </w:rPr>
        <w:t xml:space="preserve"> реализации творческого потенциала жителей города путем реконструкции имеющихся и открытия новых муниципальных учреждений культуры и поддержки муниципальных творческих коллективов;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- сохранение, эффективное использование и развитие материального и нематериального культурного наследия города;</w:t>
      </w:r>
    </w:p>
    <w:p w:rsidR="00C0778E" w:rsidRPr="00C0778E" w:rsidRDefault="00C0778E" w:rsidP="00C0778E">
      <w:pPr>
        <w:pStyle w:val="a7"/>
        <w:ind w:firstLine="567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- оптимизация ресурсного обеспечения сферы культуры;</w:t>
      </w:r>
    </w:p>
    <w:p w:rsidR="00C0778E" w:rsidRPr="00C0778E" w:rsidRDefault="00C0778E" w:rsidP="00C0778E">
      <w:pPr>
        <w:pStyle w:val="a7"/>
        <w:ind w:firstLine="567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 xml:space="preserve">- реализация проектов культурного сотрудничества;  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 xml:space="preserve">- реализация культурных программ, региональных проектов, </w:t>
      </w:r>
      <w:r w:rsidR="00315F46">
        <w:rPr>
          <w:rFonts w:ascii="Times New Roman" w:hAnsi="Times New Roman" w:cs="Times New Roman"/>
          <w:sz w:val="24"/>
          <w:szCs w:val="24"/>
          <w:u w:color="FF0000"/>
        </w:rPr>
        <w:t>по своим стратегическим целям,</w:t>
      </w:r>
      <w:r w:rsidRPr="00C0778E">
        <w:rPr>
          <w:rFonts w:ascii="Times New Roman" w:hAnsi="Times New Roman" w:cs="Times New Roman"/>
          <w:sz w:val="24"/>
          <w:szCs w:val="24"/>
          <w:u w:color="FF0000"/>
        </w:rPr>
        <w:t xml:space="preserve"> выходящи</w:t>
      </w:r>
      <w:r w:rsidR="00315F46">
        <w:rPr>
          <w:rFonts w:ascii="Times New Roman" w:hAnsi="Times New Roman" w:cs="Times New Roman"/>
          <w:sz w:val="24"/>
          <w:szCs w:val="24"/>
          <w:u w:color="FF0000"/>
        </w:rPr>
        <w:t xml:space="preserve">м на межведомственный уровень, </w:t>
      </w:r>
      <w:r w:rsidRPr="00C0778E">
        <w:rPr>
          <w:rFonts w:ascii="Times New Roman" w:hAnsi="Times New Roman" w:cs="Times New Roman"/>
          <w:sz w:val="24"/>
          <w:szCs w:val="24"/>
          <w:u w:color="FF0000"/>
        </w:rPr>
        <w:t>для активизации участия</w:t>
      </w:r>
      <w:r w:rsidR="00315F46">
        <w:rPr>
          <w:rFonts w:ascii="Times New Roman" w:hAnsi="Times New Roman" w:cs="Times New Roman"/>
          <w:sz w:val="24"/>
          <w:szCs w:val="24"/>
          <w:u w:color="FF0000"/>
        </w:rPr>
        <w:t xml:space="preserve"> граждан в общественной жизни;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-</w:t>
      </w:r>
      <w:r w:rsidRPr="00C0778E">
        <w:rPr>
          <w:rFonts w:ascii="Times New Roman" w:hAnsi="Times New Roman" w:cs="Times New Roman"/>
          <w:b/>
          <w:bCs/>
          <w:sz w:val="24"/>
          <w:szCs w:val="24"/>
          <w:u w:color="FF0000"/>
        </w:rPr>
        <w:t xml:space="preserve"> </w:t>
      </w:r>
      <w:r w:rsidRPr="00C0778E">
        <w:rPr>
          <w:rFonts w:ascii="Times New Roman" w:hAnsi="Times New Roman" w:cs="Times New Roman"/>
          <w:sz w:val="24"/>
          <w:szCs w:val="24"/>
          <w:u w:color="FF0000"/>
        </w:rPr>
        <w:t>проведение диалога с обществом по вопросам культурной политики в це</w:t>
      </w:r>
      <w:r w:rsidR="00E02B1F">
        <w:rPr>
          <w:rFonts w:ascii="Times New Roman" w:hAnsi="Times New Roman" w:cs="Times New Roman"/>
          <w:sz w:val="24"/>
          <w:szCs w:val="24"/>
          <w:u w:color="FF0000"/>
        </w:rPr>
        <w:t xml:space="preserve">лях стимулирования </w:t>
      </w:r>
      <w:r w:rsidRPr="00C0778E">
        <w:rPr>
          <w:rFonts w:ascii="Times New Roman" w:hAnsi="Times New Roman" w:cs="Times New Roman"/>
          <w:sz w:val="24"/>
          <w:szCs w:val="24"/>
          <w:u w:color="FF0000"/>
        </w:rPr>
        <w:t xml:space="preserve">культурного разнообразия;  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- пропаганда и внешнее позиционирование новых форм и направле</w:t>
      </w:r>
      <w:r w:rsidR="00315F46">
        <w:rPr>
          <w:rFonts w:ascii="Times New Roman" w:hAnsi="Times New Roman" w:cs="Times New Roman"/>
          <w:sz w:val="24"/>
          <w:szCs w:val="24"/>
          <w:u w:color="FF0000"/>
        </w:rPr>
        <w:t xml:space="preserve">ний культурно-образовательного туризма, отражающих идею </w:t>
      </w:r>
      <w:r w:rsidRPr="00C0778E">
        <w:rPr>
          <w:rFonts w:ascii="Times New Roman" w:hAnsi="Times New Roman" w:cs="Times New Roman"/>
          <w:sz w:val="24"/>
          <w:szCs w:val="24"/>
          <w:u w:color="FF0000"/>
        </w:rPr>
        <w:t>стратегии «Открытая граница Красноярья».</w:t>
      </w:r>
    </w:p>
    <w:p w:rsidR="00C0778E" w:rsidRPr="00C0778E" w:rsidRDefault="00C0778E" w:rsidP="00C0778E">
      <w:pPr>
        <w:pStyle w:val="a7"/>
        <w:ind w:firstLine="567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Ожидаемые результаты: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 xml:space="preserve">- создание единой комфортной и креативной культурной среды для всех жителей города повысит социальную и образовательную роль культуры, </w:t>
      </w:r>
      <w:r w:rsidR="008E4475">
        <w:rPr>
          <w:rFonts w:ascii="Times New Roman" w:hAnsi="Times New Roman" w:cs="Times New Roman"/>
          <w:sz w:val="24"/>
          <w:szCs w:val="24"/>
          <w:u w:color="FF0000"/>
        </w:rPr>
        <w:t>д</w:t>
      </w:r>
      <w:r w:rsidRPr="00C0778E">
        <w:rPr>
          <w:rFonts w:ascii="Times New Roman" w:hAnsi="Times New Roman" w:cs="Times New Roman"/>
          <w:sz w:val="24"/>
          <w:szCs w:val="24"/>
          <w:u w:color="FF0000"/>
        </w:rPr>
        <w:t xml:space="preserve">оступнее станет профессиональное искусство, художественное образование; 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- в стратегической перспективе – к 2020 году реализация предложенной полити</w:t>
      </w:r>
      <w:r w:rsidR="00E02B1F">
        <w:rPr>
          <w:rFonts w:ascii="Times New Roman" w:hAnsi="Times New Roman" w:cs="Times New Roman"/>
          <w:sz w:val="24"/>
          <w:szCs w:val="24"/>
          <w:u w:color="FF0000"/>
        </w:rPr>
        <w:t xml:space="preserve">ки </w:t>
      </w:r>
      <w:r w:rsidRPr="00C0778E">
        <w:rPr>
          <w:rFonts w:ascii="Times New Roman" w:hAnsi="Times New Roman" w:cs="Times New Roman"/>
          <w:sz w:val="24"/>
          <w:szCs w:val="24"/>
          <w:u w:color="FF0000"/>
        </w:rPr>
        <w:t xml:space="preserve">позволит оптимизировать и модернизировать существующую сеть муниципальных </w:t>
      </w:r>
      <w:r w:rsidRPr="00C0778E">
        <w:rPr>
          <w:rFonts w:ascii="Times New Roman" w:hAnsi="Times New Roman" w:cs="Times New Roman"/>
          <w:sz w:val="24"/>
          <w:szCs w:val="24"/>
          <w:u w:color="FF0000"/>
        </w:rPr>
        <w:lastRenderedPageBreak/>
        <w:t xml:space="preserve">учреждений; создать условия, обеспечивающие равный и свободный доступ населения ко всему спектру культурных благ и высококачественных услуг в сфере культуры, совершенствовать творческий потенциал жителей города;  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- культура, как объединяющая платформа, открытая для различных групп интересов и обладающая эффективными коммуникационными возможностями, способна внести свой вклад в решение острых социальных проблем и, в частности: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• способствовать укреплению в обществе толерантности, разнообразия и равноправия;</w:t>
      </w:r>
    </w:p>
    <w:p w:rsidR="00C0778E" w:rsidRPr="00C0778E" w:rsidRDefault="00C0778E" w:rsidP="00C0778E">
      <w:pPr>
        <w:pStyle w:val="a7"/>
        <w:ind w:firstLine="567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• стимулировать творчество;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• стать важным инст</w:t>
      </w:r>
      <w:r w:rsidR="00E02B1F">
        <w:rPr>
          <w:rFonts w:ascii="Times New Roman" w:hAnsi="Times New Roman" w:cs="Times New Roman"/>
          <w:sz w:val="24"/>
          <w:szCs w:val="24"/>
          <w:u w:color="FF0000"/>
        </w:rPr>
        <w:t>рументом маркетинга территории,</w:t>
      </w:r>
      <w:r w:rsidRPr="00C0778E">
        <w:rPr>
          <w:rFonts w:ascii="Times New Roman" w:hAnsi="Times New Roman" w:cs="Times New Roman"/>
          <w:sz w:val="24"/>
          <w:szCs w:val="24"/>
          <w:u w:color="FF0000"/>
        </w:rPr>
        <w:t xml:space="preserve"> существенны</w:t>
      </w:r>
      <w:r w:rsidR="00E02B1F">
        <w:rPr>
          <w:rFonts w:ascii="Times New Roman" w:hAnsi="Times New Roman" w:cs="Times New Roman"/>
          <w:sz w:val="24"/>
          <w:szCs w:val="24"/>
          <w:u w:color="FF0000"/>
        </w:rPr>
        <w:t xml:space="preserve">м фактором привлечения в город </w:t>
      </w:r>
      <w:r w:rsidRPr="00C0778E">
        <w:rPr>
          <w:rFonts w:ascii="Times New Roman" w:hAnsi="Times New Roman" w:cs="Times New Roman"/>
          <w:sz w:val="24"/>
          <w:szCs w:val="24"/>
          <w:u w:color="FF0000"/>
        </w:rPr>
        <w:t>инвестиций и квалифицированных кадров;</w:t>
      </w:r>
    </w:p>
    <w:p w:rsidR="00C0778E" w:rsidRPr="00C0778E" w:rsidRDefault="00C0778E" w:rsidP="00C077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0778E">
        <w:rPr>
          <w:rFonts w:ascii="Times New Roman" w:hAnsi="Times New Roman" w:cs="Times New Roman"/>
          <w:sz w:val="24"/>
          <w:szCs w:val="24"/>
          <w:u w:color="FF0000"/>
        </w:rPr>
        <w:t>• стать эффективным средством повыше</w:t>
      </w:r>
      <w:r w:rsidR="00E02B1F">
        <w:rPr>
          <w:rFonts w:ascii="Times New Roman" w:hAnsi="Times New Roman" w:cs="Times New Roman"/>
          <w:sz w:val="24"/>
          <w:szCs w:val="24"/>
          <w:u w:color="FF0000"/>
        </w:rPr>
        <w:t xml:space="preserve">ния конкурентоспособности среди </w:t>
      </w:r>
      <w:r w:rsidRPr="00C0778E">
        <w:rPr>
          <w:rFonts w:ascii="Times New Roman" w:hAnsi="Times New Roman" w:cs="Times New Roman"/>
          <w:sz w:val="24"/>
          <w:szCs w:val="24"/>
          <w:u w:color="FF0000"/>
        </w:rPr>
        <w:t>малых  городов, неисчерпаемым источником инноваций и творчества, необходимых для бизнеса и территориального развития в целом.</w:t>
      </w:r>
    </w:p>
    <w:p w:rsidR="003D7240" w:rsidRPr="008E4475" w:rsidRDefault="00C0778E" w:rsidP="008E4475">
      <w:pPr>
        <w:pStyle w:val="a7"/>
        <w:rPr>
          <w:rFonts w:ascii="Times New Roman" w:hAnsi="Times New Roman" w:cs="Times New Roman"/>
          <w:sz w:val="24"/>
          <w:szCs w:val="24"/>
          <w:u w:color="FF0000"/>
        </w:rPr>
      </w:pPr>
      <w:r w:rsidRPr="008E4475">
        <w:rPr>
          <w:rFonts w:ascii="Times New Roman" w:hAnsi="Times New Roman" w:cs="Times New Roman"/>
          <w:sz w:val="24"/>
          <w:szCs w:val="24"/>
          <w:u w:color="FF0000"/>
        </w:rPr>
        <w:t xml:space="preserve"> </w:t>
      </w:r>
    </w:p>
    <w:p w:rsidR="003D7240" w:rsidRDefault="008E4475" w:rsidP="008E4475">
      <w:pPr>
        <w:pStyle w:val="a7"/>
        <w:jc w:val="center"/>
        <w:rPr>
          <w:rFonts w:ascii="Times New Roman" w:hAnsi="Times New Roman" w:cs="Times New Roman"/>
          <w:b/>
          <w:spacing w:val="-4"/>
          <w:sz w:val="24"/>
          <w:szCs w:val="24"/>
          <w:u w:color="E37529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  <w:u w:color="E37529"/>
        </w:rPr>
        <w:t xml:space="preserve">1.6 </w:t>
      </w:r>
      <w:r w:rsidR="003D7240" w:rsidRPr="008E4475">
        <w:rPr>
          <w:rFonts w:ascii="Times New Roman" w:hAnsi="Times New Roman" w:cs="Times New Roman"/>
          <w:b/>
          <w:spacing w:val="-4"/>
          <w:sz w:val="24"/>
          <w:szCs w:val="24"/>
          <w:u w:color="E37529"/>
        </w:rPr>
        <w:t>Физкультура и спорт</w:t>
      </w:r>
    </w:p>
    <w:p w:rsidR="008E4475" w:rsidRPr="008E4475" w:rsidRDefault="008E4475" w:rsidP="008E4475">
      <w:pPr>
        <w:pStyle w:val="a7"/>
        <w:jc w:val="center"/>
        <w:rPr>
          <w:rFonts w:ascii="Times New Roman" w:hAnsi="Times New Roman" w:cs="Times New Roman"/>
          <w:b/>
          <w:spacing w:val="-4"/>
          <w:sz w:val="24"/>
          <w:szCs w:val="24"/>
          <w:u w:color="E37529"/>
        </w:rPr>
      </w:pPr>
    </w:p>
    <w:p w:rsidR="003D7240" w:rsidRPr="008E4475" w:rsidRDefault="003D7240" w:rsidP="008E4475">
      <w:pPr>
        <w:pStyle w:val="a7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u w:color="E37529"/>
        </w:rPr>
      </w:pPr>
      <w:r w:rsidRPr="008E4475">
        <w:rPr>
          <w:rFonts w:ascii="Times New Roman" w:hAnsi="Times New Roman" w:cs="Times New Roman"/>
          <w:spacing w:val="-4"/>
          <w:sz w:val="24"/>
          <w:szCs w:val="24"/>
          <w:u w:color="E37529"/>
        </w:rPr>
        <w:t>Сеть спортивно оздоровительных объектов включает: спортивно-оздоровительный комплекс с бассе</w:t>
      </w:r>
      <w:r w:rsidR="008E4475">
        <w:rPr>
          <w:rFonts w:ascii="Times New Roman" w:hAnsi="Times New Roman" w:cs="Times New Roman"/>
          <w:spacing w:val="-4"/>
          <w:sz w:val="24"/>
          <w:szCs w:val="24"/>
          <w:u w:color="E37529"/>
        </w:rPr>
        <w:t>йном ОАО «РЖД», Детско-</w:t>
      </w:r>
      <w:r w:rsidRPr="008E4475">
        <w:rPr>
          <w:rFonts w:ascii="Times New Roman" w:hAnsi="Times New Roman" w:cs="Times New Roman"/>
          <w:spacing w:val="-4"/>
          <w:sz w:val="24"/>
          <w:szCs w:val="24"/>
          <w:u w:color="E37529"/>
        </w:rPr>
        <w:t>юношеская спортивная школа, 12 спортивных залов в общеобразовательных учреждениях, 16 плоскостных спортивных сооружений, МУ «Здрава».</w:t>
      </w:r>
    </w:p>
    <w:p w:rsidR="006D3D88" w:rsidRPr="008E4475" w:rsidRDefault="006D3D88" w:rsidP="008E44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8E4475">
        <w:rPr>
          <w:rFonts w:ascii="Times New Roman" w:hAnsi="Times New Roman" w:cs="Times New Roman"/>
          <w:sz w:val="24"/>
          <w:szCs w:val="24"/>
          <w:u w:color="FF0000"/>
        </w:rPr>
        <w:t>В городе функционируют 5 клубов по месту жительства, 5 физкультурно-спортивных клубов при образовательных учреждениях.</w:t>
      </w:r>
    </w:p>
    <w:p w:rsidR="006D3D88" w:rsidRPr="008E4475" w:rsidRDefault="006D3D88" w:rsidP="008E44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8E4475">
        <w:rPr>
          <w:rFonts w:ascii="Times New Roman" w:hAnsi="Times New Roman" w:cs="Times New Roman"/>
          <w:sz w:val="24"/>
          <w:szCs w:val="24"/>
          <w:u w:color="FF0000"/>
        </w:rPr>
        <w:t>В пяти общеобразовательных школах города физической культурой и спортом в форме общеобразовательного урока физкультуры занимаются 2336 человек.</w:t>
      </w:r>
    </w:p>
    <w:p w:rsidR="006D3D88" w:rsidRPr="008E4475" w:rsidRDefault="006D3D88" w:rsidP="008E44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8E4475">
        <w:rPr>
          <w:rFonts w:ascii="Times New Roman" w:hAnsi="Times New Roman" w:cs="Times New Roman"/>
          <w:sz w:val="24"/>
          <w:szCs w:val="24"/>
          <w:u w:color="FF0000"/>
        </w:rPr>
        <w:t>Общая площадь спортивных залов в пяти школах города составляет 1445 кв.м., общая площадь простейших плоскостных сооружений – 7894 кв.м. Материально-</w:t>
      </w:r>
      <w:r w:rsidR="008E4475">
        <w:rPr>
          <w:rFonts w:ascii="Times New Roman" w:hAnsi="Times New Roman" w:cs="Times New Roman"/>
          <w:sz w:val="24"/>
          <w:szCs w:val="24"/>
          <w:u w:color="FF0000"/>
        </w:rPr>
        <w:t>техническая база укомплектована</w:t>
      </w:r>
      <w:r w:rsidRPr="008E4475">
        <w:rPr>
          <w:rFonts w:ascii="Times New Roman" w:hAnsi="Times New Roman" w:cs="Times New Roman"/>
          <w:sz w:val="24"/>
          <w:szCs w:val="24"/>
          <w:u w:color="FF0000"/>
        </w:rPr>
        <w:t xml:space="preserve"> на 75%, обеспеченность инвентарем на 70%.</w:t>
      </w:r>
    </w:p>
    <w:p w:rsidR="006D3D88" w:rsidRPr="008E4475" w:rsidRDefault="006D3D88" w:rsidP="008E44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8E4475">
        <w:rPr>
          <w:rFonts w:ascii="Times New Roman" w:hAnsi="Times New Roman" w:cs="Times New Roman"/>
          <w:sz w:val="24"/>
          <w:szCs w:val="24"/>
          <w:u w:color="FF0000"/>
        </w:rPr>
        <w:t>На базе всех общеобразовательных школ работают физкультурно-оздоровительные клубы. Общая численность занимающихся составляет 408 человек.</w:t>
      </w:r>
    </w:p>
    <w:p w:rsidR="006D3D88" w:rsidRPr="008E4475" w:rsidRDefault="006D3D88" w:rsidP="008E44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8E4475">
        <w:rPr>
          <w:rFonts w:ascii="Times New Roman" w:hAnsi="Times New Roman" w:cs="Times New Roman"/>
          <w:sz w:val="24"/>
          <w:szCs w:val="24"/>
          <w:u w:color="FF0000"/>
        </w:rPr>
        <w:t xml:space="preserve">Численность населения систематически занимающегося физкультурой и спортом на 01.01.2016 года составила 3604 чел., следует отметить, что невысокий уровень данного показателя связан с низким уровнем фактической обеспеченности  спортивными залами от нормативной потребности (39,11%); уровень фактической обеспеченности плоскостными спортивными сооружениями от нормативной потребности в 2015 году составил 51,88%, уровень фактической обеспеченности плавательными бассейнами от нормативной потребности – 8,14 %. </w:t>
      </w:r>
    </w:p>
    <w:p w:rsidR="009E0654" w:rsidRDefault="009E0654" w:rsidP="003D7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54" w:rsidRDefault="008E4475" w:rsidP="008E4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1.7 </w:t>
      </w:r>
      <w:r w:rsidR="009E0654" w:rsidRPr="00EE1D03">
        <w:rPr>
          <w:rFonts w:ascii="Times New Roman" w:hAnsi="Times New Roman" w:cs="Times New Roman"/>
          <w:b/>
          <w:sz w:val="24"/>
          <w:szCs w:val="24"/>
        </w:rPr>
        <w:t>Социальное обеспечение населения</w:t>
      </w:r>
    </w:p>
    <w:p w:rsidR="008E4475" w:rsidRPr="00EE1D03" w:rsidRDefault="008E4475" w:rsidP="003D7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240" w:rsidRDefault="003D7240" w:rsidP="009E0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сфера представлена Комплексным центром социального обслуживания населения «Забота» </w:t>
      </w:r>
      <w:r w:rsidR="008E44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это муниципальное бюджетное учреждение по оказанию различных видов социальных услуг для лиц пожилого возраста и инвалидов.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D7240" w:rsidRPr="00C01F05" w:rsidRDefault="003D7240" w:rsidP="008E4475">
      <w:pPr>
        <w:tabs>
          <w:tab w:val="left" w:pos="10473"/>
        </w:tabs>
        <w:autoSpaceDE w:val="0"/>
        <w:autoSpaceDN w:val="0"/>
        <w:adjustRightInd w:val="0"/>
        <w:spacing w:after="0" w:line="240" w:lineRule="auto"/>
        <w:ind w:right="-32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01F05">
        <w:rPr>
          <w:rFonts w:ascii="Times New Roman CYR" w:hAnsi="Times New Roman CYR" w:cs="Times New Roman CYR"/>
          <w:sz w:val="24"/>
          <w:szCs w:val="24"/>
        </w:rPr>
        <w:t xml:space="preserve">Центр </w:t>
      </w:r>
      <w:r>
        <w:rPr>
          <w:rFonts w:ascii="Times New Roman CYR" w:hAnsi="Times New Roman CYR" w:cs="Times New Roman CYR"/>
          <w:sz w:val="24"/>
          <w:szCs w:val="24"/>
        </w:rPr>
        <w:t>в своей структуре имеет:</w:t>
      </w:r>
      <w:r w:rsidRPr="00C01F05">
        <w:rPr>
          <w:rFonts w:ascii="Times New Roman CYR" w:hAnsi="Times New Roman CYR" w:cs="Times New Roman CYR"/>
          <w:sz w:val="24"/>
          <w:szCs w:val="24"/>
        </w:rPr>
        <w:t xml:space="preserve"> четыре отделения социального обслуживания на дому;</w:t>
      </w:r>
    </w:p>
    <w:p w:rsidR="003D7240" w:rsidRDefault="00E02B1F" w:rsidP="003D7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отделение </w:t>
      </w:r>
      <w:r w:rsidR="003D7240" w:rsidRPr="00C01F05">
        <w:rPr>
          <w:rFonts w:ascii="Times New Roman CYR" w:hAnsi="Times New Roman CYR" w:cs="Times New Roman CYR"/>
          <w:sz w:val="24"/>
          <w:szCs w:val="24"/>
        </w:rPr>
        <w:t>срочного</w:t>
      </w:r>
      <w:r>
        <w:rPr>
          <w:rFonts w:ascii="Times New Roman CYR" w:hAnsi="Times New Roman CYR" w:cs="Times New Roman CYR"/>
          <w:sz w:val="24"/>
          <w:szCs w:val="24"/>
        </w:rPr>
        <w:t xml:space="preserve"> социального </w:t>
      </w:r>
      <w:r w:rsidR="003D7240">
        <w:rPr>
          <w:rFonts w:ascii="Times New Roman CYR" w:hAnsi="Times New Roman CYR" w:cs="Times New Roman CYR"/>
          <w:sz w:val="24"/>
          <w:szCs w:val="24"/>
        </w:rPr>
        <w:t xml:space="preserve">обслуживания; </w:t>
      </w:r>
      <w:r w:rsidR="003D7240" w:rsidRPr="00C01F05">
        <w:rPr>
          <w:rFonts w:ascii="Times New Roman CYR" w:hAnsi="Times New Roman CYR" w:cs="Times New Roman CYR"/>
          <w:sz w:val="24"/>
          <w:szCs w:val="24"/>
        </w:rPr>
        <w:t>отделение соц</w:t>
      </w:r>
      <w:r>
        <w:rPr>
          <w:rFonts w:ascii="Times New Roman CYR" w:hAnsi="Times New Roman CYR" w:cs="Times New Roman CYR"/>
          <w:sz w:val="24"/>
          <w:szCs w:val="24"/>
        </w:rPr>
        <w:t xml:space="preserve">иальной помощи семье </w:t>
      </w:r>
      <w:r w:rsidR="003D7240">
        <w:rPr>
          <w:rFonts w:ascii="Times New Roman CYR" w:hAnsi="Times New Roman CYR" w:cs="Times New Roman CYR"/>
          <w:sz w:val="24"/>
          <w:szCs w:val="24"/>
        </w:rPr>
        <w:t>и детям.</w:t>
      </w:r>
    </w:p>
    <w:p w:rsidR="003D7240" w:rsidRDefault="003D7240" w:rsidP="008E4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01F05">
        <w:rPr>
          <w:rFonts w:ascii="Times New Roman CYR" w:hAnsi="Times New Roman CYR" w:cs="Times New Roman CYR"/>
          <w:sz w:val="24"/>
          <w:szCs w:val="24"/>
        </w:rPr>
        <w:t>По состоянию на 01.01.2016 года на учете в УСЗН администрации города Боготола состоят 17009 человек,</w:t>
      </w:r>
      <w:r>
        <w:rPr>
          <w:rFonts w:ascii="Times New Roman CYR" w:hAnsi="Times New Roman CYR" w:cs="Times New Roman CYR"/>
          <w:sz w:val="24"/>
          <w:szCs w:val="24"/>
        </w:rPr>
        <w:t xml:space="preserve"> получающих 75 различных видов </w:t>
      </w:r>
      <w:r w:rsidRPr="00C01F05">
        <w:rPr>
          <w:rFonts w:ascii="Times New Roman CYR" w:hAnsi="Times New Roman CYR" w:cs="Times New Roman CYR"/>
          <w:sz w:val="24"/>
          <w:szCs w:val="24"/>
        </w:rPr>
        <w:t>государственных услуг по</w:t>
      </w:r>
      <w:r>
        <w:rPr>
          <w:rFonts w:ascii="Times New Roman CYR" w:hAnsi="Times New Roman CYR" w:cs="Times New Roman CYR"/>
          <w:sz w:val="24"/>
          <w:szCs w:val="24"/>
        </w:rPr>
        <w:t xml:space="preserve"> социальной поддержке населения,</w:t>
      </w:r>
      <w:r w:rsidRPr="00C01F05">
        <w:rPr>
          <w:rFonts w:ascii="Times New Roman CYR" w:hAnsi="Times New Roman CYR" w:cs="Times New Roman CYR"/>
          <w:sz w:val="24"/>
          <w:szCs w:val="24"/>
        </w:rPr>
        <w:t xml:space="preserve"> от своевременности и качества предоставления которых во многом зависит сохранение социальной стабильности в городе.</w:t>
      </w:r>
    </w:p>
    <w:p w:rsidR="00EE1D03" w:rsidRPr="00EE1D03" w:rsidRDefault="00EE1D03" w:rsidP="008E4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bCs/>
          <w:sz w:val="24"/>
          <w:szCs w:val="24"/>
          <w:u w:color="FF0000"/>
        </w:rPr>
        <w:t>Д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оля граждан, получающих регулярные денежные выплаты, от числа граждан, имеющих на них право в 2015 году составила 100%, что выше краевого показателя.</w:t>
      </w:r>
    </w:p>
    <w:p w:rsidR="00EE1D03" w:rsidRPr="00EE1D03" w:rsidRDefault="00EE1D03" w:rsidP="00EE1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>В течение года проводили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сь мероприятия, направленные на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 xml:space="preserve"> укрепление и сохранение здоровья неработающих граждан преклонного возраста, продления их активного долголетия на базе краевых геронтологических центров «Уют», «Тонус», и «Тесь». Всего в течение 2015</w:t>
      </w:r>
      <w:r w:rsidR="00E02B1F">
        <w:rPr>
          <w:rFonts w:ascii="Times New Roman CYR" w:hAnsi="Times New Roman CYR" w:cs="Times New Roman CYR"/>
          <w:sz w:val="24"/>
          <w:szCs w:val="24"/>
          <w:u w:color="FF0000"/>
        </w:rPr>
        <w:t xml:space="preserve"> года прошли курс оздоровления 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21 человек (в 2014 году - 18 человек).</w:t>
      </w:r>
    </w:p>
    <w:p w:rsidR="00EE1D03" w:rsidRPr="008E4475" w:rsidRDefault="00EE1D03" w:rsidP="00EE1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8E4475">
        <w:rPr>
          <w:rFonts w:ascii="Times New Roman CYR" w:hAnsi="Times New Roman CYR" w:cs="Times New Roman CYR"/>
          <w:bCs/>
          <w:i/>
          <w:sz w:val="24"/>
          <w:szCs w:val="24"/>
        </w:rPr>
        <w:t>Социальная защита инвалидов</w:t>
      </w:r>
    </w:p>
    <w:p w:rsidR="00EE1D03" w:rsidRPr="008E4475" w:rsidRDefault="00EE1D03" w:rsidP="008E44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8E4475">
        <w:rPr>
          <w:rFonts w:ascii="Times New Roman" w:hAnsi="Times New Roman" w:cs="Times New Roman"/>
          <w:sz w:val="24"/>
          <w:szCs w:val="24"/>
          <w:u w:color="FF0000"/>
        </w:rPr>
        <w:t>Численность граждан, имеющих право на меры социальной поддержки по мероприятиям подпрограммы:</w:t>
      </w:r>
    </w:p>
    <w:p w:rsidR="00EE1D03" w:rsidRPr="008E4475" w:rsidRDefault="008E4475" w:rsidP="008E44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 w:cs="Times New Roman"/>
          <w:sz w:val="24"/>
          <w:szCs w:val="24"/>
          <w:u w:color="FF0000"/>
        </w:rPr>
        <w:t>- компенсация расходов на</w:t>
      </w:r>
      <w:r w:rsidR="00EE1D03" w:rsidRPr="008E4475">
        <w:rPr>
          <w:rFonts w:ascii="Times New Roman" w:hAnsi="Times New Roman" w:cs="Times New Roman"/>
          <w:sz w:val="24"/>
          <w:szCs w:val="24"/>
          <w:u w:color="FF0000"/>
        </w:rPr>
        <w:t xml:space="preserve"> проезд инвалидов - 126 чел. (2014 год - 106 чел.);</w:t>
      </w:r>
    </w:p>
    <w:p w:rsidR="00EE1D03" w:rsidRPr="008E4475" w:rsidRDefault="00EE1D03" w:rsidP="008E44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8E4475">
        <w:rPr>
          <w:rFonts w:ascii="Times New Roman" w:hAnsi="Times New Roman" w:cs="Times New Roman"/>
          <w:sz w:val="24"/>
          <w:szCs w:val="24"/>
          <w:u w:color="FF0000"/>
        </w:rPr>
        <w:t>- ЕДВ родителям детей-инвалидов, обучающихся на дому - 27 чел. (2014 год - 26 чел.);</w:t>
      </w:r>
    </w:p>
    <w:p w:rsidR="00EE1D03" w:rsidRPr="008E4475" w:rsidRDefault="00EE1D03" w:rsidP="008E44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8E4475">
        <w:rPr>
          <w:rFonts w:ascii="Times New Roman" w:hAnsi="Times New Roman" w:cs="Times New Roman"/>
          <w:sz w:val="24"/>
          <w:szCs w:val="24"/>
          <w:u w:color="FF0000"/>
        </w:rPr>
        <w:t xml:space="preserve">- компенсация по договорам </w:t>
      </w:r>
      <w:r w:rsidR="008E4475">
        <w:rPr>
          <w:rFonts w:ascii="Times New Roman" w:hAnsi="Times New Roman" w:cs="Times New Roman"/>
          <w:sz w:val="24"/>
          <w:szCs w:val="24"/>
          <w:u w:color="FF0000"/>
        </w:rPr>
        <w:t>ОСАГО – 2</w:t>
      </w:r>
      <w:r w:rsidRPr="008E4475">
        <w:rPr>
          <w:rFonts w:ascii="Times New Roman" w:hAnsi="Times New Roman" w:cs="Times New Roman"/>
          <w:sz w:val="24"/>
          <w:szCs w:val="24"/>
          <w:u w:color="FF0000"/>
        </w:rPr>
        <w:t xml:space="preserve"> чел. (2014 год – 2 чел.).</w:t>
      </w:r>
    </w:p>
    <w:p w:rsidR="00EE1D03" w:rsidRDefault="00EE1D03" w:rsidP="00EE1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  <w:u w:color="FF0000"/>
        </w:rPr>
      </w:pPr>
    </w:p>
    <w:p w:rsidR="00EE1D03" w:rsidRPr="008E4475" w:rsidRDefault="00EE1D03" w:rsidP="008E4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8E4475">
        <w:rPr>
          <w:rFonts w:ascii="Times New Roman CYR" w:hAnsi="Times New Roman CYR" w:cs="Times New Roman CYR"/>
          <w:bCs/>
          <w:i/>
          <w:sz w:val="24"/>
          <w:szCs w:val="24"/>
        </w:rPr>
        <w:t>Социальная поддержка граждан, находящих</w:t>
      </w:r>
      <w:r w:rsidR="008E4475">
        <w:rPr>
          <w:rFonts w:ascii="Times New Roman CYR" w:hAnsi="Times New Roman CYR" w:cs="Times New Roman CYR"/>
          <w:bCs/>
          <w:i/>
          <w:sz w:val="24"/>
          <w:szCs w:val="24"/>
        </w:rPr>
        <w:t>ся в трудной жизненной ситуации</w:t>
      </w:r>
    </w:p>
    <w:p w:rsidR="00EE1D03" w:rsidRPr="00EE1D03" w:rsidRDefault="00EE1D03" w:rsidP="00EE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Главным условием предоставления социальной помощи считается наличие трудной жизненной ситуации, объективно нарушающей жизнедеятельность гражданина, которую он не может преодолеть самостоятельно. Решение об оказании такой помощи принимает межведомственная комиссия, созданная в УСЗН. Каждая ситуация рассматривается индивидуально.</w:t>
      </w:r>
    </w:p>
    <w:p w:rsidR="00EE1D03" w:rsidRPr="00EE1D03" w:rsidRDefault="00EE1D03" w:rsidP="00EE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В 2015 году была оказана единовременная адресная материальная помощь обратившимся 110 гражданам, находящимся в трудной жизненной ситуации, в размере не более 10,0 тыс.руб. на человека (в 2014 году - 115 гражданам, находящимся в трудной жизненной ситуации). Материальная помощь оказана на лекар</w:t>
      </w:r>
      <w:r w:rsidR="00E02B1F">
        <w:rPr>
          <w:rFonts w:ascii="Times New Roman CYR" w:hAnsi="Times New Roman CYR" w:cs="Times New Roman CYR"/>
          <w:sz w:val="24"/>
          <w:szCs w:val="24"/>
          <w:u w:color="FF0000"/>
        </w:rPr>
        <w:t xml:space="preserve">ственное обеспечение, продукты 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питан</w:t>
      </w:r>
      <w:r w:rsidR="00E02B1F">
        <w:rPr>
          <w:rFonts w:ascii="Times New Roman CYR" w:hAnsi="Times New Roman CYR" w:cs="Times New Roman CYR"/>
          <w:sz w:val="24"/>
          <w:szCs w:val="24"/>
          <w:u w:color="FF0000"/>
        </w:rPr>
        <w:t>ия, приобретение одежды, обуви,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 xml:space="preserve"> на проезд по направлению врача в Краевую клиническую больницу.</w:t>
      </w:r>
    </w:p>
    <w:p w:rsidR="00EE1D03" w:rsidRPr="00EE1D03" w:rsidRDefault="00EE1D03" w:rsidP="008E4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В 2015 году была оказана единовременна</w:t>
      </w:r>
      <w:r w:rsidR="008E4475">
        <w:rPr>
          <w:rFonts w:ascii="Times New Roman CYR" w:hAnsi="Times New Roman CYR" w:cs="Times New Roman CYR"/>
          <w:sz w:val="24"/>
          <w:szCs w:val="24"/>
          <w:u w:color="FF0000"/>
        </w:rPr>
        <w:t xml:space="preserve">я адресная материальная помощь 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на ремонт жилого помещения обратившимся: одинокопроживающим неработающим гражданам, достигшим пенсионного возраста, и инвалидам 1 и 2 групп, а также одиноко проживающим супружеским парам из числа, указанных граждан; семьям, состоящим из указанных граждан, не имеющих в своем составе трудоспособных членов семьи – 39 чел.</w:t>
      </w:r>
      <w:r w:rsidR="008E4475">
        <w:rPr>
          <w:rFonts w:ascii="Times New Roman CYR" w:hAnsi="Times New Roman CYR" w:cs="Times New Roman CYR"/>
          <w:sz w:val="24"/>
          <w:szCs w:val="24"/>
          <w:u w:color="FF0000"/>
        </w:rPr>
        <w:t xml:space="preserve"> 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(в 2014 году – 22 чел</w:t>
      </w:r>
      <w:r w:rsidR="008E4475">
        <w:rPr>
          <w:rFonts w:ascii="Times New Roman CYR" w:hAnsi="Times New Roman CYR" w:cs="Times New Roman CYR"/>
          <w:sz w:val="24"/>
          <w:szCs w:val="24"/>
          <w:u w:color="FF0000"/>
        </w:rPr>
        <w:t>.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).</w:t>
      </w:r>
    </w:p>
    <w:p w:rsidR="00EE1D03" w:rsidRPr="00EE1D03" w:rsidRDefault="00EE1D03" w:rsidP="008E4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В 2015 году была оказана единовременная адресная материальная помощь отдельным категориям граждан на ремонт печн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ого отопления и электропроводки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 xml:space="preserve"> – 23 чел. (в 2014 году – 11 чел.)</w:t>
      </w:r>
    </w:p>
    <w:p w:rsidR="00EE1D03" w:rsidRPr="00EE1D03" w:rsidRDefault="00EE1D03" w:rsidP="00EE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</w:p>
    <w:p w:rsidR="00EE1D03" w:rsidRPr="008E4475" w:rsidRDefault="00EE1D03" w:rsidP="00EE1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8E4475">
        <w:rPr>
          <w:rFonts w:ascii="Times New Roman CYR" w:hAnsi="Times New Roman CYR" w:cs="Times New Roman CYR"/>
          <w:bCs/>
          <w:i/>
          <w:sz w:val="24"/>
          <w:szCs w:val="24"/>
        </w:rPr>
        <w:t>Социальная защита семьи, женщин и детей.</w:t>
      </w:r>
    </w:p>
    <w:p w:rsidR="00EE1D03" w:rsidRPr="00EE1D03" w:rsidRDefault="00EE1D03" w:rsidP="00EE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Численность граждан, имеющих право на меры социальной поддержки:</w:t>
      </w:r>
    </w:p>
    <w:p w:rsidR="00EE1D03" w:rsidRPr="00EE1D03" w:rsidRDefault="00EE1D03" w:rsidP="00EE1D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- ежемесячное пособие на ребенка – 1</w:t>
      </w:r>
      <w:r w:rsidR="008E4475">
        <w:rPr>
          <w:rFonts w:ascii="Times New Roman CYR" w:hAnsi="Times New Roman CYR" w:cs="Times New Roman CYR"/>
          <w:sz w:val="24"/>
          <w:szCs w:val="24"/>
          <w:u w:color="FF0000"/>
        </w:rPr>
        <w:t xml:space="preserve"> 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 xml:space="preserve">080 чел. (2014 год – 1101 чел.); </w:t>
      </w:r>
    </w:p>
    <w:p w:rsidR="00EE1D03" w:rsidRPr="00EE1D03" w:rsidRDefault="00EE1D03" w:rsidP="00EE1D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 xml:space="preserve">- ежегодное пособие </w:t>
      </w:r>
      <w:r w:rsidR="008E4475">
        <w:rPr>
          <w:rFonts w:ascii="Times New Roman CYR" w:hAnsi="Times New Roman CYR" w:cs="Times New Roman CYR"/>
          <w:sz w:val="24"/>
          <w:szCs w:val="24"/>
          <w:u w:color="FF0000"/>
        </w:rPr>
        <w:t>на ребенка школьного возраста – 382 чел. (2014 год –304 чел.)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;</w:t>
      </w:r>
    </w:p>
    <w:p w:rsidR="00EE1D03" w:rsidRPr="00EE1D03" w:rsidRDefault="00EE1D03" w:rsidP="00EE1D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- ЕДВ родителям инвалидам – 9 чел. (2014 год – 7 чел.);</w:t>
      </w:r>
    </w:p>
    <w:p w:rsidR="00EE1D03" w:rsidRPr="00EE1D03" w:rsidRDefault="00EE1D03" w:rsidP="00EE1D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- ежемесячная компенсация расходов по приобретению единого социального проездного билета на детей школьного возраста – 10 чел. (2014 год – 24 чел.);</w:t>
      </w:r>
    </w:p>
    <w:p w:rsidR="00EE1D03" w:rsidRPr="00EE1D03" w:rsidRDefault="00EE1D03" w:rsidP="00EE1D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- ЕДВ на детей от 1,5 до 3 лет, которым временно не предоставлено место в дошколь</w:t>
      </w:r>
      <w:r w:rsidR="00E02B1F">
        <w:rPr>
          <w:rFonts w:ascii="Times New Roman CYR" w:hAnsi="Times New Roman CYR" w:cs="Times New Roman CYR"/>
          <w:sz w:val="24"/>
          <w:szCs w:val="24"/>
          <w:u w:color="FF0000"/>
        </w:rPr>
        <w:t xml:space="preserve">ном образовательном учреждении 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 xml:space="preserve">- 369 чел. (2014 год – 576 чел.). </w:t>
      </w:r>
    </w:p>
    <w:p w:rsidR="00EE1D03" w:rsidRPr="00EE1D03" w:rsidRDefault="00EE1D03" w:rsidP="00EE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Министерством социальной политики  Красноярского края  в 2015 году  выделено 21 бесплатная путевка на летнее оздоровление  в КГАУ «СОЦ «Тесь», доставка к месту отдыха и обратно составила  58</w:t>
      </w:r>
      <w:r w:rsidR="008E4475">
        <w:rPr>
          <w:rFonts w:ascii="Times New Roman CYR" w:hAnsi="Times New Roman CYR" w:cs="Times New Roman CYR"/>
          <w:sz w:val="24"/>
          <w:szCs w:val="24"/>
          <w:u w:color="FF0000"/>
        </w:rPr>
        <w:t xml:space="preserve"> 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 xml:space="preserve">975,40 рублей, 1 единичная путевка на санаторно-курортное лечение детей в возрасте от 7 до 17 лет в КГАУ «СОЦ «Тесь»; 6 путевок для детей-инвалидов с сопровождающим лицом на санаторно-курортное лечение, реабилитацию в КГАУ «СОЦ «Тесь»; КГАУ «СОЦ «Жарки», 1 единичная путевка для ребенка-инвалида на реабилитацию в КГАУ «СОЦ «Тесь», 3 путевки для детей от 3 до 7 лет с сопровождающим на санаторно-курортное лечение КГАУ «СОЦ «Тесь»; КГАУ </w:t>
      </w:r>
      <w:r w:rsidR="008E4475"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 xml:space="preserve">«СОЦ «Жарки». (в 2014 году 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выделено 12 бесплатных</w:t>
      </w:r>
      <w:r w:rsidR="008E4475">
        <w:rPr>
          <w:rFonts w:ascii="Times New Roman CYR" w:hAnsi="Times New Roman CYR" w:cs="Times New Roman CYR"/>
          <w:sz w:val="24"/>
          <w:szCs w:val="24"/>
          <w:u w:color="FF0000"/>
        </w:rPr>
        <w:t xml:space="preserve"> путевок на летнее оздоровление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 xml:space="preserve"> в КГУ «ЦСО «Тесь», в летний оздоро</w:t>
      </w:r>
      <w:r w:rsidR="008E4475">
        <w:rPr>
          <w:rFonts w:ascii="Times New Roman CYR" w:hAnsi="Times New Roman CYR" w:cs="Times New Roman CYR"/>
          <w:sz w:val="24"/>
          <w:szCs w:val="24"/>
          <w:u w:color="FF0000"/>
        </w:rPr>
        <w:t xml:space="preserve">вительный лагерь «Достоинство» 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18 путевок, доставка к м</w:t>
      </w:r>
      <w:r w:rsidR="008E4475">
        <w:rPr>
          <w:rFonts w:ascii="Times New Roman CYR" w:hAnsi="Times New Roman CYR" w:cs="Times New Roman CYR"/>
          <w:sz w:val="24"/>
          <w:szCs w:val="24"/>
          <w:u w:color="FF0000"/>
        </w:rPr>
        <w:t xml:space="preserve">есту отдыха и обратно составила 48 706,20 рублей, 7 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единичных путевок на санаторно-курортное лечение детей в возрасте о</w:t>
      </w:r>
      <w:r w:rsidR="008E4475">
        <w:rPr>
          <w:rFonts w:ascii="Times New Roman CYR" w:hAnsi="Times New Roman CYR" w:cs="Times New Roman CYR"/>
          <w:sz w:val="24"/>
          <w:szCs w:val="24"/>
          <w:u w:color="FF0000"/>
        </w:rPr>
        <w:t>т 7 до 17 лет в КГУ «ЦСО «Тесь»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; 15 путевок для детей-инвалидов с сопровождающим лицом на санаторно-курортное лечение, реабилитацию в КГУ</w:t>
      </w:r>
      <w:r w:rsidR="008E4475">
        <w:rPr>
          <w:rFonts w:ascii="Times New Roman CYR" w:hAnsi="Times New Roman CYR" w:cs="Times New Roman CYR"/>
          <w:sz w:val="24"/>
          <w:szCs w:val="24"/>
          <w:u w:color="FF0000"/>
        </w:rPr>
        <w:t xml:space="preserve"> «ЦСО «Тесь»; КГУ «ЦСО «Жарки»).</w:t>
      </w:r>
    </w:p>
    <w:p w:rsidR="00EE1D03" w:rsidRPr="00EE1D03" w:rsidRDefault="00EE1D03" w:rsidP="00EE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EE1D03" w:rsidRPr="008E4475" w:rsidRDefault="00EE1D03" w:rsidP="00EE1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8E4475">
        <w:rPr>
          <w:rFonts w:ascii="Times New Roman CYR" w:hAnsi="Times New Roman CYR" w:cs="Times New Roman CYR"/>
          <w:bCs/>
          <w:i/>
          <w:sz w:val="24"/>
          <w:szCs w:val="24"/>
        </w:rPr>
        <w:t>Социальная поддержка граждан на оплату ЖКУ</w:t>
      </w:r>
    </w:p>
    <w:p w:rsidR="00EE1D03" w:rsidRPr="00EE1D03" w:rsidRDefault="00EE1D03" w:rsidP="00EE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Численность лиц, получающих меры социальной поддержки по оплате за ЖКУ составила:</w:t>
      </w:r>
    </w:p>
    <w:p w:rsidR="00EE1D03" w:rsidRPr="00EE1D03" w:rsidRDefault="00EE1D03" w:rsidP="00EE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- Ветераны труда в 2015 году - 1519 чел. (в 2014 - 1465 чел.),</w:t>
      </w:r>
    </w:p>
    <w:p w:rsidR="00EE1D03" w:rsidRPr="00EE1D03" w:rsidRDefault="00EE1D03" w:rsidP="00EE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- Реабилитированные лица в 2015 году - 124 чел. (в 201 - 132 чел.),</w:t>
      </w:r>
    </w:p>
    <w:p w:rsidR="00EE1D03" w:rsidRPr="00EE1D03" w:rsidRDefault="00EE1D03" w:rsidP="00EE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- Труженики тыла в 2015 году – 31 чел. (в 2014 – 17 чел.),</w:t>
      </w:r>
    </w:p>
    <w:p w:rsidR="00EE1D03" w:rsidRPr="00EE1D03" w:rsidRDefault="00EE1D03" w:rsidP="00EE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 xml:space="preserve">- Остальные статьи в 2015 году – 2391 чел. (в 2014 – 2142 чел.). </w:t>
      </w:r>
    </w:p>
    <w:p w:rsidR="00EE1D03" w:rsidRPr="00EE1D03" w:rsidRDefault="00EE1D03" w:rsidP="00EE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Из</w:t>
      </w:r>
      <w:r w:rsidR="00E02B1F">
        <w:rPr>
          <w:rFonts w:ascii="Times New Roman CYR" w:hAnsi="Times New Roman CYR" w:cs="Times New Roman CYR"/>
          <w:sz w:val="24"/>
          <w:szCs w:val="24"/>
          <w:u w:color="FF0000"/>
        </w:rPr>
        <w:t xml:space="preserve"> общей численности инвалидов, 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проживающих на территории города Боготола, мерами социальной поддержки по оплате жилья и коммунальных услуг в соответствии с Федеральным з</w:t>
      </w:r>
      <w:r w:rsidR="00E02B1F">
        <w:rPr>
          <w:rFonts w:ascii="Times New Roman CYR" w:hAnsi="Times New Roman CYR" w:cs="Times New Roman CYR"/>
          <w:sz w:val="24"/>
          <w:szCs w:val="24"/>
          <w:u w:color="FF0000"/>
        </w:rPr>
        <w:t>аконом от 24.11.1995 № 181-ФЗ «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О социальной защите инвалидов в Российской Федерации» в 2015 году воспользовалось 1404 чел. (включая членов семьи), (в 2014 году- 1331 чел</w:t>
      </w:r>
      <w:r w:rsidR="00E02B1F">
        <w:rPr>
          <w:rFonts w:ascii="Times New Roman CYR" w:hAnsi="Times New Roman CYR" w:cs="Times New Roman CYR"/>
          <w:sz w:val="24"/>
          <w:szCs w:val="24"/>
          <w:u w:color="FF0000"/>
        </w:rPr>
        <w:t>.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).</w:t>
      </w:r>
    </w:p>
    <w:p w:rsidR="00EE1D03" w:rsidRPr="00EE1D03" w:rsidRDefault="00EE1D03" w:rsidP="00EE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 xml:space="preserve">Численность ветеранов, воспользовавшихся мерами социальной поддержки, в соответствии с Федеральным законом от 12.01.1995 № </w:t>
      </w:r>
      <w:r w:rsidR="00E02B1F">
        <w:rPr>
          <w:rFonts w:ascii="Times New Roman CYR" w:hAnsi="Times New Roman CYR" w:cs="Times New Roman CYR"/>
          <w:sz w:val="24"/>
          <w:szCs w:val="24"/>
          <w:u w:color="FF0000"/>
        </w:rPr>
        <w:t xml:space="preserve">5-ФЗ «О Ветеранах» в 2015 году 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составила 245 чел. (в 2014 г - 237 чел</w:t>
      </w:r>
      <w:r w:rsidR="00E02B1F">
        <w:rPr>
          <w:rFonts w:ascii="Times New Roman CYR" w:hAnsi="Times New Roman CYR" w:cs="Times New Roman CYR"/>
          <w:sz w:val="24"/>
          <w:szCs w:val="24"/>
          <w:u w:color="FF0000"/>
        </w:rPr>
        <w:t>.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)</w:t>
      </w:r>
      <w:r w:rsidR="00E02B1F">
        <w:rPr>
          <w:rFonts w:ascii="Times New Roman CYR" w:hAnsi="Times New Roman CYR" w:cs="Times New Roman CYR"/>
          <w:sz w:val="24"/>
          <w:szCs w:val="24"/>
          <w:u w:color="FF0000"/>
        </w:rPr>
        <w:t>.</w:t>
      </w:r>
    </w:p>
    <w:p w:rsidR="00EE1D03" w:rsidRPr="00EE1D03" w:rsidRDefault="00EE1D03" w:rsidP="00EE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Численность граждан, подвергшимся радиационному воздействию, воспользовавшихс</w:t>
      </w:r>
      <w:r w:rsidR="008E4475">
        <w:rPr>
          <w:rFonts w:ascii="Times New Roman CYR" w:hAnsi="Times New Roman CYR" w:cs="Times New Roman CYR"/>
          <w:sz w:val="24"/>
          <w:szCs w:val="24"/>
          <w:u w:color="FF0000"/>
        </w:rPr>
        <w:t xml:space="preserve">я мерами социальной поддержки, в 2015 году составила 25 чел., 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включая чле</w:t>
      </w:r>
      <w:r w:rsidR="008E4475">
        <w:rPr>
          <w:rFonts w:ascii="Times New Roman CYR" w:hAnsi="Times New Roman CYR" w:cs="Times New Roman CYR"/>
          <w:sz w:val="24"/>
          <w:szCs w:val="24"/>
          <w:u w:color="FF0000"/>
        </w:rPr>
        <w:t>нов семьи (в 2014 г.- 25 чел.).</w:t>
      </w:r>
    </w:p>
    <w:p w:rsidR="00EE1D03" w:rsidRPr="00EE1D03" w:rsidRDefault="00EE1D03" w:rsidP="00EE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bCs/>
          <w:sz w:val="24"/>
          <w:szCs w:val="24"/>
          <w:u w:color="FF0000"/>
        </w:rPr>
        <w:t>У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 xml:space="preserve">дельный вес граждан, получающих меры социальной поддержки адресно (с учетом доходности) в общей численности граждан, имеющих на них право за 2015 год достиг значения – 98% (план – 100%). Отклонение возникло по причине наличия граждан, имеющих задолженность по оплате за жилищно-коммунальные услуги.  </w:t>
      </w:r>
    </w:p>
    <w:p w:rsidR="00EE1D03" w:rsidRPr="00EE1D03" w:rsidRDefault="00EE1D03" w:rsidP="00EE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При предоставлении государственных и муниципальных услуг активно используется система электронного межведомственного информационного взаимодействия. За 2015 год направлено 4</w:t>
      </w:r>
      <w:r w:rsidR="00E02B1F">
        <w:rPr>
          <w:rFonts w:ascii="Times New Roman CYR" w:hAnsi="Times New Roman CYR" w:cs="Times New Roman CYR"/>
          <w:sz w:val="24"/>
          <w:szCs w:val="24"/>
          <w:u w:color="FF0000"/>
        </w:rPr>
        <w:t xml:space="preserve"> 600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 xml:space="preserve"> электронных запросов. </w:t>
      </w:r>
    </w:p>
    <w:p w:rsidR="00EE1D03" w:rsidRPr="00EE1D03" w:rsidRDefault="00EE1D03" w:rsidP="00EE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В целях повышения качества и доступности государственных и муниципальных услуг, снижения админи</w:t>
      </w:r>
      <w:r w:rsidR="00E02B1F">
        <w:rPr>
          <w:rFonts w:ascii="Times New Roman CYR" w:hAnsi="Times New Roman CYR" w:cs="Times New Roman CYR"/>
          <w:sz w:val="24"/>
          <w:szCs w:val="24"/>
          <w:u w:color="FF0000"/>
        </w:rPr>
        <w:t>стративных барьеров в 2015 году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 xml:space="preserve"> была организована работа по предоставлению социальных услуг по принципу «Одного окна». Прием граждан организован без перерыва на обед. </w:t>
      </w:r>
    </w:p>
    <w:p w:rsidR="00EE1D03" w:rsidRPr="00EE1D03" w:rsidRDefault="00EE1D03" w:rsidP="00EE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В целях системного контроля за качеством реализаци</w:t>
      </w:r>
      <w:r w:rsidR="00E02B1F">
        <w:rPr>
          <w:rFonts w:ascii="Times New Roman CYR" w:hAnsi="Times New Roman CYR" w:cs="Times New Roman CYR"/>
          <w:sz w:val="24"/>
          <w:szCs w:val="24"/>
          <w:u w:color="FF0000"/>
        </w:rPr>
        <w:t xml:space="preserve">и 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переданных  государственных полномочий</w:t>
      </w:r>
      <w:r w:rsidR="008E4475">
        <w:rPr>
          <w:rFonts w:ascii="Times New Roman CYR" w:hAnsi="Times New Roman CYR" w:cs="Times New Roman CYR"/>
          <w:sz w:val="24"/>
          <w:szCs w:val="24"/>
          <w:u w:color="FF0000"/>
        </w:rPr>
        <w:t>, в сентябре 2015 года</w:t>
      </w: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 xml:space="preserve"> была проведена комплексная проверка деятельности УСЗН. По итогам проверки было установлено, что в целом деятельность УСЗН администрации города Боготола по осуществлению переданных полномочий соответствует требованиям действующего законодательства и установленным государственным стандартам.</w:t>
      </w:r>
    </w:p>
    <w:p w:rsidR="00EE1D03" w:rsidRPr="00EE1D03" w:rsidRDefault="00EE1D03" w:rsidP="00313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>В 2015 году в УСЗН администрации города Боготола создан собственный сайт uszn-bogotol.gbu.su, поддерживается в актуальном состоянии Интернет-страница на сайте города.</w:t>
      </w:r>
    </w:p>
    <w:p w:rsidR="00EE1D03" w:rsidRPr="003134D6" w:rsidRDefault="00EE1D03" w:rsidP="00313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EE1D03">
        <w:rPr>
          <w:rFonts w:ascii="Times New Roman CYR" w:hAnsi="Times New Roman CYR" w:cs="Times New Roman CYR"/>
          <w:sz w:val="24"/>
          <w:szCs w:val="24"/>
          <w:u w:color="FF0000"/>
        </w:rPr>
        <w:t xml:space="preserve">Одним из приоритетных на сегодняшний день направлений является </w:t>
      </w:r>
      <w:r w:rsidRPr="003134D6">
        <w:rPr>
          <w:rFonts w:ascii="Times New Roman" w:hAnsi="Times New Roman" w:cs="Times New Roman"/>
          <w:sz w:val="24"/>
          <w:szCs w:val="24"/>
          <w:u w:color="FF0000"/>
        </w:rPr>
        <w:t xml:space="preserve">социальное обслуживание граждан. </w:t>
      </w:r>
    </w:p>
    <w:p w:rsidR="00EE1D03" w:rsidRPr="003134D6" w:rsidRDefault="00EE1D03" w:rsidP="00313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3134D6">
        <w:rPr>
          <w:rFonts w:ascii="Times New Roman" w:hAnsi="Times New Roman" w:cs="Times New Roman"/>
          <w:sz w:val="24"/>
          <w:szCs w:val="24"/>
          <w:u w:color="FF0000"/>
        </w:rPr>
        <w:t xml:space="preserve">В условиях работы с новым федеральным законодательством перед нами стоит сложная задача по новым подходам и улучшению качества социального обслуживания граждан. На уровне края сформирована необходимая нормативная правовая база. </w:t>
      </w:r>
    </w:p>
    <w:p w:rsidR="00EE1D03" w:rsidRPr="003134D6" w:rsidRDefault="00EE1D03" w:rsidP="00313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3134D6">
        <w:rPr>
          <w:rFonts w:ascii="Times New Roman" w:hAnsi="Times New Roman" w:cs="Times New Roman"/>
          <w:sz w:val="24"/>
          <w:szCs w:val="24"/>
          <w:u w:color="FF0000"/>
        </w:rPr>
        <w:t>Другой важной задачей является проведение независимой оценки качества услуг, предоставляемых учреждениями.</w:t>
      </w:r>
    </w:p>
    <w:p w:rsidR="00EE1D03" w:rsidRPr="003134D6" w:rsidRDefault="00EE1D03" w:rsidP="00313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3134D6">
        <w:rPr>
          <w:rFonts w:ascii="Times New Roman" w:hAnsi="Times New Roman" w:cs="Times New Roman"/>
          <w:sz w:val="24"/>
          <w:szCs w:val="24"/>
          <w:u w:color="FF0000"/>
        </w:rPr>
        <w:lastRenderedPageBreak/>
        <w:t>Работа муниципальных учреждений будет оцениваться Общественным советом при министерстве с привлечение общественного совета при управлении социальной защиты населения администрации города Боготола. Приказом начальника управления социальной защиты населения от 30.12.2015 № 124-ОД создан Общественный Совет, в состав которого вошли члены общественных организаций города Боготола, пенсионеры, руководители организаций города и другие граждане.</w:t>
      </w:r>
    </w:p>
    <w:p w:rsidR="00EE1D03" w:rsidRPr="003134D6" w:rsidRDefault="00EE1D03" w:rsidP="00313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3134D6">
        <w:rPr>
          <w:rFonts w:ascii="Times New Roman" w:hAnsi="Times New Roman" w:cs="Times New Roman"/>
          <w:sz w:val="24"/>
          <w:szCs w:val="24"/>
          <w:u w:color="FF0000"/>
        </w:rPr>
        <w:t>Потребность в социальном обслуживании сохраняется на стабильно высоком уровне (в том числе и стационарном социальном обслуживании).</w:t>
      </w:r>
    </w:p>
    <w:p w:rsidR="00EE1D03" w:rsidRPr="003134D6" w:rsidRDefault="00EE1D03" w:rsidP="003134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3134D6">
        <w:rPr>
          <w:rFonts w:ascii="Times New Roman" w:hAnsi="Times New Roman" w:cs="Times New Roman"/>
          <w:sz w:val="24"/>
          <w:szCs w:val="24"/>
          <w:u w:color="FF0000"/>
        </w:rPr>
        <w:t>Комплексн</w:t>
      </w:r>
      <w:r w:rsidR="00E02B1F">
        <w:rPr>
          <w:rFonts w:ascii="Times New Roman" w:hAnsi="Times New Roman" w:cs="Times New Roman"/>
          <w:sz w:val="24"/>
          <w:szCs w:val="24"/>
          <w:u w:color="FF0000"/>
        </w:rPr>
        <w:t xml:space="preserve">ый центр социального </w:t>
      </w:r>
      <w:r w:rsidRPr="003134D6">
        <w:rPr>
          <w:rFonts w:ascii="Times New Roman" w:hAnsi="Times New Roman" w:cs="Times New Roman"/>
          <w:sz w:val="24"/>
          <w:szCs w:val="24"/>
          <w:u w:color="FF0000"/>
        </w:rPr>
        <w:t>обслуживания населения «Забота» является муни</w:t>
      </w:r>
      <w:r w:rsidR="00E02B1F">
        <w:rPr>
          <w:rFonts w:ascii="Times New Roman" w:hAnsi="Times New Roman" w:cs="Times New Roman"/>
          <w:sz w:val="24"/>
          <w:szCs w:val="24"/>
          <w:u w:color="FF0000"/>
        </w:rPr>
        <w:t>ципальным бюджетным учреждением по оказанию</w:t>
      </w:r>
      <w:r w:rsidRPr="003134D6">
        <w:rPr>
          <w:rFonts w:ascii="Times New Roman" w:hAnsi="Times New Roman" w:cs="Times New Roman"/>
          <w:sz w:val="24"/>
          <w:szCs w:val="24"/>
          <w:u w:color="FF0000"/>
        </w:rPr>
        <w:t xml:space="preserve"> различных видов социальных услуг. </w:t>
      </w:r>
    </w:p>
    <w:p w:rsidR="00EE1D03" w:rsidRPr="003134D6" w:rsidRDefault="00EE1D03" w:rsidP="008E4475">
      <w:pPr>
        <w:tabs>
          <w:tab w:val="left" w:pos="10473"/>
        </w:tabs>
        <w:autoSpaceDE w:val="0"/>
        <w:autoSpaceDN w:val="0"/>
        <w:adjustRightInd w:val="0"/>
        <w:spacing w:after="0" w:line="240" w:lineRule="auto"/>
        <w:ind w:right="-321"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3134D6">
        <w:rPr>
          <w:rFonts w:ascii="Times New Roman" w:hAnsi="Times New Roman" w:cs="Times New Roman"/>
          <w:sz w:val="24"/>
          <w:szCs w:val="24"/>
          <w:u w:color="FF0000"/>
        </w:rPr>
        <w:t xml:space="preserve">Центр в своей структуре имеет:        </w:t>
      </w:r>
    </w:p>
    <w:p w:rsidR="00EE1D03" w:rsidRPr="003134D6" w:rsidRDefault="00EE1D03" w:rsidP="00EE1D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14"/>
        <w:rPr>
          <w:rFonts w:ascii="Times New Roman" w:hAnsi="Times New Roman" w:cs="Times New Roman"/>
          <w:sz w:val="24"/>
          <w:szCs w:val="24"/>
          <w:u w:color="FF0000"/>
        </w:rPr>
      </w:pPr>
      <w:r w:rsidRPr="003134D6">
        <w:rPr>
          <w:rFonts w:ascii="Times New Roman" w:hAnsi="Times New Roman" w:cs="Times New Roman"/>
          <w:sz w:val="24"/>
          <w:szCs w:val="24"/>
          <w:u w:color="FF0000"/>
        </w:rPr>
        <w:t>- четыре отделения социального обслуживания на дому;</w:t>
      </w:r>
    </w:p>
    <w:p w:rsidR="00EE1D03" w:rsidRPr="003134D6" w:rsidRDefault="00E02B1F" w:rsidP="00EE1D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14"/>
        <w:rPr>
          <w:rFonts w:ascii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 w:cs="Times New Roman"/>
          <w:sz w:val="24"/>
          <w:szCs w:val="24"/>
          <w:u w:color="FF0000"/>
        </w:rPr>
        <w:t xml:space="preserve">- отделение срочного социального </w:t>
      </w:r>
      <w:r w:rsidR="00EE1D03" w:rsidRPr="003134D6">
        <w:rPr>
          <w:rFonts w:ascii="Times New Roman" w:hAnsi="Times New Roman" w:cs="Times New Roman"/>
          <w:sz w:val="24"/>
          <w:szCs w:val="24"/>
          <w:u w:color="FF0000"/>
        </w:rPr>
        <w:t xml:space="preserve">обслуживания;     </w:t>
      </w:r>
    </w:p>
    <w:p w:rsidR="00EE1D03" w:rsidRPr="003134D6" w:rsidRDefault="00EE1D03" w:rsidP="00EE1D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14"/>
        <w:rPr>
          <w:rFonts w:ascii="Times New Roman" w:hAnsi="Times New Roman" w:cs="Times New Roman"/>
          <w:sz w:val="24"/>
          <w:szCs w:val="24"/>
          <w:u w:color="FF0000"/>
        </w:rPr>
      </w:pPr>
      <w:r w:rsidRPr="003134D6">
        <w:rPr>
          <w:rFonts w:ascii="Times New Roman" w:hAnsi="Times New Roman" w:cs="Times New Roman"/>
          <w:sz w:val="24"/>
          <w:szCs w:val="24"/>
          <w:u w:color="FF0000"/>
        </w:rPr>
        <w:t xml:space="preserve">- отделение социальной помощи семье и детям:     </w:t>
      </w:r>
    </w:p>
    <w:p w:rsidR="00EE1D03" w:rsidRPr="003134D6" w:rsidRDefault="00E02B1F" w:rsidP="00E02B1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 w:cs="Times New Roman"/>
          <w:sz w:val="24"/>
          <w:szCs w:val="24"/>
          <w:u w:color="FF0000"/>
        </w:rPr>
        <w:t xml:space="preserve">Все структурные </w:t>
      </w:r>
      <w:r w:rsidR="00EE1D03" w:rsidRPr="003134D6">
        <w:rPr>
          <w:rFonts w:ascii="Times New Roman" w:hAnsi="Times New Roman" w:cs="Times New Roman"/>
          <w:sz w:val="24"/>
          <w:szCs w:val="24"/>
          <w:u w:color="FF0000"/>
        </w:rPr>
        <w:t xml:space="preserve">подразделения Центра в своей работе тесно взаимодействуют друг с другом.    </w:t>
      </w:r>
    </w:p>
    <w:p w:rsidR="00EE1D03" w:rsidRPr="003134D6" w:rsidRDefault="00EE1D03" w:rsidP="00313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8E4475">
        <w:rPr>
          <w:rFonts w:ascii="Times New Roman" w:hAnsi="Times New Roman" w:cs="Times New Roman"/>
          <w:bCs/>
          <w:i/>
          <w:sz w:val="24"/>
          <w:szCs w:val="24"/>
          <w:u w:color="FF0000"/>
        </w:rPr>
        <w:t>Социальное обслуживание на дому</w:t>
      </w:r>
      <w:r w:rsidRPr="003134D6">
        <w:rPr>
          <w:rFonts w:ascii="Times New Roman" w:hAnsi="Times New Roman" w:cs="Times New Roman"/>
          <w:sz w:val="24"/>
          <w:szCs w:val="24"/>
          <w:u w:color="FF0000"/>
        </w:rPr>
        <w:t xml:space="preserve"> является основной формой социального обслуживания. Оно направлено на максимально возможное продление </w:t>
      </w:r>
      <w:r w:rsidR="00E02B1F">
        <w:rPr>
          <w:rFonts w:ascii="Times New Roman" w:hAnsi="Times New Roman" w:cs="Times New Roman"/>
          <w:sz w:val="24"/>
          <w:szCs w:val="24"/>
          <w:u w:color="FF0000"/>
        </w:rPr>
        <w:t xml:space="preserve">пребывания граждан в привычной </w:t>
      </w:r>
      <w:r w:rsidRPr="003134D6">
        <w:rPr>
          <w:rFonts w:ascii="Times New Roman" w:hAnsi="Times New Roman" w:cs="Times New Roman"/>
          <w:sz w:val="24"/>
          <w:szCs w:val="24"/>
          <w:u w:color="FF0000"/>
        </w:rPr>
        <w:t xml:space="preserve">для них социальной среде, в целях поддержания их статуса, а также защиту их прав и законных интересов.  Поэтому одной из ключевых задач совершенствования социального обслуживания населения на современном этапе является создание более мощного направления по оказанию гражданам пожилого возраста и инвалидам социальных услуг на дому. </w:t>
      </w:r>
    </w:p>
    <w:p w:rsidR="00EE1D03" w:rsidRPr="003134D6" w:rsidRDefault="00EE1D03" w:rsidP="00EE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3134D6">
        <w:rPr>
          <w:rFonts w:ascii="Times New Roman" w:hAnsi="Times New Roman" w:cs="Times New Roman"/>
          <w:sz w:val="24"/>
          <w:szCs w:val="24"/>
          <w:u w:color="FF0000"/>
        </w:rPr>
        <w:t>На 01.01.2016 года на социальном обслуживании на дому состоит 488 человек. Количество получателей услуг за год увеличилось на 24%  (393 чел.-2014г.)</w:t>
      </w:r>
    </w:p>
    <w:p w:rsidR="00EE1D03" w:rsidRPr="003134D6" w:rsidRDefault="00E02B1F" w:rsidP="00EE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 w:cs="Times New Roman"/>
          <w:sz w:val="24"/>
          <w:szCs w:val="24"/>
          <w:u w:color="FF0000"/>
        </w:rPr>
        <w:t>За</w:t>
      </w:r>
      <w:r w:rsidR="00EE1D03" w:rsidRPr="003134D6">
        <w:rPr>
          <w:rFonts w:ascii="Times New Roman" w:hAnsi="Times New Roman" w:cs="Times New Roman"/>
          <w:sz w:val="24"/>
          <w:szCs w:val="24"/>
          <w:u w:color="FF0000"/>
        </w:rPr>
        <w:t xml:space="preserve"> 2015</w:t>
      </w:r>
      <w:r>
        <w:rPr>
          <w:rFonts w:ascii="Times New Roman" w:hAnsi="Times New Roman" w:cs="Times New Roman"/>
          <w:sz w:val="24"/>
          <w:szCs w:val="24"/>
          <w:u w:color="FF0000"/>
        </w:rPr>
        <w:t xml:space="preserve"> год социальным обслуживанием было охвачено 517 граждан пожилого возраста и инвалидов, в том числе 108 инвалидов, 14 участников ВОВ, 30 вдов участников ВОВ, 80 тружеников тыла. 284 обслуживаемых проживает в частном секторе, 233 человека в благоустроенном </w:t>
      </w:r>
      <w:r w:rsidR="00EE1D03" w:rsidRPr="003134D6">
        <w:rPr>
          <w:rFonts w:ascii="Times New Roman" w:hAnsi="Times New Roman" w:cs="Times New Roman"/>
          <w:sz w:val="24"/>
          <w:szCs w:val="24"/>
          <w:u w:color="FF0000"/>
        </w:rPr>
        <w:t xml:space="preserve">жилье. </w:t>
      </w:r>
    </w:p>
    <w:p w:rsidR="00EE1D03" w:rsidRPr="003134D6" w:rsidRDefault="003134D6" w:rsidP="008E4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8E4475">
        <w:rPr>
          <w:rFonts w:ascii="Times New Roman" w:hAnsi="Times New Roman" w:cs="Times New Roman"/>
          <w:bCs/>
          <w:i/>
          <w:sz w:val="24"/>
          <w:szCs w:val="24"/>
          <w:u w:color="FF0000"/>
        </w:rPr>
        <w:t>О</w:t>
      </w:r>
      <w:r w:rsidR="00EE1D03" w:rsidRPr="008E4475">
        <w:rPr>
          <w:rFonts w:ascii="Times New Roman" w:hAnsi="Times New Roman" w:cs="Times New Roman"/>
          <w:bCs/>
          <w:i/>
          <w:sz w:val="24"/>
          <w:szCs w:val="24"/>
          <w:u w:color="FF0000"/>
        </w:rPr>
        <w:t>тделения социальной помощи семье и детям</w:t>
      </w:r>
      <w:r w:rsidR="00EE1D03" w:rsidRPr="003134D6">
        <w:rPr>
          <w:rFonts w:ascii="Times New Roman" w:hAnsi="Times New Roman" w:cs="Times New Roman"/>
          <w:b/>
          <w:bCs/>
          <w:sz w:val="24"/>
          <w:szCs w:val="24"/>
          <w:u w:color="FF0000"/>
        </w:rPr>
        <w:t xml:space="preserve"> </w:t>
      </w:r>
      <w:r w:rsidR="00EE1D03" w:rsidRPr="003134D6">
        <w:rPr>
          <w:rFonts w:ascii="Times New Roman" w:hAnsi="Times New Roman" w:cs="Times New Roman"/>
          <w:sz w:val="24"/>
          <w:szCs w:val="24"/>
          <w:u w:color="FF0000"/>
        </w:rPr>
        <w:t>выявляют и учитывают на территории, семьи и отдел</w:t>
      </w:r>
      <w:r w:rsidR="00E02B1F">
        <w:rPr>
          <w:rFonts w:ascii="Times New Roman" w:hAnsi="Times New Roman" w:cs="Times New Roman"/>
          <w:sz w:val="24"/>
          <w:szCs w:val="24"/>
          <w:u w:color="FF0000"/>
        </w:rPr>
        <w:t xml:space="preserve">ьных граждан, в том числе детей </w:t>
      </w:r>
      <w:r w:rsidR="00EE1D03" w:rsidRPr="003134D6">
        <w:rPr>
          <w:rFonts w:ascii="Times New Roman" w:hAnsi="Times New Roman" w:cs="Times New Roman"/>
          <w:sz w:val="24"/>
          <w:szCs w:val="24"/>
          <w:u w:color="FF0000"/>
        </w:rPr>
        <w:t>оказавшихся в трудной жизненной ситуации</w:t>
      </w:r>
      <w:r w:rsidR="008E4475">
        <w:rPr>
          <w:rFonts w:ascii="Times New Roman" w:hAnsi="Times New Roman" w:cs="Times New Roman"/>
          <w:sz w:val="24"/>
          <w:szCs w:val="24"/>
          <w:u w:color="FF0000"/>
        </w:rPr>
        <w:t>,</w:t>
      </w:r>
      <w:r w:rsidR="00EE1D03" w:rsidRPr="003134D6">
        <w:rPr>
          <w:rFonts w:ascii="Times New Roman" w:hAnsi="Times New Roman" w:cs="Times New Roman"/>
          <w:sz w:val="24"/>
          <w:szCs w:val="24"/>
          <w:u w:color="FF0000"/>
        </w:rPr>
        <w:t xml:space="preserve"> проводит консультативную работу, осуществляет рейды в неблагополучные семьи с целью контроля, профилактики безнадзорности, беспризорности и правонарушений. Проводят беседы с несовершеннолетними и их родителями.</w:t>
      </w:r>
    </w:p>
    <w:p w:rsidR="003134D6" w:rsidRDefault="008E4475" w:rsidP="008E4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 w:cs="Times New Roman"/>
          <w:sz w:val="24"/>
          <w:szCs w:val="24"/>
          <w:u w:color="FF0000"/>
        </w:rPr>
        <w:t xml:space="preserve">За </w:t>
      </w:r>
      <w:r w:rsidR="00EE1D03" w:rsidRPr="003134D6">
        <w:rPr>
          <w:rFonts w:ascii="Times New Roman" w:hAnsi="Times New Roman" w:cs="Times New Roman"/>
          <w:sz w:val="24"/>
          <w:szCs w:val="24"/>
          <w:u w:color="FF0000"/>
        </w:rPr>
        <w:t>2015 год за помощью к специалистам обратилось 1</w:t>
      </w:r>
      <w:r>
        <w:rPr>
          <w:rFonts w:ascii="Times New Roman" w:hAnsi="Times New Roman" w:cs="Times New Roman"/>
          <w:sz w:val="24"/>
          <w:szCs w:val="24"/>
          <w:u w:color="FF0000"/>
        </w:rPr>
        <w:t xml:space="preserve"> </w:t>
      </w:r>
      <w:r w:rsidR="00EE1D03" w:rsidRPr="003134D6">
        <w:rPr>
          <w:rFonts w:ascii="Times New Roman" w:hAnsi="Times New Roman" w:cs="Times New Roman"/>
          <w:sz w:val="24"/>
          <w:szCs w:val="24"/>
          <w:u w:color="FF0000"/>
        </w:rPr>
        <w:t>343 граждан (без</w:t>
      </w:r>
      <w:r>
        <w:rPr>
          <w:rFonts w:ascii="Times New Roman" w:hAnsi="Times New Roman" w:cs="Times New Roman"/>
          <w:sz w:val="24"/>
          <w:szCs w:val="24"/>
          <w:u w:color="FF0000"/>
        </w:rPr>
        <w:t xml:space="preserve"> учета повторов), оказано</w:t>
      </w:r>
      <w:r w:rsidR="00EE1D03" w:rsidRPr="003134D6">
        <w:rPr>
          <w:rFonts w:ascii="Times New Roman" w:hAnsi="Times New Roman" w:cs="Times New Roman"/>
          <w:sz w:val="24"/>
          <w:szCs w:val="24"/>
          <w:u w:color="FF0000"/>
        </w:rPr>
        <w:t xml:space="preserve"> 3</w:t>
      </w:r>
      <w:r>
        <w:rPr>
          <w:rFonts w:ascii="Times New Roman" w:hAnsi="Times New Roman" w:cs="Times New Roman"/>
          <w:sz w:val="24"/>
          <w:szCs w:val="24"/>
          <w:u w:color="FF0000"/>
        </w:rPr>
        <w:t xml:space="preserve"> </w:t>
      </w:r>
      <w:r w:rsidR="00EE1D03" w:rsidRPr="003134D6">
        <w:rPr>
          <w:rFonts w:ascii="Times New Roman" w:hAnsi="Times New Roman" w:cs="Times New Roman"/>
          <w:sz w:val="24"/>
          <w:szCs w:val="24"/>
          <w:u w:color="FF0000"/>
        </w:rPr>
        <w:t xml:space="preserve">161 услуг. </w:t>
      </w:r>
    </w:p>
    <w:p w:rsidR="00EE1D03" w:rsidRPr="003134D6" w:rsidRDefault="003134D6" w:rsidP="008E4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8E4475">
        <w:rPr>
          <w:rFonts w:ascii="Times New Roman" w:hAnsi="Times New Roman" w:cs="Times New Roman"/>
          <w:bCs/>
          <w:i/>
          <w:sz w:val="24"/>
          <w:szCs w:val="24"/>
          <w:u w:color="FF0000"/>
        </w:rPr>
        <w:t xml:space="preserve">В </w:t>
      </w:r>
      <w:r w:rsidR="00EE1D03" w:rsidRPr="008E4475">
        <w:rPr>
          <w:rFonts w:ascii="Times New Roman" w:hAnsi="Times New Roman" w:cs="Times New Roman"/>
          <w:bCs/>
          <w:i/>
          <w:sz w:val="24"/>
          <w:szCs w:val="24"/>
          <w:u w:color="FF0000"/>
        </w:rPr>
        <w:t>отделения срочного социального обслуживания</w:t>
      </w:r>
      <w:r w:rsidR="00EE1D03" w:rsidRPr="003134D6">
        <w:rPr>
          <w:rFonts w:ascii="Times New Roman" w:hAnsi="Times New Roman" w:cs="Times New Roman"/>
          <w:b/>
          <w:bCs/>
          <w:sz w:val="24"/>
          <w:szCs w:val="24"/>
          <w:u w:color="FF0000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color="FF0000"/>
        </w:rPr>
        <w:t>в течении</w:t>
      </w:r>
      <w:r w:rsidR="00EE1D03" w:rsidRPr="003134D6">
        <w:rPr>
          <w:rFonts w:ascii="Times New Roman" w:hAnsi="Times New Roman" w:cs="Times New Roman"/>
          <w:sz w:val="24"/>
          <w:szCs w:val="24"/>
          <w:u w:color="FF0000"/>
        </w:rPr>
        <w:t xml:space="preserve"> 2015 год</w:t>
      </w:r>
      <w:r>
        <w:rPr>
          <w:rFonts w:ascii="Times New Roman" w:hAnsi="Times New Roman" w:cs="Times New Roman"/>
          <w:sz w:val="24"/>
          <w:szCs w:val="24"/>
          <w:u w:color="FF0000"/>
        </w:rPr>
        <w:t>а о</w:t>
      </w:r>
      <w:r w:rsidR="008E4475">
        <w:rPr>
          <w:rFonts w:ascii="Times New Roman" w:hAnsi="Times New Roman" w:cs="Times New Roman"/>
          <w:sz w:val="24"/>
          <w:szCs w:val="24"/>
          <w:u w:color="FF0000"/>
        </w:rPr>
        <w:t xml:space="preserve">братилось </w:t>
      </w:r>
      <w:r w:rsidR="00EE1D03" w:rsidRPr="003134D6">
        <w:rPr>
          <w:rFonts w:ascii="Times New Roman" w:hAnsi="Times New Roman" w:cs="Times New Roman"/>
          <w:sz w:val="24"/>
          <w:szCs w:val="24"/>
          <w:u w:color="FF0000"/>
        </w:rPr>
        <w:t>2138 граждан, оказано 3995 услуг.</w:t>
      </w:r>
    </w:p>
    <w:p w:rsidR="00EE1D03" w:rsidRPr="003134D6" w:rsidRDefault="00EE1D03" w:rsidP="008E4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3134D6">
        <w:rPr>
          <w:rFonts w:ascii="Times New Roman" w:hAnsi="Times New Roman" w:cs="Times New Roman"/>
          <w:sz w:val="24"/>
          <w:szCs w:val="24"/>
          <w:u w:color="FF0000"/>
        </w:rPr>
        <w:t xml:space="preserve">Наличие в Центре автомобиля «Соболь» позволяет организовывать комплексные выезды специалистов по адресам, что позволяет жителям оформлять документы и получать консультации по месту их непосредственного проживания. </w:t>
      </w:r>
    </w:p>
    <w:p w:rsidR="00EE1D03" w:rsidRPr="003134D6" w:rsidRDefault="008E4475" w:rsidP="008E4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 w:cs="Times New Roman"/>
          <w:sz w:val="24"/>
          <w:szCs w:val="24"/>
          <w:u w:color="FF0000"/>
        </w:rPr>
        <w:t>Была и остается</w:t>
      </w:r>
      <w:r w:rsidR="00EE1D03" w:rsidRPr="003134D6">
        <w:rPr>
          <w:rFonts w:ascii="Times New Roman" w:hAnsi="Times New Roman" w:cs="Times New Roman"/>
          <w:sz w:val="24"/>
          <w:szCs w:val="24"/>
          <w:u w:color="FF0000"/>
        </w:rPr>
        <w:t xml:space="preserve"> приоритетной работа с семьями, имеющими детей, в части их социального сопровождения, профилактики семейного неблагополучия, безнадзорности несовершеннолетних, внедрения профилактических технологий и методов работы с семьями на ранней стадии кризиса с целью сохранения ребенку его родной семьи.</w:t>
      </w:r>
    </w:p>
    <w:p w:rsidR="00EE1D03" w:rsidRPr="003134D6" w:rsidRDefault="00EE1D03" w:rsidP="008E4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3134D6">
        <w:rPr>
          <w:rFonts w:ascii="Times New Roman" w:hAnsi="Times New Roman" w:cs="Times New Roman"/>
          <w:sz w:val="24"/>
          <w:szCs w:val="24"/>
          <w:u w:color="FF0000"/>
        </w:rPr>
        <w:t>В 2015 году на профилактическом учете в отделении семьи и детей МБУ КЦСОН «Забота» состояло 31 семья, в которой 70 детей; семей, находящихся в социально-опасном положении -15</w:t>
      </w:r>
      <w:r w:rsidR="00B77EC0">
        <w:rPr>
          <w:rFonts w:ascii="Times New Roman" w:hAnsi="Times New Roman" w:cs="Times New Roman"/>
          <w:sz w:val="24"/>
          <w:szCs w:val="24"/>
          <w:u w:color="FF0000"/>
        </w:rPr>
        <w:t xml:space="preserve">, в них детей 36. </w:t>
      </w:r>
      <w:r w:rsidRPr="003134D6">
        <w:rPr>
          <w:rFonts w:ascii="Times New Roman" w:hAnsi="Times New Roman" w:cs="Times New Roman"/>
          <w:sz w:val="24"/>
          <w:szCs w:val="24"/>
          <w:u w:color="FF0000"/>
        </w:rPr>
        <w:t xml:space="preserve">В результате проведенной профилактической работы ситуация улучшилась в 8 семьях, в них детей - 21, что составляет 25 % от общего числа состоящих на учете семей. </w:t>
      </w:r>
    </w:p>
    <w:p w:rsidR="00EE1D03" w:rsidRPr="003134D6" w:rsidRDefault="00EE1D03" w:rsidP="00313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:rsidR="003D7240" w:rsidRPr="008E4475" w:rsidRDefault="003D7240" w:rsidP="008E447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475">
        <w:rPr>
          <w:rFonts w:ascii="Times New Roman" w:hAnsi="Times New Roman" w:cs="Times New Roman"/>
          <w:sz w:val="24"/>
          <w:szCs w:val="24"/>
        </w:rPr>
        <w:lastRenderedPageBreak/>
        <w:t>На территории расположен Боготольский дом-интернат Малой вместимости для граждан пожилого возраста и инвалидов на 50 мест.</w:t>
      </w:r>
    </w:p>
    <w:p w:rsidR="00B77EC0" w:rsidRPr="008E4475" w:rsidRDefault="003D7240" w:rsidP="0018460D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475">
        <w:rPr>
          <w:rFonts w:ascii="Times New Roman" w:hAnsi="Times New Roman" w:cs="Times New Roman"/>
          <w:sz w:val="24"/>
          <w:szCs w:val="24"/>
        </w:rPr>
        <w:t xml:space="preserve"> </w:t>
      </w:r>
      <w:r w:rsidR="004E45B5" w:rsidRPr="008E4475">
        <w:rPr>
          <w:rFonts w:ascii="Times New Roman" w:hAnsi="Times New Roman" w:cs="Times New Roman"/>
          <w:i/>
          <w:sz w:val="24"/>
          <w:szCs w:val="24"/>
        </w:rPr>
        <w:t>Существующие проблемы</w:t>
      </w:r>
      <w:r w:rsidR="004E45B5" w:rsidRPr="008E447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18460D">
        <w:rPr>
          <w:rFonts w:ascii="Times New Roman" w:hAnsi="Times New Roman" w:cs="Times New Roman"/>
          <w:i/>
          <w:sz w:val="24"/>
          <w:szCs w:val="24"/>
        </w:rPr>
        <w:t>в</w:t>
      </w:r>
      <w:r w:rsidR="004E45B5" w:rsidRPr="008E4475">
        <w:rPr>
          <w:rFonts w:ascii="Times New Roman" w:hAnsi="Times New Roman" w:cs="Times New Roman"/>
          <w:i/>
          <w:sz w:val="24"/>
          <w:szCs w:val="24"/>
        </w:rPr>
        <w:t xml:space="preserve"> городе отсутствует реабилитационное подразделение (центр, отделение, палаты) для семей, оказавшихся в трудной жизненной ситуации и инвалидов.</w:t>
      </w:r>
    </w:p>
    <w:p w:rsidR="00B77EC0" w:rsidRPr="00B77EC0" w:rsidRDefault="00B77EC0" w:rsidP="00B77EC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:rsidR="00163DC7" w:rsidRPr="00163DC7" w:rsidRDefault="00163DC7" w:rsidP="00184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163DC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</w:t>
      </w:r>
      <w:r w:rsidRPr="00163DC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Промышленность</w:t>
      </w:r>
    </w:p>
    <w:p w:rsidR="00163DC7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DC7" w:rsidRPr="00163DC7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63DC7">
        <w:rPr>
          <w:rFonts w:ascii="Times New Roman" w:hAnsi="Times New Roman" w:cs="Times New Roman"/>
          <w:sz w:val="24"/>
          <w:szCs w:val="24"/>
        </w:rPr>
        <w:t xml:space="preserve">а 01.01.2016 года на территории города Боготола зарегистрировано 209 юридических лиц, в том числе филиалов и других обособленных подразделений, что составляет 95 % к уровню 2014 года. </w:t>
      </w:r>
    </w:p>
    <w:p w:rsidR="00163DC7" w:rsidRPr="00163DC7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DC7">
        <w:rPr>
          <w:rFonts w:ascii="Times New Roman" w:hAnsi="Times New Roman" w:cs="Times New Roman"/>
          <w:sz w:val="24"/>
          <w:szCs w:val="24"/>
        </w:rPr>
        <w:t>Из количества зарегистрированных хозяйствующих субъектов 35,7% приходится на филиалы и структурные подразделения, осуществляющие деятельность магистрального и промышленного железнодорожного транспорта (</w:t>
      </w:r>
      <w:r w:rsidRPr="00163DC7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Ремонтное локомотивное депо Боготол-Сибирский (ТЧР-11), Сервисное локомотивное депо "Боготол-Сибирский" филиала "Восточно-Сибирский" ООО «ТМХ-Сервис» (СЛД-75), Эксплуатационное локомотивное депо Боготол (ТЧЭ-1), Боготольская дистанция пути (ПЧ-1), Эксплуатационное вагонное депо Боготол (ВЧДЭ-1), Боготольская дистанция сигнализации, централизации и блокировки (ШЧ-1), Боготольская дистанция электроснабжения).</w:t>
      </w:r>
    </w:p>
    <w:p w:rsidR="00163DC7" w:rsidRPr="00163DC7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DC7">
        <w:rPr>
          <w:rFonts w:ascii="Times New Roman" w:hAnsi="Times New Roman" w:cs="Times New Roman"/>
          <w:sz w:val="24"/>
          <w:szCs w:val="24"/>
        </w:rPr>
        <w:t xml:space="preserve">В сфере промышленного производства ведущая роль принадлежит таким предприятиям города как ООО «Боготольский вагоноремонтный завод», занимающееся предоставлением услуг по восстановлению и оснащению железнодорожных локомотивов, вагонов и прочего подвижного состава, ООО «Боготолмолоко+», специализирующееся на производстве молока и молочной продукции, ООО «Водоканал» – предприятие осуществляет деятельность по распределению воды для питьевых и промышленных нужд. </w:t>
      </w:r>
    </w:p>
    <w:p w:rsidR="00163DC7" w:rsidRPr="00163DC7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DC7">
        <w:rPr>
          <w:rFonts w:ascii="Times New Roman" w:hAnsi="Times New Roman" w:cs="Times New Roman"/>
          <w:sz w:val="24"/>
          <w:szCs w:val="24"/>
        </w:rPr>
        <w:t>По итогам работы за 2015 год индекс промышленного производства к 2014 году по двум видам экономической деятельности – «Обрабатывающие производства» и «Производство и распределение электроэнергии, газа и воды» составил 106,1%.</w:t>
      </w:r>
    </w:p>
    <w:p w:rsidR="00163DC7" w:rsidRPr="00163DC7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DC7">
        <w:rPr>
          <w:rFonts w:ascii="Times New Roman" w:hAnsi="Times New Roman" w:cs="Times New Roman"/>
          <w:sz w:val="24"/>
          <w:szCs w:val="24"/>
        </w:rPr>
        <w:t>Товарной продукции по данным видам деятельности было отгружено на сумму около 716,4 млн. руб., что выше уровня 2014 года на 3%.</w:t>
      </w:r>
    </w:p>
    <w:p w:rsidR="00163DC7" w:rsidRPr="00163DC7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DC7">
        <w:rPr>
          <w:rFonts w:ascii="Times New Roman" w:hAnsi="Times New Roman" w:cs="Times New Roman"/>
          <w:sz w:val="24"/>
          <w:szCs w:val="24"/>
        </w:rPr>
        <w:t>Значение индекса промышленного производства определяется главным образом темпами роста выпущенной продукции в секторе «Производства и распределения электроэнергии, газа и воды» в 2015 году объем отгруженных товаров, выполненных работ и услуг составил 380 млн. руб., в том числе:</w:t>
      </w:r>
    </w:p>
    <w:p w:rsidR="00163DC7" w:rsidRPr="00163DC7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«Водоканал»</w:t>
      </w:r>
      <w:r w:rsidRPr="00163DC7">
        <w:rPr>
          <w:rFonts w:ascii="Times New Roman" w:hAnsi="Times New Roman" w:cs="Times New Roman"/>
          <w:sz w:val="24"/>
          <w:szCs w:val="24"/>
        </w:rPr>
        <w:t xml:space="preserve"> объем отгруженной продукции составил 80,7 млн.руб., что на 8,8% выше уровня 2014 года.</w:t>
      </w:r>
    </w:p>
    <w:p w:rsidR="00163DC7" w:rsidRPr="00163DC7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DC7">
        <w:rPr>
          <w:rFonts w:ascii="Times New Roman" w:hAnsi="Times New Roman" w:cs="Times New Roman"/>
          <w:sz w:val="24"/>
          <w:szCs w:val="24"/>
        </w:rPr>
        <w:t>Объем отгруженных товаров, выполненных работ и услуг обрабатывающих производств</w:t>
      </w:r>
      <w:r w:rsidR="00E02B1F">
        <w:rPr>
          <w:rFonts w:ascii="Times New Roman" w:hAnsi="Times New Roman" w:cs="Times New Roman"/>
          <w:sz w:val="24"/>
          <w:szCs w:val="24"/>
        </w:rPr>
        <w:t xml:space="preserve"> в 2015 году составил </w:t>
      </w:r>
      <w:r w:rsidRPr="00163DC7">
        <w:rPr>
          <w:rFonts w:ascii="Times New Roman" w:hAnsi="Times New Roman" w:cs="Times New Roman"/>
          <w:sz w:val="24"/>
          <w:szCs w:val="24"/>
        </w:rPr>
        <w:t>336,4 млн. руб., в том числе:</w:t>
      </w:r>
    </w:p>
    <w:p w:rsidR="00163DC7" w:rsidRPr="00163DC7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DC7">
        <w:rPr>
          <w:rFonts w:ascii="Times New Roman" w:hAnsi="Times New Roman" w:cs="Times New Roman"/>
          <w:sz w:val="24"/>
          <w:szCs w:val="24"/>
        </w:rPr>
        <w:t>- ООО «Боготольский вагоноремонтный завод» произведен ремонт подвижного состава в количестве 3 598 шт. на сумму 282,5 млн.руб., что на 16,4% выше уровня 2014 года;</w:t>
      </w:r>
    </w:p>
    <w:p w:rsidR="00163DC7" w:rsidRPr="00163DC7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DC7">
        <w:rPr>
          <w:rFonts w:ascii="Times New Roman" w:hAnsi="Times New Roman" w:cs="Times New Roman"/>
          <w:sz w:val="24"/>
          <w:szCs w:val="24"/>
        </w:rPr>
        <w:t xml:space="preserve">- ООО «Боготолмолоко+» отгружено продукции на сумму 37,9 млн. руб., по сравнению с прошлым годом наблюдается снижение показателя на 7,6%. </w:t>
      </w:r>
    </w:p>
    <w:p w:rsidR="00163DC7" w:rsidRPr="00163DC7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DC7">
        <w:rPr>
          <w:rFonts w:ascii="Times New Roman" w:hAnsi="Times New Roman" w:cs="Times New Roman"/>
          <w:sz w:val="24"/>
          <w:szCs w:val="24"/>
        </w:rPr>
        <w:t>В период 2016-2019 годов на предприятии «Боготолмолоко+» прогнозируется значительный рост, приблизительно на 109%, показателя по отгрузке продукции, планируется достижение данного показателя за счет расширения рынка сбыта продукции и увеличения объемов производства. По остальным же видам экономической деятельности существенный рост данного показателя не прогнозируется.</w:t>
      </w:r>
    </w:p>
    <w:p w:rsidR="00163DC7" w:rsidRPr="00163DC7" w:rsidRDefault="00163DC7" w:rsidP="00163DC7">
      <w:pPr>
        <w:pStyle w:val="a7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63DC7">
        <w:rPr>
          <w:rFonts w:ascii="Times New Roman" w:hAnsi="Times New Roman" w:cs="Times New Roman"/>
          <w:sz w:val="24"/>
          <w:szCs w:val="24"/>
        </w:rPr>
        <w:t xml:space="preserve">Доля вида деятельности «Транспорт» в общем объеме отгрузки составила 65,3%. </w:t>
      </w:r>
      <w:r w:rsidRPr="00163DC7">
        <w:rPr>
          <w:rFonts w:ascii="Times New Roman" w:hAnsi="Times New Roman" w:cs="Times New Roman"/>
          <w:color w:val="000000"/>
          <w:sz w:val="24"/>
          <w:szCs w:val="24"/>
        </w:rPr>
        <w:t xml:space="preserve">Объем отгруженных товаров предприятиями, </w:t>
      </w:r>
      <w:r w:rsidRPr="00163DC7">
        <w:rPr>
          <w:rFonts w:ascii="Times New Roman" w:hAnsi="Times New Roman" w:cs="Times New Roman"/>
          <w:sz w:val="24"/>
          <w:szCs w:val="24"/>
        </w:rPr>
        <w:t xml:space="preserve">осуществляющими деятельность магистрального, промышленного железнодорожного и автомобильного транспорта </w:t>
      </w:r>
      <w:r w:rsidRPr="00163DC7">
        <w:rPr>
          <w:rFonts w:ascii="Times New Roman" w:hAnsi="Times New Roman" w:cs="Times New Roman"/>
          <w:color w:val="000000"/>
          <w:sz w:val="24"/>
          <w:szCs w:val="24"/>
        </w:rPr>
        <w:t xml:space="preserve">в 2015 году сложился в размере 1 922,1 млн. руб., из них 18,6 млн. руб. приходится на ОАО </w:t>
      </w:r>
      <w:r w:rsidRPr="00163D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«Автомобилист» - предприятие, </w:t>
      </w:r>
      <w:r w:rsidRPr="00163DC7">
        <w:rPr>
          <w:rFonts w:ascii="Times New Roman CYR" w:hAnsi="Times New Roman CYR" w:cs="Times New Roman CYR"/>
          <w:sz w:val="24"/>
          <w:szCs w:val="24"/>
        </w:rPr>
        <w:t>осуществляет пригородные автомобильные пассажирские перевозки.</w:t>
      </w:r>
    </w:p>
    <w:p w:rsidR="00163DC7" w:rsidRPr="00163DC7" w:rsidRDefault="00163DC7" w:rsidP="00163DC7">
      <w:pPr>
        <w:pStyle w:val="a7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63DC7">
        <w:rPr>
          <w:rFonts w:ascii="Times New Roman" w:hAnsi="Times New Roman" w:cs="Times New Roman"/>
          <w:color w:val="000000"/>
          <w:sz w:val="24"/>
          <w:szCs w:val="24"/>
        </w:rPr>
        <w:t xml:space="preserve">В 2015 году показатель объема отгруженных товаров по отрасли «Транспорт» увеличился по отношению к 2014 году в 3 раза. </w:t>
      </w:r>
      <w:r w:rsidRPr="00163DC7">
        <w:rPr>
          <w:rFonts w:ascii="Times New Roman CYR" w:hAnsi="Times New Roman CYR" w:cs="Times New Roman CYR"/>
          <w:sz w:val="24"/>
          <w:szCs w:val="24"/>
        </w:rPr>
        <w:t xml:space="preserve">Согласно статистическим данным значительный рост по отгрузке продукции наблюдается у </w:t>
      </w:r>
      <w:r w:rsidRPr="00163DC7">
        <w:rPr>
          <w:rFonts w:ascii="Times New Roman CYR" w:hAnsi="Times New Roman CYR" w:cs="Times New Roman CYR"/>
          <w:color w:val="000000"/>
          <w:sz w:val="24"/>
          <w:szCs w:val="24"/>
        </w:rPr>
        <w:t xml:space="preserve">Сервисного локомотивного депо "Боготол-Сибирский" филиала "Восточно-Сибирский" ООО "ТМХ - СЕРВИС". </w:t>
      </w:r>
    </w:p>
    <w:p w:rsidR="00163DC7" w:rsidRPr="00163DC7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DC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163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процентном соотношении распределение объема отгруженных товаров по отраслям экономики можно увидеть в представленной диаграмме. </w:t>
      </w:r>
    </w:p>
    <w:p w:rsidR="00163DC7" w:rsidRPr="00163DC7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63DC7" w:rsidRDefault="00163DC7" w:rsidP="00163DC7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200775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63DC7" w:rsidRDefault="00163DC7" w:rsidP="001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460D" w:rsidRDefault="0018460D" w:rsidP="00163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3DC7" w:rsidRPr="00163DC7" w:rsidRDefault="00163DC7" w:rsidP="00184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1.9 </w:t>
      </w:r>
      <w:r w:rsidRPr="00163DC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Строительство</w:t>
      </w:r>
    </w:p>
    <w:p w:rsidR="00163DC7" w:rsidRDefault="00163DC7" w:rsidP="001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3DC7" w:rsidRPr="00163DC7" w:rsidRDefault="00163DC7" w:rsidP="0018460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163DC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Жилищное строительство</w:t>
      </w:r>
    </w:p>
    <w:p w:rsidR="00163DC7" w:rsidRPr="00163DC7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63DC7">
        <w:rPr>
          <w:rFonts w:ascii="Times New Roman CYR" w:hAnsi="Times New Roman CYR" w:cs="Times New Roman CYR"/>
          <w:sz w:val="24"/>
          <w:szCs w:val="24"/>
        </w:rPr>
        <w:t>В 2015 году общая площадь жилых домов, введенных в эксплуатацию за счет всех источников финансирования, составила 7569,4 кв.м. или 63,9% к уровню 2014 года, из них:</w:t>
      </w:r>
    </w:p>
    <w:p w:rsidR="00163DC7" w:rsidRPr="00163DC7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63DC7">
        <w:rPr>
          <w:rFonts w:ascii="Times New Roman CYR" w:hAnsi="Times New Roman CYR" w:cs="Times New Roman CYR"/>
          <w:sz w:val="24"/>
          <w:szCs w:val="24"/>
        </w:rPr>
        <w:t xml:space="preserve"> - 2611,0 кв.м. приходится на индивидуальные жилые дома, построенные населением за свой счет, а также с использованием средств материнского капитала;</w:t>
      </w:r>
    </w:p>
    <w:p w:rsidR="00163DC7" w:rsidRPr="00163DC7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63DC7">
        <w:rPr>
          <w:rFonts w:ascii="Times New Roman CYR" w:hAnsi="Times New Roman CYR" w:cs="Times New Roman CYR"/>
          <w:sz w:val="24"/>
          <w:szCs w:val="24"/>
        </w:rPr>
        <w:t xml:space="preserve">- 4958,4 кв.м. на 90-квартирный жилой дом, построенный и введенный в эксплуатацию в рамках реализации Региональной адресной программы «Переселение граждан из аварийного жилищного фонда в Красноярском крае» на 2013-2017 годы. Жилой дом построен в рамках заключенного контракта долевого строительства, за счет средств федерального и краевого бюджетов. </w:t>
      </w:r>
    </w:p>
    <w:p w:rsidR="00163DC7" w:rsidRPr="00163DC7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63DC7">
        <w:rPr>
          <w:rFonts w:ascii="Times New Roman CYR" w:hAnsi="Times New Roman CYR" w:cs="Times New Roman CYR"/>
          <w:sz w:val="24"/>
          <w:szCs w:val="24"/>
        </w:rPr>
        <w:t>Изначально в 2015 году был запланирован ввод в эксплуатацию 2-х многоквартирных жилых домов, но срок строительства 121-квартирного жилого дома № 137/2 по ул. Сов</w:t>
      </w:r>
      <w:r w:rsidR="0018460D">
        <w:rPr>
          <w:rFonts w:ascii="Times New Roman CYR" w:hAnsi="Times New Roman CYR" w:cs="Times New Roman CYR"/>
          <w:sz w:val="24"/>
          <w:szCs w:val="24"/>
        </w:rPr>
        <w:t>етская, был увеличен</w:t>
      </w:r>
      <w:r w:rsidRPr="00163DC7">
        <w:rPr>
          <w:rFonts w:ascii="Times New Roman CYR" w:hAnsi="Times New Roman CYR" w:cs="Times New Roman CYR"/>
          <w:sz w:val="24"/>
          <w:szCs w:val="24"/>
        </w:rPr>
        <w:t xml:space="preserve"> по причине превышения срока подготовки строительной площадки и увеличения объема подготовки основания жилого дома из-за физико-геологических факторов (пучинистость грунтов, подтопление площадки).  Данный жилой дом введен в эксплуатацию в первом квартале 2016 года.</w:t>
      </w:r>
    </w:p>
    <w:p w:rsidR="00163DC7" w:rsidRPr="00163DC7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163DC7">
        <w:rPr>
          <w:rFonts w:ascii="Times New Roman CYR" w:hAnsi="Times New Roman CYR" w:cs="Times New Roman CYR"/>
          <w:sz w:val="24"/>
          <w:szCs w:val="24"/>
        </w:rPr>
        <w:t>Общая площадь всего жилищного фонда города Боготола на конец 2015 года составила 519,1 тыс.кв.м.</w:t>
      </w:r>
    </w:p>
    <w:p w:rsidR="00163DC7" w:rsidRPr="00163DC7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63DC7">
        <w:rPr>
          <w:rFonts w:ascii="Times New Roman CYR" w:hAnsi="Times New Roman CYR" w:cs="Times New Roman CYR"/>
          <w:sz w:val="24"/>
          <w:szCs w:val="24"/>
          <w:u w:color="FF0000"/>
        </w:rPr>
        <w:t>В период 2017-2019 гг</w:t>
      </w:r>
      <w:r w:rsidR="0018460D">
        <w:rPr>
          <w:rFonts w:ascii="Times New Roman CYR" w:hAnsi="Times New Roman CYR" w:cs="Times New Roman CYR"/>
          <w:sz w:val="24"/>
          <w:szCs w:val="24"/>
          <w:u w:color="FF0000"/>
        </w:rPr>
        <w:t>.</w:t>
      </w:r>
      <w:r w:rsidRPr="00163DC7">
        <w:rPr>
          <w:rFonts w:ascii="Times New Roman CYR" w:hAnsi="Times New Roman CYR" w:cs="Times New Roman CYR"/>
          <w:sz w:val="24"/>
          <w:szCs w:val="24"/>
          <w:u w:color="FF0000"/>
        </w:rPr>
        <w:t xml:space="preserve"> прогнозируется снижение объема ввода жилья, это обусловлено тем, что участие территории муниципального образования город Боготол в </w:t>
      </w:r>
      <w:r w:rsidRPr="00163DC7"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 xml:space="preserve">программе </w:t>
      </w:r>
      <w:r w:rsidRPr="00163DC7">
        <w:rPr>
          <w:rFonts w:ascii="Times New Roman CYR" w:hAnsi="Times New Roman CYR" w:cs="Times New Roman CYR"/>
          <w:sz w:val="24"/>
          <w:szCs w:val="24"/>
        </w:rPr>
        <w:t>«Переселение граждан из аварийного жилищного фонда в Красноярском крае» на 2013-2017 годы</w:t>
      </w:r>
      <w:r w:rsidRPr="00163DC7">
        <w:rPr>
          <w:rFonts w:ascii="Times New Roman CYR" w:hAnsi="Times New Roman CYR" w:cs="Times New Roman CYR"/>
          <w:sz w:val="24"/>
          <w:szCs w:val="24"/>
          <w:u w:color="FF0000"/>
        </w:rPr>
        <w:t xml:space="preserve"> завершено.</w:t>
      </w:r>
    </w:p>
    <w:p w:rsidR="00163DC7" w:rsidRPr="00163DC7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63DC7">
        <w:rPr>
          <w:rFonts w:ascii="Times New Roman CYR" w:hAnsi="Times New Roman CYR" w:cs="Times New Roman CYR"/>
          <w:sz w:val="24"/>
          <w:szCs w:val="24"/>
          <w:u w:color="FF0000"/>
        </w:rPr>
        <w:t xml:space="preserve">В 2016-2017 годы планируются строительство 2-х многоквартирных домов компанией застройщиком за счет собственных средств. </w:t>
      </w:r>
    </w:p>
    <w:p w:rsidR="00163DC7" w:rsidRPr="00163DC7" w:rsidRDefault="00E02B1F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Площадь земельных </w:t>
      </w:r>
      <w:r w:rsidR="00163DC7" w:rsidRPr="00163DC7">
        <w:rPr>
          <w:rFonts w:ascii="Times New Roman CYR" w:hAnsi="Times New Roman CYR" w:cs="Times New Roman CYR"/>
          <w:sz w:val="24"/>
          <w:szCs w:val="24"/>
          <w:u w:color="FF0000"/>
        </w:rPr>
        <w:t>участков предоставленных для жилищного строительства в 2015 году составила 6,46 га, из них:</w:t>
      </w:r>
    </w:p>
    <w:p w:rsidR="00163DC7" w:rsidRPr="00163DC7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63DC7">
        <w:rPr>
          <w:rFonts w:ascii="Times New Roman CYR" w:hAnsi="Times New Roman CYR" w:cs="Times New Roman CYR"/>
          <w:sz w:val="24"/>
          <w:szCs w:val="24"/>
          <w:u w:color="FF0000"/>
        </w:rPr>
        <w:t xml:space="preserve"> - 0,55 га – для строительства индивидуальных жилых домов на приусадебном земельном участке, предоставленном для ведения личного подсобного хозяйства;</w:t>
      </w:r>
    </w:p>
    <w:p w:rsidR="00163DC7" w:rsidRPr="00163DC7" w:rsidRDefault="00E02B1F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- 0,84 га – </w:t>
      </w:r>
      <w:r w:rsidR="00163DC7" w:rsidRPr="00163DC7">
        <w:rPr>
          <w:rFonts w:ascii="Times New Roman CYR" w:hAnsi="Times New Roman CYR" w:cs="Times New Roman CYR"/>
          <w:sz w:val="24"/>
          <w:szCs w:val="24"/>
          <w:u w:color="FF0000"/>
        </w:rPr>
        <w:t>для жилищного строительства (за исключением ИЖС);</w:t>
      </w:r>
    </w:p>
    <w:p w:rsidR="00163DC7" w:rsidRPr="00163DC7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63DC7">
        <w:rPr>
          <w:rFonts w:ascii="Times New Roman CYR" w:hAnsi="Times New Roman CYR" w:cs="Times New Roman CYR"/>
          <w:sz w:val="24"/>
          <w:szCs w:val="24"/>
          <w:u w:color="FF0000"/>
        </w:rPr>
        <w:t>- 5,07 га – для индивидуального жилищного строительства.</w:t>
      </w:r>
    </w:p>
    <w:p w:rsidR="00163DC7" w:rsidRPr="00163DC7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63DC7">
        <w:rPr>
          <w:rFonts w:ascii="Times New Roman CYR" w:hAnsi="Times New Roman CYR" w:cs="Times New Roman CYR"/>
          <w:sz w:val="24"/>
          <w:szCs w:val="24"/>
          <w:u w:color="FF0000"/>
        </w:rPr>
        <w:t>Общая площадь земельных участков, предоставленных для строительства объектов, не являющихся объектами жилищного строительства, в 2015 году составила 0,756 га.</w:t>
      </w:r>
    </w:p>
    <w:p w:rsidR="00163DC7" w:rsidRPr="00163DC7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163DC7">
        <w:rPr>
          <w:rFonts w:ascii="Times New Roman CYR" w:hAnsi="Times New Roman CYR" w:cs="Times New Roman CYR"/>
          <w:sz w:val="24"/>
          <w:szCs w:val="24"/>
          <w:u w:color="FF0000"/>
        </w:rPr>
        <w:t xml:space="preserve"> В период 2017-2019 гг</w:t>
      </w:r>
      <w:r w:rsidR="0018460D">
        <w:rPr>
          <w:rFonts w:ascii="Times New Roman CYR" w:hAnsi="Times New Roman CYR" w:cs="Times New Roman CYR"/>
          <w:sz w:val="24"/>
          <w:szCs w:val="24"/>
          <w:u w:color="FF0000"/>
        </w:rPr>
        <w:t>.</w:t>
      </w:r>
      <w:r w:rsidRPr="00163DC7">
        <w:rPr>
          <w:rFonts w:ascii="Times New Roman CYR" w:hAnsi="Times New Roman CYR" w:cs="Times New Roman CYR"/>
          <w:sz w:val="24"/>
          <w:szCs w:val="24"/>
          <w:u w:color="FF0000"/>
        </w:rPr>
        <w:t xml:space="preserve"> прогнозируется сокращение выделяемой площади земельн</w:t>
      </w:r>
      <w:r w:rsidR="00E02B1F">
        <w:rPr>
          <w:rFonts w:ascii="Times New Roman CYR" w:hAnsi="Times New Roman CYR" w:cs="Times New Roman CYR"/>
          <w:sz w:val="24"/>
          <w:szCs w:val="24"/>
          <w:u w:color="FF0000"/>
        </w:rPr>
        <w:t xml:space="preserve">ых </w:t>
      </w:r>
      <w:r w:rsidRPr="00163DC7">
        <w:rPr>
          <w:rFonts w:ascii="Times New Roman CYR" w:hAnsi="Times New Roman CYR" w:cs="Times New Roman CYR"/>
          <w:sz w:val="24"/>
          <w:szCs w:val="24"/>
          <w:u w:color="FF0000"/>
        </w:rPr>
        <w:t xml:space="preserve">участков предоставленных для строительства. Это вызвано тем, что перспективные площадки для развития и строительства переданы для освоения, а вовлечение в оборот новых участков снижается, ввиду их малопривлекательного состояния (заболоченность, отдаленность от центральной части города). </w:t>
      </w:r>
    </w:p>
    <w:p w:rsidR="00163DC7" w:rsidRPr="00163DC7" w:rsidRDefault="00163DC7" w:rsidP="00163D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63DC7" w:rsidRPr="00B77EC0" w:rsidRDefault="00163DC7" w:rsidP="00163D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  <w:r w:rsidRPr="00B77EC0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Жилищно-коммунальное хозяйство</w:t>
      </w:r>
    </w:p>
    <w:p w:rsidR="00163DC7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B77EC0">
        <w:rPr>
          <w:rFonts w:ascii="Times New Roman CYR" w:hAnsi="Times New Roman CYR" w:cs="Times New Roman CYR"/>
          <w:sz w:val="24"/>
          <w:szCs w:val="24"/>
          <w:u w:color="FF0000"/>
        </w:rPr>
        <w:t>Общая площадь жилищного фонда города Боготола - 519,1 тыс. кв.м.,</w:t>
      </w:r>
    </w:p>
    <w:p w:rsidR="00163DC7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B77EC0">
        <w:rPr>
          <w:rFonts w:ascii="Times New Roman CYR" w:hAnsi="Times New Roman CYR" w:cs="Times New Roman CYR"/>
          <w:sz w:val="24"/>
          <w:szCs w:val="24"/>
          <w:u w:color="FF0000"/>
        </w:rPr>
        <w:t xml:space="preserve">из них 0,3 тыс. кв. м. – находится в государственной собственности, </w:t>
      </w:r>
    </w:p>
    <w:p w:rsidR="00163DC7" w:rsidRPr="00B77EC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B77EC0">
        <w:rPr>
          <w:rFonts w:ascii="Times New Roman CYR" w:hAnsi="Times New Roman CYR" w:cs="Times New Roman CYR"/>
          <w:sz w:val="24"/>
          <w:szCs w:val="24"/>
          <w:u w:color="FF0000"/>
        </w:rPr>
        <w:t xml:space="preserve">35,4 тыс.кв. м. составляет муниципальный жилищный фонд и 277,1 тыс.кв.м. частный жилищный фонд. </w:t>
      </w:r>
    </w:p>
    <w:p w:rsidR="00163DC7" w:rsidRPr="00B77EC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B77EC0">
        <w:rPr>
          <w:rFonts w:ascii="Times New Roman CYR" w:hAnsi="Times New Roman CYR" w:cs="Times New Roman CYR"/>
          <w:sz w:val="24"/>
          <w:szCs w:val="24"/>
          <w:u w:color="FF0000"/>
        </w:rPr>
        <w:t xml:space="preserve">В городе Боготоле количество жилых домов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-</w:t>
      </w:r>
      <w:r w:rsidRPr="00B77EC0">
        <w:rPr>
          <w:rFonts w:ascii="Times New Roman CYR" w:hAnsi="Times New Roman CYR" w:cs="Times New Roman CYR"/>
          <w:sz w:val="24"/>
          <w:szCs w:val="24"/>
          <w:u w:color="FF0000"/>
        </w:rPr>
        <w:t xml:space="preserve"> 5399 единиц, из них 672 многоквартирных дома, в том числе 445 домов блокированной застройки. В 672 многоквартирных домах находится 6426 жилых квартир, из них 929 находятся в муниципальной собственности.</w:t>
      </w:r>
    </w:p>
    <w:p w:rsidR="00163DC7" w:rsidRPr="00B77EC0" w:rsidRDefault="00163DC7" w:rsidP="00163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B77EC0">
        <w:rPr>
          <w:rFonts w:ascii="Times New Roman CYR" w:hAnsi="Times New Roman CYR" w:cs="Times New Roman CYR"/>
          <w:sz w:val="24"/>
          <w:szCs w:val="24"/>
          <w:u w:color="FF0000"/>
        </w:rPr>
        <w:t>Доля непригодного жилищного фонда в городе Боготоле составляет до 3,8% от общего жилищного фонда муниципального образования.</w:t>
      </w:r>
    </w:p>
    <w:p w:rsidR="00163DC7" w:rsidRPr="00B77EC0" w:rsidRDefault="00163DC7" w:rsidP="00163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B77EC0">
        <w:rPr>
          <w:rFonts w:ascii="Times New Roman CYR" w:hAnsi="Times New Roman CYR" w:cs="Times New Roman CYR"/>
          <w:sz w:val="24"/>
          <w:szCs w:val="24"/>
          <w:u w:color="FF0000"/>
        </w:rPr>
        <w:t>На протяжении многих лет капитальный ремонт жилищного фонда в муниципальном образовании практически не производился, что еще больше усилило процесс ветшания жилищного фонда.</w:t>
      </w:r>
    </w:p>
    <w:p w:rsidR="00163DC7" w:rsidRPr="00B77EC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B77EC0">
        <w:rPr>
          <w:rFonts w:ascii="Times New Roman CYR" w:hAnsi="Times New Roman CYR" w:cs="Times New Roman CYR"/>
          <w:sz w:val="24"/>
          <w:szCs w:val="24"/>
          <w:u w:color="FF0000"/>
        </w:rPr>
        <w:t xml:space="preserve">На 2015 год количество аварийных жилых домов на территории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-</w:t>
      </w:r>
      <w:r w:rsidRPr="00B77EC0">
        <w:rPr>
          <w:rFonts w:ascii="Times New Roman CYR" w:hAnsi="Times New Roman CYR" w:cs="Times New Roman CYR"/>
          <w:sz w:val="24"/>
          <w:szCs w:val="24"/>
          <w:u w:color="FF0000"/>
        </w:rPr>
        <w:t xml:space="preserve"> 265 единиц, из них 196 многоквартирных дома и 69 индивидуально-определенных дома.</w:t>
      </w:r>
    </w:p>
    <w:p w:rsidR="00163DC7" w:rsidRPr="00B77EC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B77EC0">
        <w:rPr>
          <w:rFonts w:ascii="Times New Roman CYR" w:hAnsi="Times New Roman CYR" w:cs="Times New Roman CYR"/>
          <w:sz w:val="24"/>
          <w:szCs w:val="24"/>
          <w:u w:color="FF0000"/>
        </w:rPr>
        <w:t xml:space="preserve">За период 2013-2016 годы в рамках реализации Региональной адресной программы «Переселение граждан из аварийного жилищного фонда в Красноярском крае» на 2013-2017 годы построено 3 многоквартирных дома, а также приобретены новые жилые помещения, в которые расселены жители 47 домов, признанных в установленном порядке аварийными и подлежащими сносу. </w:t>
      </w:r>
    </w:p>
    <w:p w:rsidR="00163DC7" w:rsidRPr="00B77EC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B77EC0">
        <w:rPr>
          <w:rFonts w:ascii="Times New Roman CYR" w:hAnsi="Times New Roman CYR" w:cs="Times New Roman CYR"/>
          <w:sz w:val="24"/>
          <w:szCs w:val="24"/>
          <w:u w:color="FF0000"/>
        </w:rPr>
        <w:t>В построенные многоквартирные дома расселены 210 человек в 2014 году, 188 человек в 2015 году и 220 человек в 2016 году.</w:t>
      </w:r>
    </w:p>
    <w:p w:rsidR="00163DC7" w:rsidRPr="00B77EC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B77EC0">
        <w:rPr>
          <w:rFonts w:ascii="Times New Roman CYR" w:hAnsi="Times New Roman CYR" w:cs="Times New Roman CYR"/>
          <w:sz w:val="24"/>
          <w:szCs w:val="24"/>
          <w:u w:color="FF0000"/>
        </w:rPr>
        <w:t xml:space="preserve">Снос расселенных жилых домов площадью 12,03 тыс. кв.м. запланирован на 2016 год. </w:t>
      </w:r>
    </w:p>
    <w:p w:rsidR="00163DC7" w:rsidRPr="00B77EC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B77EC0">
        <w:rPr>
          <w:rFonts w:ascii="Times New Roman CYR" w:hAnsi="Times New Roman CYR" w:cs="Times New Roman CYR"/>
          <w:sz w:val="24"/>
          <w:szCs w:val="24"/>
          <w:u w:color="FF0000"/>
        </w:rPr>
        <w:t xml:space="preserve">За счет строительства новых многоквартирных домов увеличилась площадь муниципального жилищного фонда, на 01.01.2016 года она составляет 35,4 тыс. кв.м.  </w:t>
      </w:r>
    </w:p>
    <w:p w:rsidR="00163DC7" w:rsidRPr="00B77EC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B77EC0">
        <w:rPr>
          <w:rFonts w:ascii="Times New Roman CYR" w:hAnsi="Times New Roman CYR" w:cs="Times New Roman CYR"/>
          <w:sz w:val="24"/>
          <w:szCs w:val="24"/>
          <w:u w:color="FF0000"/>
        </w:rPr>
        <w:t>Незначительная динамика показателя общей площади жилищного фонда ожидается в период 2016-2019 гг</w:t>
      </w:r>
      <w:r w:rsidR="0018460D">
        <w:rPr>
          <w:rFonts w:ascii="Times New Roman CYR" w:hAnsi="Times New Roman CYR" w:cs="Times New Roman CYR"/>
          <w:sz w:val="24"/>
          <w:szCs w:val="24"/>
          <w:u w:color="FF0000"/>
        </w:rPr>
        <w:t>.</w:t>
      </w:r>
      <w:r w:rsidRPr="00B77EC0">
        <w:rPr>
          <w:rFonts w:ascii="Times New Roman CYR" w:hAnsi="Times New Roman CYR" w:cs="Times New Roman CYR"/>
          <w:sz w:val="24"/>
          <w:szCs w:val="24"/>
          <w:u w:color="FF0000"/>
        </w:rPr>
        <w:t>,</w:t>
      </w:r>
      <w:r w:rsidR="0018460D">
        <w:rPr>
          <w:rFonts w:ascii="Times New Roman CYR" w:hAnsi="Times New Roman CYR" w:cs="Times New Roman CYR"/>
          <w:sz w:val="24"/>
          <w:szCs w:val="24"/>
          <w:u w:color="FF0000"/>
        </w:rPr>
        <w:t xml:space="preserve"> темп роста в среднем составит </w:t>
      </w:r>
      <w:r w:rsidRPr="00B77EC0">
        <w:rPr>
          <w:rFonts w:ascii="Times New Roman CYR" w:hAnsi="Times New Roman CYR" w:cs="Times New Roman CYR"/>
          <w:sz w:val="24"/>
          <w:szCs w:val="24"/>
          <w:u w:color="FF0000"/>
        </w:rPr>
        <w:t xml:space="preserve">от 100,03 до 100,08%, это обусловлено завершением участия муниципального образования город Боготол в региональной программе по переселению граждан из аварийного жилья. </w:t>
      </w:r>
    </w:p>
    <w:p w:rsidR="00163DC7" w:rsidRPr="00B77EC0" w:rsidRDefault="00163DC7" w:rsidP="00C54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B77EC0">
        <w:rPr>
          <w:rFonts w:ascii="Times New Roman CYR" w:hAnsi="Times New Roman CYR" w:cs="Times New Roman CYR"/>
          <w:sz w:val="24"/>
          <w:szCs w:val="24"/>
          <w:u w:color="FF0000"/>
        </w:rPr>
        <w:t>В 2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015 году 5 </w:t>
      </w:r>
      <w:r w:rsidRPr="00B77EC0">
        <w:rPr>
          <w:rFonts w:ascii="Times New Roman CYR" w:hAnsi="Times New Roman CYR" w:cs="Times New Roman CYR"/>
          <w:sz w:val="24"/>
          <w:szCs w:val="24"/>
          <w:u w:color="FF0000"/>
        </w:rPr>
        <w:t xml:space="preserve">молодым семьям предоставлены социальные выплаты на приобретение жилья или строительство индивидуального жилого дома на общую сумму 770,2 тыс. рублей. </w:t>
      </w:r>
    </w:p>
    <w:p w:rsidR="00163DC7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sz w:val="24"/>
          <w:szCs w:val="24"/>
          <w:u w:color="FF0000"/>
        </w:rPr>
      </w:pPr>
    </w:p>
    <w:p w:rsidR="00163DC7" w:rsidRDefault="0018460D" w:rsidP="001846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sz w:val="24"/>
          <w:szCs w:val="24"/>
          <w:u w:color="FF0000"/>
        </w:rPr>
      </w:pPr>
      <w:r>
        <w:rPr>
          <w:rFonts w:ascii="Times New Roman CYR" w:hAnsi="Times New Roman CYR" w:cs="Times New Roman CYR"/>
          <w:b/>
          <w:sz w:val="24"/>
          <w:szCs w:val="24"/>
          <w:u w:color="FF0000"/>
        </w:rPr>
        <w:t>1.10</w:t>
      </w:r>
      <w:r w:rsidR="00F14DC3">
        <w:rPr>
          <w:rFonts w:ascii="Times New Roman CYR" w:hAnsi="Times New Roman CYR" w:cs="Times New Roman CYR"/>
          <w:b/>
          <w:sz w:val="24"/>
          <w:szCs w:val="24"/>
          <w:u w:color="FF0000"/>
        </w:rPr>
        <w:t xml:space="preserve"> </w:t>
      </w:r>
      <w:r w:rsidR="00163DC7" w:rsidRPr="00B77EC0">
        <w:rPr>
          <w:rFonts w:ascii="Times New Roman CYR" w:hAnsi="Times New Roman CYR" w:cs="Times New Roman CYR"/>
          <w:b/>
          <w:sz w:val="24"/>
          <w:szCs w:val="24"/>
          <w:u w:color="FF0000"/>
        </w:rPr>
        <w:t>Коммунальное хозяйство</w:t>
      </w:r>
    </w:p>
    <w:p w:rsidR="0018460D" w:rsidRPr="00B77EC0" w:rsidRDefault="0018460D" w:rsidP="001846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sz w:val="24"/>
          <w:szCs w:val="24"/>
          <w:u w:color="FF0000"/>
        </w:rPr>
      </w:pPr>
    </w:p>
    <w:p w:rsidR="00163DC7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B77EC0">
        <w:rPr>
          <w:rFonts w:ascii="Times New Roman" w:hAnsi="Times New Roman" w:cs="Times New Roman"/>
          <w:sz w:val="24"/>
          <w:szCs w:val="24"/>
          <w:u w:color="FF0000"/>
        </w:rPr>
        <w:t>В городе Боготоле действуют 11 котельных, перечень теплоисточников представлен ниже:</w:t>
      </w:r>
    </w:p>
    <w:p w:rsidR="0018460D" w:rsidRPr="00B77EC0" w:rsidRDefault="0018460D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4678"/>
        <w:gridCol w:w="4252"/>
      </w:tblGrid>
      <w:tr w:rsidR="00163DC7" w:rsidRPr="00B77EC0" w:rsidTr="0018460D">
        <w:tc>
          <w:tcPr>
            <w:tcW w:w="709" w:type="dxa"/>
          </w:tcPr>
          <w:p w:rsidR="00163DC7" w:rsidRPr="00C54F9A" w:rsidRDefault="00163DC7" w:rsidP="00315F46">
            <w:pPr>
              <w:pStyle w:val="a7"/>
              <w:jc w:val="center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№ п/п</w:t>
            </w:r>
          </w:p>
        </w:tc>
        <w:tc>
          <w:tcPr>
            <w:tcW w:w="4678" w:type="dxa"/>
          </w:tcPr>
          <w:p w:rsidR="00163DC7" w:rsidRPr="00C54F9A" w:rsidRDefault="00163DC7" w:rsidP="00315F46">
            <w:pPr>
              <w:pStyle w:val="a7"/>
              <w:jc w:val="center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Наименование, номер котельной</w:t>
            </w:r>
          </w:p>
        </w:tc>
        <w:tc>
          <w:tcPr>
            <w:tcW w:w="4252" w:type="dxa"/>
          </w:tcPr>
          <w:p w:rsidR="00163DC7" w:rsidRPr="00C54F9A" w:rsidRDefault="00163DC7" w:rsidP="00315F46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Место расположения</w:t>
            </w:r>
          </w:p>
        </w:tc>
      </w:tr>
      <w:tr w:rsidR="00163DC7" w:rsidRPr="00B77EC0" w:rsidTr="0018460D">
        <w:tc>
          <w:tcPr>
            <w:tcW w:w="709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1</w:t>
            </w:r>
          </w:p>
        </w:tc>
        <w:tc>
          <w:tcPr>
            <w:tcW w:w="4678" w:type="dxa"/>
          </w:tcPr>
          <w:p w:rsidR="00163DC7" w:rsidRPr="00C54F9A" w:rsidRDefault="00163DC7" w:rsidP="00315F46">
            <w:pPr>
              <w:pStyle w:val="a7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</w:rPr>
              <w:t>ООО "Красноярская региональная энергетическая компания", котельная №1</w:t>
            </w:r>
          </w:p>
        </w:tc>
        <w:tc>
          <w:tcPr>
            <w:tcW w:w="4252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г. Боготол, ул. Комсомольская, д.61</w:t>
            </w:r>
          </w:p>
        </w:tc>
      </w:tr>
      <w:tr w:rsidR="00163DC7" w:rsidRPr="00B77EC0" w:rsidTr="0018460D">
        <w:tc>
          <w:tcPr>
            <w:tcW w:w="709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2</w:t>
            </w:r>
          </w:p>
        </w:tc>
        <w:tc>
          <w:tcPr>
            <w:tcW w:w="4678" w:type="dxa"/>
          </w:tcPr>
          <w:p w:rsidR="00163DC7" w:rsidRPr="00C54F9A" w:rsidRDefault="00163DC7" w:rsidP="00315F46">
            <w:pPr>
              <w:pStyle w:val="a7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</w:rPr>
              <w:t>ООО "Красноярская региональная энергетическая компания", котельная №2.</w:t>
            </w:r>
          </w:p>
        </w:tc>
        <w:tc>
          <w:tcPr>
            <w:tcW w:w="4252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г.Боготол, пер.Сибирский, д.20</w:t>
            </w:r>
          </w:p>
        </w:tc>
      </w:tr>
      <w:tr w:rsidR="00163DC7" w:rsidRPr="00B77EC0" w:rsidTr="0018460D">
        <w:tc>
          <w:tcPr>
            <w:tcW w:w="709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3</w:t>
            </w:r>
          </w:p>
        </w:tc>
        <w:tc>
          <w:tcPr>
            <w:tcW w:w="4678" w:type="dxa"/>
          </w:tcPr>
          <w:p w:rsidR="00163DC7" w:rsidRPr="00C54F9A" w:rsidRDefault="00163DC7" w:rsidP="00315F46">
            <w:pPr>
              <w:pStyle w:val="a7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</w:rPr>
              <w:t>ООО "Красноярская региональная энергетическая компания", котельная№3.</w:t>
            </w:r>
          </w:p>
        </w:tc>
        <w:tc>
          <w:tcPr>
            <w:tcW w:w="4252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г.Боготол, ул.1-я Зарельсовая, д.48</w:t>
            </w:r>
          </w:p>
        </w:tc>
      </w:tr>
      <w:tr w:rsidR="00163DC7" w:rsidRPr="00B77EC0" w:rsidTr="0018460D">
        <w:tc>
          <w:tcPr>
            <w:tcW w:w="709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4</w:t>
            </w:r>
          </w:p>
        </w:tc>
        <w:tc>
          <w:tcPr>
            <w:tcW w:w="4678" w:type="dxa"/>
          </w:tcPr>
          <w:p w:rsidR="00163DC7" w:rsidRPr="00C54F9A" w:rsidRDefault="00163DC7" w:rsidP="00315F46">
            <w:pPr>
              <w:pStyle w:val="a7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</w:rPr>
              <w:t>ООО "Красноярская региональная энергетическая компания", котельная №4.</w:t>
            </w:r>
          </w:p>
        </w:tc>
        <w:tc>
          <w:tcPr>
            <w:tcW w:w="4252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г.Боготол, ул.Северная, д.9</w:t>
            </w:r>
          </w:p>
        </w:tc>
      </w:tr>
      <w:tr w:rsidR="00163DC7" w:rsidRPr="00B77EC0" w:rsidTr="0018460D">
        <w:tc>
          <w:tcPr>
            <w:tcW w:w="709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5</w:t>
            </w:r>
          </w:p>
        </w:tc>
        <w:tc>
          <w:tcPr>
            <w:tcW w:w="4678" w:type="dxa"/>
          </w:tcPr>
          <w:p w:rsidR="00163DC7" w:rsidRPr="00C54F9A" w:rsidRDefault="00163DC7" w:rsidP="00315F46">
            <w:pPr>
              <w:pStyle w:val="a7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</w:rPr>
              <w:t>ООО "Красноярская региональная энергетическая компания", котельная №5.</w:t>
            </w:r>
          </w:p>
        </w:tc>
        <w:tc>
          <w:tcPr>
            <w:tcW w:w="4252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г.Боготол, ул.Урицкого, д.8а</w:t>
            </w:r>
          </w:p>
        </w:tc>
      </w:tr>
      <w:tr w:rsidR="00163DC7" w:rsidRPr="00B77EC0" w:rsidTr="0018460D">
        <w:tc>
          <w:tcPr>
            <w:tcW w:w="709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6</w:t>
            </w:r>
          </w:p>
        </w:tc>
        <w:tc>
          <w:tcPr>
            <w:tcW w:w="4678" w:type="dxa"/>
          </w:tcPr>
          <w:p w:rsidR="00163DC7" w:rsidRPr="00C54F9A" w:rsidRDefault="00163DC7" w:rsidP="00315F46">
            <w:pPr>
              <w:pStyle w:val="a7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</w:rPr>
              <w:t>ООО "Красноярская региональная энергетическая компания", котельная №6.</w:t>
            </w:r>
          </w:p>
        </w:tc>
        <w:tc>
          <w:tcPr>
            <w:tcW w:w="4252" w:type="dxa"/>
          </w:tcPr>
          <w:p w:rsidR="00163DC7" w:rsidRPr="00C54F9A" w:rsidRDefault="0018460D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г.Боготол, ул.Опытная станция</w:t>
            </w:r>
            <w:r w:rsidR="00163DC7" w:rsidRPr="00C54F9A">
              <w:rPr>
                <w:rFonts w:ascii="Times New Roman" w:hAnsi="Times New Roman" w:cs="Times New Roman"/>
                <w:u w:color="FF0000"/>
              </w:rPr>
              <w:t>, д.15</w:t>
            </w:r>
          </w:p>
        </w:tc>
      </w:tr>
      <w:tr w:rsidR="00163DC7" w:rsidRPr="00B77EC0" w:rsidTr="0018460D">
        <w:tc>
          <w:tcPr>
            <w:tcW w:w="709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7</w:t>
            </w:r>
          </w:p>
        </w:tc>
        <w:tc>
          <w:tcPr>
            <w:tcW w:w="4678" w:type="dxa"/>
          </w:tcPr>
          <w:p w:rsidR="00163DC7" w:rsidRPr="00C54F9A" w:rsidRDefault="00163DC7" w:rsidP="00315F46">
            <w:pPr>
              <w:pStyle w:val="a7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</w:rPr>
              <w:t>ООО "Красноярская региональная энергетическая компания", котельная №8.</w:t>
            </w:r>
          </w:p>
        </w:tc>
        <w:tc>
          <w:tcPr>
            <w:tcW w:w="4252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г.Боготол, ул.Заводская, д.1</w:t>
            </w:r>
          </w:p>
        </w:tc>
      </w:tr>
      <w:tr w:rsidR="00163DC7" w:rsidRPr="00B77EC0" w:rsidTr="0018460D">
        <w:tc>
          <w:tcPr>
            <w:tcW w:w="709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8</w:t>
            </w:r>
          </w:p>
        </w:tc>
        <w:tc>
          <w:tcPr>
            <w:tcW w:w="4678" w:type="dxa"/>
          </w:tcPr>
          <w:p w:rsidR="00163DC7" w:rsidRPr="00C54F9A" w:rsidRDefault="00163DC7" w:rsidP="00315F46">
            <w:pPr>
              <w:pStyle w:val="a7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</w:rPr>
              <w:t>ООО "Красноярская региональная энергетическая компания", электрокотельная №7</w:t>
            </w:r>
          </w:p>
        </w:tc>
        <w:tc>
          <w:tcPr>
            <w:tcW w:w="4252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г.Боготол, ул.Иркутская, д.60</w:t>
            </w:r>
          </w:p>
        </w:tc>
      </w:tr>
      <w:tr w:rsidR="00163DC7" w:rsidRPr="00B77EC0" w:rsidTr="0018460D">
        <w:tc>
          <w:tcPr>
            <w:tcW w:w="709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9</w:t>
            </w:r>
          </w:p>
        </w:tc>
        <w:tc>
          <w:tcPr>
            <w:tcW w:w="4678" w:type="dxa"/>
          </w:tcPr>
          <w:p w:rsidR="00163DC7" w:rsidRPr="00C54F9A" w:rsidRDefault="00163DC7" w:rsidP="00315F46">
            <w:pPr>
              <w:pStyle w:val="a7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</w:rPr>
              <w:t>Красноярская дирекция по тепловодоснабжению филиала центральной дирекции по тепловодоснабжению ОАО «РЖД», котельная</w:t>
            </w:r>
          </w:p>
        </w:tc>
        <w:tc>
          <w:tcPr>
            <w:tcW w:w="4252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г.Боготол, ул.Деповская, д.39</w:t>
            </w:r>
          </w:p>
        </w:tc>
      </w:tr>
      <w:tr w:rsidR="00163DC7" w:rsidRPr="00B77EC0" w:rsidTr="0018460D">
        <w:tc>
          <w:tcPr>
            <w:tcW w:w="709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10</w:t>
            </w:r>
          </w:p>
        </w:tc>
        <w:tc>
          <w:tcPr>
            <w:tcW w:w="4678" w:type="dxa"/>
          </w:tcPr>
          <w:p w:rsidR="00163DC7" w:rsidRPr="00C54F9A" w:rsidRDefault="00163DC7" w:rsidP="00315F46">
            <w:pPr>
              <w:pStyle w:val="a7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"Детский сад №8, электрокотельная</w:t>
            </w:r>
          </w:p>
        </w:tc>
        <w:tc>
          <w:tcPr>
            <w:tcW w:w="4252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г.Боготол, ул.Школьная, д.75а</w:t>
            </w:r>
          </w:p>
        </w:tc>
      </w:tr>
      <w:tr w:rsidR="00163DC7" w:rsidRPr="00B77EC0" w:rsidTr="0018460D">
        <w:tc>
          <w:tcPr>
            <w:tcW w:w="709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11</w:t>
            </w:r>
          </w:p>
        </w:tc>
        <w:tc>
          <w:tcPr>
            <w:tcW w:w="4678" w:type="dxa"/>
          </w:tcPr>
          <w:p w:rsidR="00163DC7" w:rsidRPr="00C54F9A" w:rsidRDefault="00163DC7" w:rsidP="00315F46">
            <w:pPr>
              <w:pStyle w:val="a7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ООО «Водоканал», котельная</w:t>
            </w:r>
          </w:p>
        </w:tc>
        <w:tc>
          <w:tcPr>
            <w:tcW w:w="4252" w:type="dxa"/>
          </w:tcPr>
          <w:p w:rsidR="00163DC7" w:rsidRPr="00C54F9A" w:rsidRDefault="00163DC7" w:rsidP="00315F46">
            <w:pPr>
              <w:pStyle w:val="a7"/>
              <w:jc w:val="both"/>
              <w:rPr>
                <w:rFonts w:ascii="Times New Roman" w:hAnsi="Times New Roman" w:cs="Times New Roman"/>
                <w:u w:color="FF0000"/>
              </w:rPr>
            </w:pPr>
            <w:r w:rsidRPr="00C54F9A">
              <w:rPr>
                <w:rFonts w:ascii="Times New Roman" w:hAnsi="Times New Roman" w:cs="Times New Roman"/>
                <w:u w:color="FF0000"/>
              </w:rPr>
              <w:t>с.Боготол, ул.Целинная, д.17</w:t>
            </w:r>
          </w:p>
        </w:tc>
      </w:tr>
    </w:tbl>
    <w:p w:rsidR="00163DC7" w:rsidRPr="00B77EC0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:rsidR="00163DC7" w:rsidRPr="00B77EC0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u w:color="FF0000"/>
        </w:rPr>
      </w:pPr>
      <w:r w:rsidRPr="00B77EC0">
        <w:rPr>
          <w:rFonts w:ascii="Times New Roman" w:hAnsi="Times New Roman" w:cs="Times New Roman"/>
          <w:sz w:val="24"/>
          <w:szCs w:val="24"/>
          <w:u w:color="FF0000"/>
        </w:rPr>
        <w:t>Степень износа большинства теплоисточников города на 01.01.2016 года составляет свыше 60%, за исключением котельной Красноярской дирекции по тепловодоснабжению филиала центральной дирекции</w:t>
      </w:r>
      <w:r w:rsidRPr="00B77EC0">
        <w:rPr>
          <w:rFonts w:ascii="Times New Roman" w:hAnsi="Times New Roman" w:cs="Times New Roman"/>
          <w:color w:val="000000"/>
          <w:sz w:val="24"/>
          <w:szCs w:val="24"/>
        </w:rPr>
        <w:t xml:space="preserve"> по тепловодоснабжению ОАО «РЖД» (23,3%).</w:t>
      </w:r>
    </w:p>
    <w:p w:rsidR="00163DC7" w:rsidRPr="00B77EC0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B77EC0">
        <w:rPr>
          <w:rFonts w:ascii="Times New Roman" w:hAnsi="Times New Roman" w:cs="Times New Roman"/>
          <w:sz w:val="24"/>
          <w:szCs w:val="24"/>
          <w:u w:color="FF0000"/>
        </w:rPr>
        <w:t>Водоснабжение в городе осуществляет ООО «Водоканал».</w:t>
      </w:r>
    </w:p>
    <w:p w:rsidR="00163DC7" w:rsidRPr="00B77EC0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B77EC0">
        <w:rPr>
          <w:rFonts w:ascii="Times New Roman" w:hAnsi="Times New Roman" w:cs="Times New Roman"/>
          <w:sz w:val="24"/>
          <w:szCs w:val="24"/>
          <w:u w:color="FF0000"/>
        </w:rPr>
        <w:t>Водопроводные сети сос</w:t>
      </w:r>
      <w:r w:rsidR="00E02B1F">
        <w:rPr>
          <w:rFonts w:ascii="Times New Roman" w:hAnsi="Times New Roman" w:cs="Times New Roman"/>
          <w:sz w:val="24"/>
          <w:szCs w:val="24"/>
          <w:u w:color="FF0000"/>
        </w:rPr>
        <w:t>тавляют протяженность 64,1 км, из них 52,9%</w:t>
      </w:r>
      <w:r w:rsidRPr="00B77EC0">
        <w:rPr>
          <w:rFonts w:ascii="Times New Roman" w:hAnsi="Times New Roman" w:cs="Times New Roman"/>
          <w:sz w:val="24"/>
          <w:szCs w:val="24"/>
          <w:u w:color="FF0000"/>
        </w:rPr>
        <w:t xml:space="preserve"> или 33,9 км. нуждаются в замене. </w:t>
      </w:r>
    </w:p>
    <w:p w:rsidR="00163DC7" w:rsidRPr="00B77EC0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B77EC0">
        <w:rPr>
          <w:rFonts w:ascii="Times New Roman" w:hAnsi="Times New Roman" w:cs="Times New Roman"/>
          <w:sz w:val="24"/>
          <w:szCs w:val="24"/>
          <w:u w:color="FF0000"/>
        </w:rPr>
        <w:t xml:space="preserve">В 2015 году за счет средств предприятия выполнены работы на сумму 1657,8 тыс. руб. по капитальному ремонту системы водоснабжения и водоотведения города: </w:t>
      </w:r>
    </w:p>
    <w:p w:rsidR="00163DC7" w:rsidRPr="00B77EC0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B77EC0">
        <w:rPr>
          <w:rFonts w:ascii="Times New Roman" w:hAnsi="Times New Roman" w:cs="Times New Roman"/>
          <w:sz w:val="24"/>
          <w:szCs w:val="24"/>
          <w:u w:color="FF0000"/>
        </w:rPr>
        <w:t>- на канализационно-насосной станции выполнен ремонт кровли, заменен дренажный насос;</w:t>
      </w:r>
    </w:p>
    <w:p w:rsidR="00163DC7" w:rsidRPr="00B77EC0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B77EC0">
        <w:rPr>
          <w:rFonts w:ascii="Times New Roman" w:hAnsi="Times New Roman" w:cs="Times New Roman"/>
          <w:sz w:val="24"/>
          <w:szCs w:val="24"/>
          <w:u w:color="FF0000"/>
        </w:rPr>
        <w:t>- произведен ремонт водопроводных и канализационных колодцев, запорной арматуры, изготовлены и установлены крышки на 25 канализационных и водопроводных колодцах;</w:t>
      </w:r>
    </w:p>
    <w:p w:rsidR="00163DC7" w:rsidRPr="00B77EC0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B77EC0">
        <w:rPr>
          <w:rFonts w:ascii="Times New Roman" w:hAnsi="Times New Roman" w:cs="Times New Roman"/>
          <w:sz w:val="24"/>
          <w:szCs w:val="24"/>
          <w:u w:color="FF0000"/>
        </w:rPr>
        <w:t>- установлены 3 новые водозаб</w:t>
      </w:r>
      <w:r w:rsidR="00E02B1F">
        <w:rPr>
          <w:rFonts w:ascii="Times New Roman" w:hAnsi="Times New Roman" w:cs="Times New Roman"/>
          <w:sz w:val="24"/>
          <w:szCs w:val="24"/>
          <w:u w:color="FF0000"/>
        </w:rPr>
        <w:t xml:space="preserve">орные колонки, отремонтированы </w:t>
      </w:r>
      <w:r w:rsidRPr="00B77EC0">
        <w:rPr>
          <w:rFonts w:ascii="Times New Roman" w:hAnsi="Times New Roman" w:cs="Times New Roman"/>
          <w:sz w:val="24"/>
          <w:szCs w:val="24"/>
          <w:u w:color="FF0000"/>
        </w:rPr>
        <w:t>- 22;</w:t>
      </w:r>
    </w:p>
    <w:p w:rsidR="00163DC7" w:rsidRPr="00B77EC0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B77EC0">
        <w:rPr>
          <w:rFonts w:ascii="Times New Roman" w:hAnsi="Times New Roman" w:cs="Times New Roman"/>
          <w:sz w:val="24"/>
          <w:szCs w:val="24"/>
          <w:u w:color="FF0000"/>
        </w:rPr>
        <w:t>- установлены два пожарных гидранта по ул.Больничная;</w:t>
      </w:r>
    </w:p>
    <w:p w:rsidR="00163DC7" w:rsidRPr="00B77EC0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B77EC0">
        <w:rPr>
          <w:rFonts w:ascii="Times New Roman" w:hAnsi="Times New Roman" w:cs="Times New Roman"/>
          <w:sz w:val="24"/>
          <w:szCs w:val="24"/>
          <w:u w:color="FF0000"/>
        </w:rPr>
        <w:t>- произведена замена труб и запорной арматуры на насосе №1 станции первого подъема;</w:t>
      </w:r>
    </w:p>
    <w:p w:rsidR="00163DC7" w:rsidRPr="00B77EC0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B77EC0">
        <w:rPr>
          <w:rFonts w:ascii="Times New Roman" w:hAnsi="Times New Roman" w:cs="Times New Roman"/>
          <w:sz w:val="24"/>
          <w:szCs w:val="24"/>
          <w:u w:color="FF0000"/>
        </w:rPr>
        <w:t>- выполнен капитальный ремонт фильтра №1.</w:t>
      </w:r>
    </w:p>
    <w:p w:rsidR="00163DC7" w:rsidRPr="00F418AC" w:rsidRDefault="00163DC7" w:rsidP="00F418A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B77EC0">
        <w:rPr>
          <w:rFonts w:ascii="Times New Roman" w:hAnsi="Times New Roman" w:cs="Times New Roman"/>
          <w:sz w:val="24"/>
          <w:szCs w:val="24"/>
          <w:u w:color="FF0000"/>
        </w:rPr>
        <w:lastRenderedPageBreak/>
        <w:t>На территории города действуют 69 трансформаторных подстанций, состояние воздушных и кабельных линий оценивается как удовлетворительное, степень износа составляет 40%.</w:t>
      </w:r>
    </w:p>
    <w:p w:rsidR="00163DC7" w:rsidRDefault="00163DC7" w:rsidP="001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color="FF0000"/>
        </w:rPr>
      </w:pPr>
    </w:p>
    <w:p w:rsidR="00163DC7" w:rsidRDefault="00163DC7" w:rsidP="001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color="FF0000"/>
        </w:rPr>
      </w:pPr>
    </w:p>
    <w:p w:rsidR="00163DC7" w:rsidRDefault="00F14DC3" w:rsidP="00C54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1.11</w:t>
      </w:r>
      <w:r w:rsidR="00F418AC" w:rsidRPr="00F418A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 </w:t>
      </w:r>
      <w:r w:rsidR="00163DC7" w:rsidRPr="00F418AC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Инвестиции</w:t>
      </w:r>
    </w:p>
    <w:p w:rsidR="00C54F9A" w:rsidRPr="00F418AC" w:rsidRDefault="00C54F9A" w:rsidP="00C54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</w:p>
    <w:p w:rsidR="00163DC7" w:rsidRPr="00F418AC" w:rsidRDefault="00163DC7" w:rsidP="00C54F9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F418AC">
        <w:rPr>
          <w:rFonts w:ascii="Times New Roman" w:hAnsi="Times New Roman" w:cs="Times New Roman"/>
          <w:sz w:val="24"/>
          <w:szCs w:val="24"/>
          <w:u w:color="FF0000"/>
        </w:rPr>
        <w:t>Общий объем инвестиций в основной капитал за счет всех источников финансирования в экономике города Боготола в 2015 году составил 342,524 млн. руб., что в 2,5 раза выше уровня 2014 года.</w:t>
      </w:r>
    </w:p>
    <w:p w:rsidR="00163DC7" w:rsidRPr="00F418AC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18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F41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роцентное соотношение объема инвестиций в основной капитал за счет всех источников финансирования по видам экономической деятельности представлено в таблице: </w:t>
      </w:r>
    </w:p>
    <w:p w:rsidR="00163DC7" w:rsidRPr="00F418AC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6820"/>
        <w:gridCol w:w="1276"/>
        <w:gridCol w:w="1275"/>
      </w:tblGrid>
      <w:tr w:rsidR="00163DC7" w:rsidRPr="00F418AC" w:rsidTr="00C54F9A">
        <w:trPr>
          <w:trHeight w:val="376"/>
        </w:trPr>
        <w:tc>
          <w:tcPr>
            <w:tcW w:w="6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Вид экономической деятельности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2014 г, 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2015 г, %</w:t>
            </w:r>
          </w:p>
        </w:tc>
      </w:tr>
      <w:tr w:rsidR="00163DC7" w:rsidRPr="00F418AC" w:rsidTr="00C54F9A">
        <w:trPr>
          <w:trHeight w:val="391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0,07</w:t>
            </w:r>
          </w:p>
        </w:tc>
      </w:tr>
      <w:tr w:rsidR="00163DC7" w:rsidRPr="00F418AC" w:rsidTr="00C54F9A">
        <w:trPr>
          <w:trHeight w:val="391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4,3</w:t>
            </w:r>
          </w:p>
        </w:tc>
      </w:tr>
      <w:tr w:rsidR="00163DC7" w:rsidRPr="00F418AC" w:rsidTr="00C54F9A">
        <w:trPr>
          <w:trHeight w:val="391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15,6</w:t>
            </w:r>
          </w:p>
        </w:tc>
      </w:tr>
      <w:tr w:rsidR="00163DC7" w:rsidRPr="00F418AC" w:rsidTr="00C54F9A">
        <w:trPr>
          <w:trHeight w:val="391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1,13</w:t>
            </w:r>
          </w:p>
        </w:tc>
      </w:tr>
      <w:tr w:rsidR="00163DC7" w:rsidRPr="00F418AC" w:rsidTr="00C54F9A">
        <w:trPr>
          <w:trHeight w:val="391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Финансовая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0,7</w:t>
            </w:r>
          </w:p>
        </w:tc>
      </w:tr>
      <w:tr w:rsidR="00163DC7" w:rsidRPr="00F418AC" w:rsidTr="00C54F9A">
        <w:trPr>
          <w:trHeight w:val="391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16,8</w:t>
            </w:r>
          </w:p>
        </w:tc>
      </w:tr>
      <w:tr w:rsidR="00163DC7" w:rsidRPr="00F418AC" w:rsidTr="00C54F9A">
        <w:trPr>
          <w:trHeight w:val="722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0,7</w:t>
            </w:r>
          </w:p>
        </w:tc>
      </w:tr>
      <w:tr w:rsidR="00163DC7" w:rsidRPr="00F418AC" w:rsidTr="00C54F9A">
        <w:trPr>
          <w:trHeight w:val="391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Здравоохранение и предоставление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1,2</w:t>
            </w:r>
          </w:p>
        </w:tc>
      </w:tr>
      <w:tr w:rsidR="00163DC7" w:rsidRPr="00F418AC" w:rsidTr="00C54F9A">
        <w:trPr>
          <w:trHeight w:val="767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0,7</w:t>
            </w:r>
          </w:p>
        </w:tc>
      </w:tr>
      <w:tr w:rsidR="00163DC7" w:rsidRPr="00F418AC" w:rsidTr="00C54F9A">
        <w:trPr>
          <w:trHeight w:val="767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56</w:t>
            </w:r>
          </w:p>
        </w:tc>
      </w:tr>
      <w:tr w:rsidR="00163DC7" w:rsidRPr="00F418AC" w:rsidTr="00C54F9A">
        <w:trPr>
          <w:trHeight w:val="336"/>
        </w:trPr>
        <w:tc>
          <w:tcPr>
            <w:tcW w:w="6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 xml:space="preserve">Государственное управление и обеспечение военной безопасности обязательное социальное обеспечение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63DC7" w:rsidRPr="00C54F9A" w:rsidRDefault="00163DC7" w:rsidP="00315F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C54F9A">
              <w:rPr>
                <w:rFonts w:ascii="Times New Roman" w:hAnsi="Times New Roman" w:cs="Times New Roman"/>
                <w:color w:val="000000"/>
                <w:u w:color="FF0000"/>
              </w:rPr>
              <w:t>2,8</w:t>
            </w:r>
          </w:p>
        </w:tc>
      </w:tr>
    </w:tbl>
    <w:p w:rsidR="00163DC7" w:rsidRPr="00F418AC" w:rsidRDefault="00163DC7" w:rsidP="00163DC7">
      <w:pPr>
        <w:pStyle w:val="a7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:rsidR="00163DC7" w:rsidRPr="00F418AC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F418AC">
        <w:rPr>
          <w:rFonts w:ascii="Times New Roman" w:hAnsi="Times New Roman" w:cs="Times New Roman"/>
          <w:sz w:val="24"/>
          <w:szCs w:val="24"/>
          <w:u w:color="FF0000"/>
        </w:rPr>
        <w:t>Основная доля объема инвестиций в основной капитал – 56% приходится на вид экономической деятельности «</w:t>
      </w:r>
      <w:r w:rsidRPr="00F418AC">
        <w:rPr>
          <w:rFonts w:ascii="Times New Roman" w:hAnsi="Times New Roman" w:cs="Times New Roman"/>
          <w:color w:val="000000"/>
          <w:sz w:val="24"/>
          <w:szCs w:val="24"/>
          <w:u w:color="FF0000"/>
        </w:rPr>
        <w:t xml:space="preserve">Операции с недвижимым имуществом, аренда и предоставление услуг». </w:t>
      </w:r>
      <w:r w:rsidRPr="00F418AC">
        <w:rPr>
          <w:rFonts w:ascii="Times New Roman" w:hAnsi="Times New Roman" w:cs="Times New Roman"/>
          <w:sz w:val="24"/>
          <w:szCs w:val="24"/>
        </w:rPr>
        <w:t xml:space="preserve">В рамках реализации Региональной адресной программы «Переселение граждан из аварийного жилищного фонда в Красноярском крае» на 2013-2017 годы введен в эксплуатацию многоквартирный жилой дом по адресу г.Боготол, ул.Советская, д.137/1. </w:t>
      </w:r>
      <w:r w:rsidRPr="00F418AC">
        <w:rPr>
          <w:rFonts w:ascii="Times New Roman" w:hAnsi="Times New Roman" w:cs="Times New Roman"/>
          <w:sz w:val="24"/>
          <w:szCs w:val="24"/>
          <w:u w:color="FF0000"/>
        </w:rPr>
        <w:t xml:space="preserve">Субъектами малого предпринимательства введены в эксплуатацию 7 объектов производственного назначения, предназначенные для ведения торговой деятельности и складских помещений, общей площадью 1027,8 кв.м., размер оценочной стоимости объектов составил 7,182 млн. руб. </w:t>
      </w:r>
    </w:p>
    <w:p w:rsidR="00163DC7" w:rsidRPr="00F418AC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8AC">
        <w:rPr>
          <w:rFonts w:ascii="Times New Roman" w:hAnsi="Times New Roman" w:cs="Times New Roman"/>
          <w:color w:val="000000"/>
          <w:sz w:val="24"/>
          <w:szCs w:val="24"/>
          <w:u w:color="FF0000"/>
        </w:rPr>
        <w:t>По виду деятельности «Образование» общий объем инвестиций в основной капитал в 2015 году составил 67,691 млн. руб. или 16,8% от общего объема инвестиций. В рамках</w:t>
      </w:r>
      <w:r w:rsidRPr="00F418AC">
        <w:rPr>
          <w:rFonts w:ascii="Times New Roman" w:hAnsi="Times New Roman" w:cs="Times New Roman"/>
          <w:sz w:val="24"/>
          <w:szCs w:val="24"/>
        </w:rPr>
        <w:t xml:space="preserve"> государственной программы Красноярского края «Развитие образования»</w:t>
      </w:r>
      <w:r w:rsidRPr="00F418AC">
        <w:rPr>
          <w:rFonts w:ascii="Times New Roman" w:hAnsi="Times New Roman" w:cs="Times New Roman"/>
          <w:color w:val="000000"/>
          <w:sz w:val="24"/>
          <w:szCs w:val="24"/>
          <w:u w:color="FF0000"/>
        </w:rPr>
        <w:t xml:space="preserve"> в северной части города </w:t>
      </w:r>
      <w:r w:rsidRPr="00F418AC">
        <w:rPr>
          <w:rFonts w:ascii="Times New Roman" w:hAnsi="Times New Roman" w:cs="Times New Roman"/>
          <w:sz w:val="24"/>
          <w:szCs w:val="24"/>
        </w:rPr>
        <w:t xml:space="preserve">в четвертом квартале 2015 года введен в эксплуатацию детский сад на 95 мест.  </w:t>
      </w:r>
    </w:p>
    <w:p w:rsidR="00163DC7" w:rsidRPr="00177127" w:rsidRDefault="00163DC7" w:rsidP="001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127">
        <w:rPr>
          <w:rFonts w:ascii="Times New Roman" w:hAnsi="Times New Roman" w:cs="Times New Roman"/>
          <w:sz w:val="24"/>
          <w:szCs w:val="24"/>
        </w:rPr>
        <w:lastRenderedPageBreak/>
        <w:t>Доля объема инвестиций в основной капитал по отрасли «</w:t>
      </w:r>
      <w:r w:rsidRPr="00177127">
        <w:rPr>
          <w:rFonts w:ascii="Times New Roman" w:hAnsi="Times New Roman" w:cs="Times New Roman"/>
          <w:color w:val="000000"/>
          <w:sz w:val="24"/>
          <w:szCs w:val="24"/>
          <w:u w:color="FF0000"/>
        </w:rPr>
        <w:t xml:space="preserve">Производство и распределение электроэнергии, газа и воды» составила 15,6%. </w:t>
      </w:r>
      <w:r w:rsidRPr="00177127">
        <w:rPr>
          <w:rFonts w:ascii="Times New Roman" w:hAnsi="Times New Roman" w:cs="Times New Roman"/>
          <w:sz w:val="24"/>
          <w:szCs w:val="24"/>
        </w:rPr>
        <w:t>В рамках государственной программы «Реформирование и модернизация жилищно-коммунального хозяйства и повышение энергетической эффективности»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и подпрограммы «Чистая вода» проведены следующие работы:</w:t>
      </w:r>
    </w:p>
    <w:p w:rsidR="00163DC7" w:rsidRPr="00177127" w:rsidRDefault="00163DC7" w:rsidP="001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127">
        <w:rPr>
          <w:rFonts w:ascii="Times New Roman" w:hAnsi="Times New Roman" w:cs="Times New Roman"/>
          <w:sz w:val="24"/>
          <w:szCs w:val="24"/>
        </w:rPr>
        <w:t>- замена ветхих водопроводных сетей: 425 м – от ВК-112 по ул. Вокзаль</w:t>
      </w:r>
      <w:r w:rsidR="00E02B1F">
        <w:rPr>
          <w:rFonts w:ascii="Times New Roman" w:hAnsi="Times New Roman" w:cs="Times New Roman"/>
          <w:sz w:val="24"/>
          <w:szCs w:val="24"/>
        </w:rPr>
        <w:t>ной до ВК-114 по ул. Московской</w:t>
      </w:r>
      <w:r w:rsidRPr="00177127">
        <w:rPr>
          <w:rFonts w:ascii="Times New Roman" w:hAnsi="Times New Roman" w:cs="Times New Roman"/>
          <w:sz w:val="24"/>
          <w:szCs w:val="24"/>
        </w:rPr>
        <w:t xml:space="preserve"> (ВК - водопроводных колодцев); 1580 м – от ВК-34Б до ВК-91 по ул. Школьной;</w:t>
      </w:r>
    </w:p>
    <w:p w:rsidR="00163DC7" w:rsidRPr="00177127" w:rsidRDefault="00163DC7" w:rsidP="001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127">
        <w:rPr>
          <w:rFonts w:ascii="Times New Roman" w:hAnsi="Times New Roman" w:cs="Times New Roman"/>
          <w:sz w:val="24"/>
          <w:szCs w:val="24"/>
        </w:rPr>
        <w:t xml:space="preserve"> - замена ветхих тепловых сетей на участке от Центральной котельной №8 до ЦТП №1, ЦТП №3 – 1470 м. (ЦТП – центральный тепловой пункт);</w:t>
      </w:r>
    </w:p>
    <w:p w:rsidR="00163DC7" w:rsidRPr="00177127" w:rsidRDefault="00177127" w:rsidP="001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DC7" w:rsidRPr="00177127">
        <w:rPr>
          <w:rFonts w:ascii="Times New Roman" w:hAnsi="Times New Roman" w:cs="Times New Roman"/>
          <w:sz w:val="24"/>
          <w:szCs w:val="24"/>
        </w:rPr>
        <w:t xml:space="preserve">- реконструкция (закольцовка) водопровода на участке ул.Комсомольская-ул.Совхозная-ул.Кирова-ул.Котовского в соответствии с </w:t>
      </w:r>
      <w:r w:rsidR="00163DC7" w:rsidRPr="001771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63DC7" w:rsidRPr="00177127">
        <w:rPr>
          <w:rFonts w:ascii="Times New Roman" w:hAnsi="Times New Roman" w:cs="Times New Roman"/>
          <w:sz w:val="24"/>
          <w:szCs w:val="24"/>
        </w:rPr>
        <w:t xml:space="preserve"> этапом программы.</w:t>
      </w:r>
    </w:p>
    <w:p w:rsidR="00163DC7" w:rsidRPr="00F418AC" w:rsidRDefault="00163DC7" w:rsidP="00163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F418AC">
        <w:rPr>
          <w:rFonts w:ascii="Times New Roman CYR" w:hAnsi="Times New Roman CYR" w:cs="Times New Roman CYR"/>
          <w:sz w:val="24"/>
          <w:szCs w:val="24"/>
        </w:rPr>
        <w:t xml:space="preserve">Объем привлеченных инвестиций в сфере предпринимательства в 2015 году составил 7,940 млн. руб. Субъектам малого и среднего предпринимательства </w:t>
      </w:r>
      <w:r w:rsidR="00E02B1F">
        <w:rPr>
          <w:rFonts w:ascii="Times New Roman CYR" w:hAnsi="Times New Roman CYR" w:cs="Times New Roman CYR"/>
          <w:sz w:val="24"/>
          <w:szCs w:val="24"/>
          <w:u w:color="FF0000"/>
        </w:rPr>
        <w:t>оказана финансовая поддержка</w:t>
      </w:r>
      <w:r w:rsidRPr="00F418AC">
        <w:rPr>
          <w:rFonts w:ascii="Times New Roman CYR" w:hAnsi="Times New Roman CYR" w:cs="Times New Roman CYR"/>
          <w:sz w:val="24"/>
          <w:szCs w:val="24"/>
          <w:u w:color="FF0000"/>
        </w:rPr>
        <w:t xml:space="preserve"> по муниципальной программе города Боготола «Развитие инвестиционной деятельности, малого и среднего предпринимательства», в результате которой </w:t>
      </w:r>
      <w:r w:rsidRPr="00F418AC">
        <w:rPr>
          <w:rFonts w:ascii="Times New Roman CYR" w:hAnsi="Times New Roman CYR" w:cs="Times New Roman CYR"/>
          <w:sz w:val="24"/>
          <w:szCs w:val="24"/>
        </w:rPr>
        <w:t xml:space="preserve">приобретено оборудование для осуществления и развития предпринимательской деятельности. </w:t>
      </w:r>
    </w:p>
    <w:p w:rsidR="00163DC7" w:rsidRPr="00F418AC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color="FF0000"/>
        </w:rPr>
      </w:pPr>
      <w:r w:rsidRPr="00F418AC">
        <w:rPr>
          <w:rFonts w:ascii="Times New Roman" w:hAnsi="Times New Roman" w:cs="Times New Roman"/>
          <w:color w:val="000000"/>
          <w:sz w:val="24"/>
          <w:szCs w:val="24"/>
          <w:u w:color="FF0000"/>
        </w:rPr>
        <w:t xml:space="preserve">В 2016 году </w:t>
      </w:r>
      <w:r w:rsidRPr="00F418AC">
        <w:rPr>
          <w:rFonts w:ascii="Times New Roman CYR" w:hAnsi="Times New Roman CYR" w:cs="Times New Roman CYR"/>
          <w:sz w:val="24"/>
          <w:szCs w:val="24"/>
          <w:u w:color="FF0000"/>
        </w:rPr>
        <w:t>в соответствии с утвержденной муниципальной программой «Реформирование и модернизация жилищно-коммунального хозяйства и повышение энергетической эффективности»</w:t>
      </w:r>
      <w:r w:rsidRPr="00F418AC">
        <w:rPr>
          <w:rFonts w:ascii="Times New Roman" w:hAnsi="Times New Roman" w:cs="Times New Roman"/>
          <w:color w:val="000000"/>
          <w:sz w:val="24"/>
          <w:szCs w:val="24"/>
          <w:u w:color="FF0000"/>
        </w:rPr>
        <w:t xml:space="preserve"> планируется провести:</w:t>
      </w:r>
    </w:p>
    <w:p w:rsidR="00163DC7" w:rsidRPr="00F418AC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color="FF0000"/>
        </w:rPr>
      </w:pPr>
      <w:r w:rsidRPr="00F418AC">
        <w:rPr>
          <w:rFonts w:ascii="Times New Roman" w:hAnsi="Times New Roman" w:cs="Times New Roman"/>
          <w:color w:val="000000"/>
          <w:sz w:val="24"/>
          <w:szCs w:val="24"/>
          <w:u w:color="FF0000"/>
        </w:rPr>
        <w:t>- капитальный ремонт с заменой ветхих водопроводных сетей от ВК-321, расположенного по ул.Урицкого до ВК-342, расположенного по ул.Линейная, сумма затрат составит 12,120 млн.руб.;</w:t>
      </w:r>
    </w:p>
    <w:p w:rsidR="00163DC7" w:rsidRPr="00F418AC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color="FF0000"/>
        </w:rPr>
      </w:pPr>
      <w:r w:rsidRPr="00F418AC">
        <w:rPr>
          <w:rFonts w:ascii="Times New Roman" w:hAnsi="Times New Roman" w:cs="Times New Roman"/>
          <w:color w:val="000000"/>
          <w:sz w:val="24"/>
          <w:szCs w:val="24"/>
          <w:u w:color="FF0000"/>
        </w:rPr>
        <w:t>- реконструкцию водопровода на участке ул.Котовская-ул.Детская-ул.Ефремова (</w:t>
      </w:r>
      <w:r w:rsidRPr="00F418AC">
        <w:rPr>
          <w:rFonts w:ascii="Times New Roman" w:hAnsi="Times New Roman" w:cs="Times New Roman"/>
          <w:color w:val="000000"/>
          <w:sz w:val="24"/>
          <w:szCs w:val="24"/>
          <w:u w:color="FF0000"/>
          <w:lang w:val="en-US"/>
        </w:rPr>
        <w:t>II</w:t>
      </w:r>
      <w:r w:rsidRPr="00F418AC">
        <w:rPr>
          <w:rFonts w:ascii="Times New Roman" w:hAnsi="Times New Roman" w:cs="Times New Roman"/>
          <w:color w:val="000000"/>
          <w:sz w:val="24"/>
          <w:szCs w:val="24"/>
          <w:u w:color="FF0000"/>
        </w:rPr>
        <w:t xml:space="preserve"> этап программы), </w:t>
      </w:r>
      <w:r w:rsidR="00E02B1F">
        <w:rPr>
          <w:rFonts w:ascii="Times New Roman" w:hAnsi="Times New Roman" w:cs="Times New Roman"/>
          <w:color w:val="000000"/>
          <w:sz w:val="24"/>
          <w:szCs w:val="24"/>
          <w:u w:color="FF0000"/>
        </w:rPr>
        <w:t xml:space="preserve">сумма затрат составит </w:t>
      </w:r>
      <w:r w:rsidRPr="00F418AC">
        <w:rPr>
          <w:rFonts w:ascii="Times New Roman" w:hAnsi="Times New Roman" w:cs="Times New Roman"/>
          <w:color w:val="000000"/>
          <w:sz w:val="24"/>
          <w:szCs w:val="24"/>
          <w:u w:color="FF0000"/>
        </w:rPr>
        <w:t>3,181 млн. руб.</w:t>
      </w:r>
    </w:p>
    <w:p w:rsidR="00163DC7" w:rsidRPr="00F418AC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color="FF0000"/>
        </w:rPr>
      </w:pPr>
      <w:r w:rsidRPr="00F418AC">
        <w:rPr>
          <w:rFonts w:ascii="Times New Roman" w:hAnsi="Times New Roman" w:cs="Times New Roman"/>
          <w:color w:val="000000"/>
          <w:sz w:val="24"/>
          <w:szCs w:val="24"/>
          <w:u w:color="FF0000"/>
        </w:rPr>
        <w:t>В период 2018-2019 гг</w:t>
      </w:r>
      <w:r w:rsidR="00177127">
        <w:rPr>
          <w:rFonts w:ascii="Times New Roman" w:hAnsi="Times New Roman" w:cs="Times New Roman"/>
          <w:color w:val="000000"/>
          <w:sz w:val="24"/>
          <w:szCs w:val="24"/>
          <w:u w:color="FF0000"/>
        </w:rPr>
        <w:t>.</w:t>
      </w:r>
      <w:r w:rsidRPr="00F418AC">
        <w:rPr>
          <w:rFonts w:ascii="Times New Roman" w:hAnsi="Times New Roman" w:cs="Times New Roman"/>
          <w:color w:val="000000"/>
          <w:sz w:val="24"/>
          <w:szCs w:val="24"/>
          <w:u w:color="FF0000"/>
        </w:rPr>
        <w:t xml:space="preserve"> планируется строительство средней общеобразовательной школы на 550 учащихся.</w:t>
      </w:r>
    </w:p>
    <w:p w:rsidR="00163DC7" w:rsidRPr="00A20240" w:rsidRDefault="00163DC7" w:rsidP="00A20240">
      <w:pPr>
        <w:pStyle w:val="a7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63DC7" w:rsidRDefault="00F14DC3" w:rsidP="00177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1.12</w:t>
      </w:r>
      <w:r w:rsidR="00AE2125" w:rsidRPr="00AE2125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 </w:t>
      </w:r>
      <w:r w:rsidR="00163DC7" w:rsidRPr="00AE2125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Транспорт и связь</w:t>
      </w:r>
    </w:p>
    <w:p w:rsidR="00177127" w:rsidRPr="00AE2125" w:rsidRDefault="00177127" w:rsidP="00177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</w:p>
    <w:p w:rsidR="00163DC7" w:rsidRPr="00177127" w:rsidRDefault="00163DC7" w:rsidP="001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177127">
        <w:rPr>
          <w:rFonts w:ascii="Times New Roman" w:hAnsi="Times New Roman" w:cs="Times New Roman"/>
          <w:sz w:val="24"/>
          <w:szCs w:val="24"/>
          <w:u w:color="FF0000"/>
        </w:rPr>
        <w:t>На основании акта разграничения ответственности сторон по содержанию автомобильных дорог на территории города Боготола от 25.03.2015 г. в 2015 году увеличена протяженность автомобильных дорог местного значения на 6,62 км, таким образом, протяженность автомобильных дорог местного значения в 2015 году составила 127,62 км, из них:</w:t>
      </w:r>
    </w:p>
    <w:p w:rsidR="00163DC7" w:rsidRPr="00177127" w:rsidRDefault="00163DC7" w:rsidP="001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177127">
        <w:rPr>
          <w:rFonts w:ascii="Times New Roman" w:hAnsi="Times New Roman" w:cs="Times New Roman"/>
          <w:sz w:val="24"/>
          <w:szCs w:val="24"/>
          <w:u w:color="FF0000"/>
        </w:rPr>
        <w:t>- протяженность автомобильных дорог общего пользования местного значения с усовершенствованным типом покрытия (асфальтобетонное) - 49,51 км;</w:t>
      </w:r>
    </w:p>
    <w:p w:rsidR="00163DC7" w:rsidRPr="00177127" w:rsidRDefault="00163DC7" w:rsidP="001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177127">
        <w:rPr>
          <w:rFonts w:ascii="Times New Roman" w:hAnsi="Times New Roman" w:cs="Times New Roman"/>
          <w:sz w:val="24"/>
          <w:szCs w:val="24"/>
          <w:u w:color="FF0000"/>
        </w:rPr>
        <w:t xml:space="preserve">- протяженность автомобильных дорог общего пользования местного значения с переходным типом покрытия (гравийно-щебеночное) - 78,11 км. </w:t>
      </w:r>
    </w:p>
    <w:p w:rsidR="00163DC7" w:rsidRPr="00177127" w:rsidRDefault="00163DC7" w:rsidP="001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177127">
        <w:rPr>
          <w:rFonts w:ascii="Times New Roman" w:hAnsi="Times New Roman" w:cs="Times New Roman"/>
          <w:sz w:val="24"/>
          <w:szCs w:val="24"/>
          <w:u w:color="FF0000"/>
        </w:rPr>
        <w:t>В 2015 году на территории города Боготола были проведены работы по капитальному ремонту дорог на общую сумму из краевого бюджета – 6,251 млн.руб., в результате доля протяженности автомобильных дорог общего пользования местного значения, не отвечающих нормативным требованиям составила 59,46%, что на 5,3 процентных пункта ниже уровня 2014 года.</w:t>
      </w:r>
    </w:p>
    <w:p w:rsidR="00163DC7" w:rsidRPr="00177127" w:rsidRDefault="00163DC7" w:rsidP="001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177127">
        <w:rPr>
          <w:rFonts w:ascii="Times New Roman" w:hAnsi="Times New Roman" w:cs="Times New Roman"/>
          <w:sz w:val="24"/>
          <w:szCs w:val="24"/>
          <w:u w:color="FF0000"/>
        </w:rPr>
        <w:t xml:space="preserve">Транспортное обслуживание в городе осуществляют ОАО "Автомобилист" и индивидуальные предприниматели. В 2015 году в городе действовало 3 автобусных маршрута: </w:t>
      </w:r>
    </w:p>
    <w:p w:rsidR="00163DC7" w:rsidRPr="00177127" w:rsidRDefault="00163DC7" w:rsidP="001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177127">
        <w:rPr>
          <w:rFonts w:ascii="Times New Roman" w:hAnsi="Times New Roman" w:cs="Times New Roman"/>
          <w:sz w:val="24"/>
          <w:szCs w:val="24"/>
          <w:u w:color="FF0000"/>
        </w:rPr>
        <w:t xml:space="preserve">№ 1 "Школьная - Сибирская", </w:t>
      </w:r>
    </w:p>
    <w:p w:rsidR="00163DC7" w:rsidRPr="00177127" w:rsidRDefault="00163DC7" w:rsidP="001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177127">
        <w:rPr>
          <w:rFonts w:ascii="Times New Roman" w:hAnsi="Times New Roman" w:cs="Times New Roman"/>
          <w:sz w:val="24"/>
          <w:szCs w:val="24"/>
          <w:u w:color="FF0000"/>
        </w:rPr>
        <w:t xml:space="preserve">№ 3 "Опытное - п.Южный", </w:t>
      </w:r>
    </w:p>
    <w:p w:rsidR="00163DC7" w:rsidRPr="00177127" w:rsidRDefault="00163DC7" w:rsidP="00177127">
      <w:pPr>
        <w:pStyle w:val="a7"/>
        <w:ind w:firstLine="567"/>
        <w:rPr>
          <w:rFonts w:ascii="Times New Roman" w:hAnsi="Times New Roman" w:cs="Times New Roman"/>
          <w:sz w:val="24"/>
          <w:szCs w:val="24"/>
          <w:u w:color="FF0000"/>
        </w:rPr>
      </w:pPr>
      <w:r w:rsidRPr="00177127">
        <w:rPr>
          <w:rFonts w:ascii="Times New Roman" w:hAnsi="Times New Roman" w:cs="Times New Roman"/>
          <w:sz w:val="24"/>
          <w:szCs w:val="24"/>
          <w:u w:color="FF0000"/>
        </w:rPr>
        <w:lastRenderedPageBreak/>
        <w:t>№ 4 "ж/д больница - ул.1-я Зарельсовая".</w:t>
      </w:r>
    </w:p>
    <w:p w:rsidR="00163DC7" w:rsidRPr="00177127" w:rsidRDefault="00163DC7" w:rsidP="001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127">
        <w:rPr>
          <w:rFonts w:ascii="Times New Roman" w:eastAsia="Times New Roman" w:hAnsi="Times New Roman" w:cs="Times New Roman"/>
          <w:sz w:val="24"/>
          <w:szCs w:val="24"/>
        </w:rPr>
        <w:t>Указанные маршруты включены в муниципальную программу пассажирских перевозок автомобильным транспортом с небольшой интенсивностью пассажиропотоков.</w:t>
      </w:r>
      <w:r w:rsidRPr="00177127">
        <w:rPr>
          <w:rFonts w:ascii="Times New Roman" w:hAnsi="Times New Roman" w:cs="Times New Roman"/>
          <w:sz w:val="24"/>
          <w:szCs w:val="24"/>
        </w:rPr>
        <w:t xml:space="preserve"> </w:t>
      </w:r>
      <w:r w:rsidRPr="00177127">
        <w:rPr>
          <w:rFonts w:ascii="Times New Roman" w:hAnsi="Times New Roman" w:cs="Times New Roman"/>
          <w:sz w:val="24"/>
          <w:szCs w:val="24"/>
          <w:u w:color="FF0000"/>
        </w:rPr>
        <w:t xml:space="preserve">Общая протяженность маршрутов составила 35,3 км. Маршрут № 4 запущен 10.04.2015 года, протяженность маршрута составила 13,1 км. </w:t>
      </w:r>
    </w:p>
    <w:p w:rsidR="00163DC7" w:rsidRPr="00177127" w:rsidRDefault="00163DC7" w:rsidP="001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177127">
        <w:rPr>
          <w:rFonts w:ascii="Times New Roman" w:hAnsi="Times New Roman" w:cs="Times New Roman"/>
          <w:sz w:val="24"/>
          <w:szCs w:val="24"/>
          <w:u w:color="FF0000"/>
        </w:rPr>
        <w:t xml:space="preserve">Пассажирооборот автомобильного транспорта в 2015 году составил 0,50 млн. пасс.-км. В связи с открытием нового маршрута в 2016 - 2019 гг. ожидается увеличение количества перевезенных пассажиров по сравнению с уровнем 2015 года. </w:t>
      </w:r>
    </w:p>
    <w:p w:rsidR="00A20240" w:rsidRPr="00177127" w:rsidRDefault="00163DC7" w:rsidP="001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177127">
        <w:rPr>
          <w:rFonts w:ascii="Times New Roman" w:hAnsi="Times New Roman" w:cs="Times New Roman"/>
          <w:sz w:val="24"/>
          <w:szCs w:val="24"/>
          <w:u w:color="FF0000"/>
        </w:rPr>
        <w:t>Автомобильным транспортом общего пользования в 2015 году перевезено 49,56 тыс.тонн грузов, что на 139 % больше объема перевезенных (отправленных) грузов всеми видами транспорта в 2014 году.</w:t>
      </w:r>
    </w:p>
    <w:p w:rsidR="00163DC7" w:rsidRPr="00177127" w:rsidRDefault="00163DC7" w:rsidP="0017712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177127">
        <w:rPr>
          <w:rFonts w:ascii="Times New Roman" w:hAnsi="Times New Roman" w:cs="Times New Roman"/>
          <w:sz w:val="24"/>
          <w:szCs w:val="24"/>
          <w:u w:color="FF0000"/>
        </w:rPr>
        <w:t>Телефонную связь в городе обеспечивает Боготольский цех Красноярского филиала ОАО "Ростелеком". Монтированная емкость действующей АТС 4830 номеров, из них 1912 номеров – это квартирные аппараты телефонной сети общего пользования. Количество квартирных аппаратов телефонной сети общего пользования по сравнению с 2014 годом снизилось на 26,15%.</w:t>
      </w:r>
    </w:p>
    <w:p w:rsidR="00163DC7" w:rsidRPr="00177127" w:rsidRDefault="00163DC7" w:rsidP="009E399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177127">
        <w:rPr>
          <w:rFonts w:ascii="Times New Roman" w:hAnsi="Times New Roman" w:cs="Times New Roman"/>
          <w:sz w:val="24"/>
          <w:szCs w:val="24"/>
          <w:u w:color="FF0000"/>
        </w:rPr>
        <w:t>Системой общедоступного пользования также является сотовая связь "Билайн", "МТС", "Мегафон", "</w:t>
      </w:r>
      <w:r w:rsidRPr="00177127">
        <w:rPr>
          <w:rFonts w:ascii="Times New Roman" w:hAnsi="Times New Roman" w:cs="Times New Roman"/>
          <w:sz w:val="24"/>
          <w:szCs w:val="24"/>
          <w:u w:color="FF0000"/>
          <w:lang w:val="en-US"/>
        </w:rPr>
        <w:t>Tele</w:t>
      </w:r>
      <w:r w:rsidRPr="00177127">
        <w:rPr>
          <w:rFonts w:ascii="Times New Roman" w:hAnsi="Times New Roman" w:cs="Times New Roman"/>
          <w:sz w:val="24"/>
          <w:szCs w:val="24"/>
          <w:u w:color="FF0000"/>
        </w:rPr>
        <w:t>2".</w:t>
      </w:r>
    </w:p>
    <w:p w:rsidR="00163DC7" w:rsidRPr="00177127" w:rsidRDefault="00163DC7" w:rsidP="009E399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177127">
        <w:rPr>
          <w:rFonts w:ascii="Times New Roman" w:hAnsi="Times New Roman" w:cs="Times New Roman"/>
          <w:sz w:val="24"/>
          <w:szCs w:val="24"/>
          <w:u w:color="FF0000"/>
        </w:rPr>
        <w:t>Услуги почтовой связи оказывает отделение почтовой связи (ОПС) Ачинского почтамта УФПС Красноярского края - Филиала ФГУП "Почта России". В городе функционирует 4 отделения почтовой связи.</w:t>
      </w:r>
    </w:p>
    <w:p w:rsidR="00163DC7" w:rsidRPr="00177127" w:rsidRDefault="00163DC7" w:rsidP="009E399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177127">
        <w:rPr>
          <w:rFonts w:ascii="Times New Roman" w:hAnsi="Times New Roman" w:cs="Times New Roman"/>
          <w:sz w:val="24"/>
          <w:szCs w:val="24"/>
          <w:u w:color="FF0000"/>
        </w:rPr>
        <w:t>С учетом спутниковой сети телерадиовещания в настоящее время имеют возможность при</w:t>
      </w:r>
      <w:r w:rsidR="009E3990">
        <w:rPr>
          <w:rFonts w:ascii="Times New Roman" w:hAnsi="Times New Roman" w:cs="Times New Roman"/>
          <w:sz w:val="24"/>
          <w:szCs w:val="24"/>
          <w:u w:color="FF0000"/>
        </w:rPr>
        <w:t>нимать 5 телевизионных программ</w:t>
      </w:r>
      <w:r w:rsidRPr="00177127">
        <w:rPr>
          <w:rFonts w:ascii="Times New Roman" w:hAnsi="Times New Roman" w:cs="Times New Roman"/>
          <w:sz w:val="24"/>
          <w:szCs w:val="24"/>
          <w:u w:color="FF0000"/>
        </w:rPr>
        <w:t xml:space="preserve"> 100 % населения.</w:t>
      </w:r>
    </w:p>
    <w:p w:rsidR="00163DC7" w:rsidRDefault="00163DC7" w:rsidP="00163DC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</w:p>
    <w:p w:rsidR="00163DC7" w:rsidRDefault="00F14DC3" w:rsidP="009E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1.13</w:t>
      </w:r>
      <w:r w:rsidR="00A20240" w:rsidRPr="00A20240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 </w:t>
      </w:r>
      <w:r w:rsidR="00163DC7" w:rsidRPr="00A20240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Малое предпринимательство</w:t>
      </w:r>
    </w:p>
    <w:p w:rsidR="009E3990" w:rsidRPr="00A20240" w:rsidRDefault="009E3990" w:rsidP="009E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</w:p>
    <w:p w:rsidR="00163DC7" w:rsidRPr="00A20240" w:rsidRDefault="00163DC7" w:rsidP="009E3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20240">
        <w:rPr>
          <w:rFonts w:ascii="Times New Roman CYR" w:hAnsi="Times New Roman CYR" w:cs="Times New Roman CYR"/>
          <w:sz w:val="24"/>
          <w:szCs w:val="24"/>
          <w:u w:color="FF0000"/>
        </w:rPr>
        <w:t xml:space="preserve">Потребительский рынок в городе Боготоле представлен предприятиями и организациями различных организационно-правовых форм собственности и индивидуальными предпринимателями. </w:t>
      </w:r>
    </w:p>
    <w:p w:rsidR="00163DC7" w:rsidRPr="00A20240" w:rsidRDefault="00163DC7" w:rsidP="009E3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20240">
        <w:rPr>
          <w:rFonts w:ascii="Times New Roman CYR" w:hAnsi="Times New Roman CYR" w:cs="Times New Roman CYR"/>
          <w:sz w:val="24"/>
          <w:szCs w:val="24"/>
          <w:u w:color="FF0000"/>
        </w:rPr>
        <w:t xml:space="preserve">На основании данных Межрайонной инспекции федеральной налоговой службы </w:t>
      </w:r>
      <w:r w:rsidRPr="00A20240">
        <w:rPr>
          <w:rFonts w:ascii="Times New Roman" w:hAnsi="Times New Roman" w:cs="Times New Roman"/>
          <w:sz w:val="24"/>
          <w:szCs w:val="24"/>
          <w:u w:color="FF0000"/>
        </w:rPr>
        <w:t>№</w:t>
      </w:r>
      <w:r w:rsidRPr="00A20240">
        <w:rPr>
          <w:rFonts w:ascii="Times New Roman CYR" w:hAnsi="Times New Roman CYR" w:cs="Times New Roman CYR"/>
          <w:sz w:val="24"/>
          <w:szCs w:val="24"/>
          <w:u w:color="FF0000"/>
        </w:rPr>
        <w:t xml:space="preserve"> 4 по Красноярскому краю, Управления Пенсионного фонда РФ в г.Боготоле и Боготольском районе, Государственного учреждения - Красноярского  регионального отделения Фонда социального страхования РФ составлен актуальный реестр организаций малого и среднего бизнеса, включая микропредприятия, согласно которому по состоянию на 01.01.2016 года в городе Боготоле осуществляют хозяйственную деятельность 539 субъектов малого и среднего предпринимательства, в том числе 93 малых предприятия (в том числе микропредприятия), 2 средних предприятия и 444 индивидуальных предпринимателя. </w:t>
      </w:r>
    </w:p>
    <w:p w:rsidR="00163DC7" w:rsidRPr="00A20240" w:rsidRDefault="00163DC7" w:rsidP="009E3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>В период с 2016 по 2019 годы ожидается увеличение количества субъектов малого предпринимательства, с 93 до 99. Наиболее крупными проектами</w:t>
      </w:r>
      <w:r w:rsidR="009E3990">
        <w:rPr>
          <w:rFonts w:ascii="Times New Roman" w:hAnsi="Times New Roman" w:cs="Times New Roman"/>
          <w:sz w:val="24"/>
          <w:szCs w:val="24"/>
          <w:u w:color="FF0000"/>
        </w:rPr>
        <w:t>,</w:t>
      </w:r>
      <w:r w:rsidRPr="00A20240">
        <w:rPr>
          <w:rFonts w:ascii="Times New Roman" w:hAnsi="Times New Roman" w:cs="Times New Roman"/>
          <w:sz w:val="24"/>
          <w:szCs w:val="24"/>
          <w:u w:color="FF0000"/>
        </w:rPr>
        <w:t xml:space="preserve"> планируемыми к реализации на территории города в период 2016-2017 гг.</w:t>
      </w:r>
      <w:r w:rsidR="009E3990">
        <w:rPr>
          <w:rFonts w:ascii="Times New Roman" w:hAnsi="Times New Roman" w:cs="Times New Roman"/>
          <w:sz w:val="24"/>
          <w:szCs w:val="24"/>
          <w:u w:color="FF0000"/>
        </w:rPr>
        <w:t>,</w:t>
      </w:r>
      <w:r w:rsidRPr="00A20240">
        <w:rPr>
          <w:rFonts w:ascii="Times New Roman" w:hAnsi="Times New Roman" w:cs="Times New Roman"/>
          <w:sz w:val="24"/>
          <w:szCs w:val="24"/>
          <w:u w:color="FF0000"/>
        </w:rPr>
        <w:t xml:space="preserve"> являются: открытие мини-пекарни ООО "Русский хлеб", специализирующее по выпуску хлеба и мучных кондитерских изделий, открытие ООО "Альпина-Мед" – медицинского центра по лечению и диагностике заболеваний пациентов. </w:t>
      </w:r>
    </w:p>
    <w:p w:rsidR="00163DC7" w:rsidRPr="00A20240" w:rsidRDefault="00163DC7" w:rsidP="009E3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 xml:space="preserve">Анализ состояния малого и среднего предпринимательства в городе показал, что малое и среднее предпринимательство занимает прочное место в структуре экономики города и играет существенную роль в социальной жизни его населения. Доля среднесписочной численности работников малых и средних предприятий в среднесписочной численности работников всех организаций города в 2015 году составила 30,08%, к 2019 году прогнозируется незначительный рост показателя – до 30,92%. Основная численность работников приходится на предприятия среднего бизнеса: ООО "Боготольский вагоноремонтный завод" с численностью работников 250 человек, ООО "Водоканал" (159 человек). Среди предприятий малого бизнеса следует отметить ООО </w:t>
      </w:r>
      <w:r w:rsidRPr="00A20240">
        <w:rPr>
          <w:rFonts w:ascii="Times New Roman" w:hAnsi="Times New Roman" w:cs="Times New Roman"/>
          <w:sz w:val="24"/>
          <w:szCs w:val="24"/>
          <w:u w:color="FF0000"/>
        </w:rPr>
        <w:lastRenderedPageBreak/>
        <w:t xml:space="preserve">"Боготолмолоко+" (31 человек), ОАО "Автомобилист" (28 человек), ООО "Русь" и ООО ДПМК "Боготольская" – предприятия с численностью работников 79 и 61 человек соответственно. </w:t>
      </w:r>
    </w:p>
    <w:p w:rsidR="00163DC7" w:rsidRPr="00A20240" w:rsidRDefault="00163DC7" w:rsidP="009E3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>В условиях сложившегося экономического кризиса в 2015 году произошло сокращение количества индивидуальных предпринимателей по сравнению с уровнем 2014 года, с 466 до 444 единиц. Сокращение количества индивидуальных предпринимателей произошло в сфере розничной торговли. Напротив, в 2015 году наблюдается рост субъектов малого бизнеса в сфере строительства, сельского и лесного хозяйства.</w:t>
      </w:r>
    </w:p>
    <w:p w:rsidR="00163DC7" w:rsidRPr="00A20240" w:rsidRDefault="00163DC7" w:rsidP="009E3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 xml:space="preserve">В городе реализуется Программа "Развитие субъектов малого и среднего предпринимательства на территории города Боготола». Целью программы является создание благоприятных экономических и правовых условий для динамичного развития малого и среднего предпринимательства на территории города. </w:t>
      </w:r>
    </w:p>
    <w:p w:rsidR="00163DC7" w:rsidRPr="00A20240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 xml:space="preserve">Программа предусматривает финансовую и информационную поддержку субъектов малого и среднего предпринимательства. </w:t>
      </w:r>
    </w:p>
    <w:p w:rsidR="00163DC7" w:rsidRPr="00A20240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>В 2015 году 9 субъектам малого и среднего предпринимательства оказана финансовая поддержка. Субсидии направлены на возмещение части затрат, связанных с приобретением с</w:t>
      </w:r>
      <w:r w:rsidR="00E02B1F">
        <w:rPr>
          <w:rFonts w:ascii="Times New Roman" w:hAnsi="Times New Roman" w:cs="Times New Roman"/>
          <w:sz w:val="24"/>
          <w:szCs w:val="24"/>
          <w:u w:color="FF0000"/>
        </w:rPr>
        <w:t>пециализированного оборудования</w:t>
      </w:r>
      <w:r w:rsidRPr="00A20240">
        <w:rPr>
          <w:rFonts w:ascii="Times New Roman" w:hAnsi="Times New Roman" w:cs="Times New Roman"/>
          <w:sz w:val="24"/>
          <w:szCs w:val="24"/>
          <w:u w:color="FF0000"/>
        </w:rPr>
        <w:t xml:space="preserve"> и на возмещение части затрат, связанных с приобретением и созданием основных средств и началом предпринимательской деятельности. </w:t>
      </w:r>
    </w:p>
    <w:p w:rsidR="00163DC7" w:rsidRPr="00A20240" w:rsidRDefault="00163DC7" w:rsidP="00163DC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>Результатом р</w:t>
      </w:r>
      <w:r w:rsidR="00E02B1F">
        <w:rPr>
          <w:rFonts w:ascii="Times New Roman" w:hAnsi="Times New Roman" w:cs="Times New Roman"/>
          <w:sz w:val="24"/>
          <w:szCs w:val="24"/>
          <w:u w:color="FF0000"/>
        </w:rPr>
        <w:t>еализации Программы в 2015 году</w:t>
      </w:r>
      <w:r w:rsidRPr="00A20240">
        <w:rPr>
          <w:rFonts w:ascii="Times New Roman" w:hAnsi="Times New Roman" w:cs="Times New Roman"/>
          <w:sz w:val="24"/>
          <w:szCs w:val="24"/>
          <w:u w:color="FF0000"/>
        </w:rPr>
        <w:t xml:space="preserve"> стало:</w:t>
      </w:r>
    </w:p>
    <w:p w:rsidR="00163DC7" w:rsidRPr="00A20240" w:rsidRDefault="00163DC7" w:rsidP="009E3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 xml:space="preserve"> - расширение производства на предприятии ООО "Боготолмолоко" (приобретен творогоизготовитель - оборудование для производства творога, творожных изделий, а также для выработки мягких сыров);</w:t>
      </w:r>
    </w:p>
    <w:p w:rsidR="00163DC7" w:rsidRPr="00A20240" w:rsidRDefault="00163DC7" w:rsidP="009E3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>- техническое перевооружение основных средств на предприятии ООО "Боготольский вагоноремонтный завод", внедрение прогрессивных технологий, повышение качества услуг ремонта ж/д вагонов (приобретено оборудование мостовой кран г/п 5 т, козловой кран г/п 5 т, краноманипуляторная установка ИНМАН ИМ-100);</w:t>
      </w:r>
    </w:p>
    <w:p w:rsidR="00163DC7" w:rsidRPr="00A20240" w:rsidRDefault="00163DC7" w:rsidP="009E3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 xml:space="preserve">- улучшение качества продукции (хлеба и мучных кондитерских изделий) ИП Олейник Л.И. и ИП Ткач Е.Г. (приобретено оборудование для технологического изменения процесса производства продукции);  </w:t>
      </w:r>
    </w:p>
    <w:p w:rsidR="00163DC7" w:rsidRPr="00A20240" w:rsidRDefault="00163DC7" w:rsidP="009E3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i/>
          <w:iCs/>
          <w:sz w:val="24"/>
          <w:szCs w:val="24"/>
          <w:u w:color="FF0000"/>
        </w:rPr>
        <w:t xml:space="preserve">- </w:t>
      </w:r>
      <w:r w:rsidRPr="00A20240">
        <w:rPr>
          <w:rFonts w:ascii="Times New Roman" w:hAnsi="Times New Roman" w:cs="Times New Roman"/>
          <w:sz w:val="24"/>
          <w:szCs w:val="24"/>
          <w:u w:color="FF0000"/>
        </w:rPr>
        <w:t>открытие субъектов малого предпринимательства в сфере производства одежды для новорожденных детей, выпуска пеноблоков, производства строительных металлических изделий и оказанию услуг по установке дверей и оконных блоков, оказание ремонтно-строительных работ.</w:t>
      </w:r>
    </w:p>
    <w:p w:rsidR="0020542B" w:rsidRPr="00F14DC3" w:rsidRDefault="00163DC7" w:rsidP="009E3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ab/>
        <w:t xml:space="preserve">В целях поддержки малого и среднего предпринимательства в городе созданы и работают Совет по предпринимательству при главе города Боготола и Координационный Совет по развитию предпринимательства в городе Боготоле. </w:t>
      </w:r>
    </w:p>
    <w:p w:rsidR="0020542B" w:rsidRDefault="0020542B" w:rsidP="00A202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</w:p>
    <w:p w:rsidR="00163DC7" w:rsidRPr="00A20240" w:rsidRDefault="00F14DC3" w:rsidP="009E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1.14</w:t>
      </w:r>
      <w:r w:rsidR="00A20240" w:rsidRPr="00A20240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 </w:t>
      </w:r>
      <w:r w:rsidR="00163DC7" w:rsidRPr="00A20240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Результаты финансовой деятельности предприятий</w:t>
      </w:r>
    </w:p>
    <w:p w:rsidR="0020542B" w:rsidRDefault="0020542B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:rsidR="00163DC7" w:rsidRPr="00A2024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 xml:space="preserve">На территории муниципального образования статистическую отчетность о финансовом состоянии предприятий предоставляют следующие организации: совхоз «Боготольский», НОУ дополнительного образования «Боготольская автомобильная школа ДОСААФ», Частное дошкольное </w:t>
      </w:r>
      <w:r w:rsidR="00E02B1F">
        <w:rPr>
          <w:rFonts w:ascii="Times New Roman" w:hAnsi="Times New Roman" w:cs="Times New Roman"/>
          <w:sz w:val="24"/>
          <w:szCs w:val="24"/>
          <w:u w:color="FF0000"/>
        </w:rPr>
        <w:t>образовательное</w:t>
      </w:r>
      <w:r w:rsidRPr="00A20240">
        <w:rPr>
          <w:rFonts w:ascii="Times New Roman" w:hAnsi="Times New Roman" w:cs="Times New Roman"/>
          <w:sz w:val="24"/>
          <w:szCs w:val="24"/>
          <w:u w:color="FF0000"/>
        </w:rPr>
        <w:t xml:space="preserve"> учреждение «Детский сад №188 ОАО «РЖД», ООО «Боготольский вагоноремонтный завод», ООО «Водоканал». </w:t>
      </w:r>
    </w:p>
    <w:p w:rsidR="00163DC7" w:rsidRPr="00A2024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>Согласно представленным данным (по форме П-3) в Территориальный орган Федеральной службы государственной статистики по Красноярскому краю сальдированный финансовый результат «прибыль», полученная за 2015 год составила 13688,0 тыс.руб. – 9% к предыдущему году. В оценке 2016 года и прогнозных данных к 2019 году сальдированный финансовый результат представлен ООО "БВРЗ" как положительное сальдо, и ООО "Водок</w:t>
      </w:r>
      <w:r w:rsidR="009E3990">
        <w:rPr>
          <w:rFonts w:ascii="Times New Roman" w:hAnsi="Times New Roman" w:cs="Times New Roman"/>
          <w:sz w:val="24"/>
          <w:szCs w:val="24"/>
          <w:u w:color="FF0000"/>
        </w:rPr>
        <w:t>анал", как отрицательное сальдо</w:t>
      </w:r>
      <w:r w:rsidRPr="00A20240">
        <w:rPr>
          <w:rFonts w:ascii="Times New Roman" w:hAnsi="Times New Roman" w:cs="Times New Roman"/>
          <w:sz w:val="24"/>
          <w:szCs w:val="24"/>
          <w:u w:color="FF0000"/>
        </w:rPr>
        <w:t xml:space="preserve"> (планируемые убытки).</w:t>
      </w:r>
    </w:p>
    <w:p w:rsidR="00163DC7" w:rsidRPr="00A2024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lastRenderedPageBreak/>
        <w:t>Доля прибыльных организаций за 2015 год составила 60% или 3 ед., сумма прибыли 20572,0 тыс.руб. или 10,8 % к предыдущему периоду.</w:t>
      </w:r>
    </w:p>
    <w:p w:rsidR="00163DC7" w:rsidRPr="00A2024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>Доля убыточных предприятий 40% или 2 ед. сумма полученного убытка за отчетный период составила 6884,0 тыс.руб., или 17,6% к предыдущему году.</w:t>
      </w:r>
    </w:p>
    <w:p w:rsidR="00163DC7" w:rsidRPr="00A2024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>Налогооблагаемая база по налогу на прибыль, полученная от Управления Федеральной налоговой службы по Красноярскому краю, за 2015 год (форма 5-ПМ и 5-ГКНМ ) по территории города составила  29976,0 тыс.руб.</w:t>
      </w:r>
    </w:p>
    <w:p w:rsidR="00163DC7" w:rsidRPr="00A2024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 xml:space="preserve">Поступление налога в консолидированный бюджет в 2015 году составило 8106,38 тыс.руб., из них в бюджет города 810,64 тыс.руб. </w:t>
      </w:r>
    </w:p>
    <w:p w:rsidR="00163DC7" w:rsidRPr="00A2024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 xml:space="preserve">Согласно отчету «О налоговой базе и структуре начислений по налогу на прибыль организаций» за 2015 год, зачисляемому в бюджет субъекта РФ, налоговая база предприятий, обособленных подразделений, расположенных на одной территории составила 29976,0 тыс.руб., соответственно начислена сумма налога в размере 5396,0 тыс.руб. </w:t>
      </w:r>
    </w:p>
    <w:p w:rsidR="00163DC7" w:rsidRPr="00A2024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>По состоянию на 01.01.2016 сумма задолженности по налогу сформирована в размере 1254,1 тыс.руб.</w:t>
      </w:r>
    </w:p>
    <w:p w:rsidR="00163DC7" w:rsidRPr="00A2024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>Основным плательщиком налога на прибыль на территории города является предприятие по виду экономической деятельности «Предоставление услуг по ремонту, техническому обслуживанию и переделке железнодорожных локомотивов, трамвайных и прочих моторных вагонов и подвижного состава». В 2015 году финансовый результат по данному виду деятельности сложился меньше уровня 2014 года в результате увеличения единицы себестоимости продукции на 8,8%. Основная доля поступлений в консолидированный бюджет налога на прибыль 74,2% или 6011,43 тыс. руб. приходится на данный вид экономической деятельности.</w:t>
      </w:r>
    </w:p>
    <w:p w:rsidR="00163DC7" w:rsidRPr="00A2024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>В оценке 2016 года и планируемый период 2017-2019 гг</w:t>
      </w:r>
      <w:r w:rsidR="009E3990">
        <w:rPr>
          <w:rFonts w:ascii="Times New Roman" w:hAnsi="Times New Roman" w:cs="Times New Roman"/>
          <w:sz w:val="24"/>
          <w:szCs w:val="24"/>
          <w:u w:color="FF0000"/>
        </w:rPr>
        <w:t>.</w:t>
      </w:r>
      <w:r w:rsidRPr="00A20240">
        <w:rPr>
          <w:rFonts w:ascii="Times New Roman" w:hAnsi="Times New Roman" w:cs="Times New Roman"/>
          <w:sz w:val="24"/>
          <w:szCs w:val="24"/>
          <w:u w:color="FF0000"/>
        </w:rPr>
        <w:t xml:space="preserve"> приняты прогнозные показатели поступлений в консолидированный бюджет субъекта на территории муниципального образования представленные ФНС по Красноярскому краю: 2016 год - 5700,0 тыс.руб., 2017 и далее 6000,0 тыс.руб.</w:t>
      </w:r>
    </w:p>
    <w:p w:rsidR="00163DC7" w:rsidRPr="00A2024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>Общая сумма кредиторской задолженност</w:t>
      </w:r>
      <w:r w:rsidR="009E3990">
        <w:rPr>
          <w:rFonts w:ascii="Times New Roman" w:hAnsi="Times New Roman" w:cs="Times New Roman"/>
          <w:sz w:val="24"/>
          <w:szCs w:val="24"/>
          <w:u w:color="FF0000"/>
        </w:rPr>
        <w:t xml:space="preserve">и составила 74 140,0 тыс. руб. – </w:t>
      </w:r>
      <w:r w:rsidRPr="00A20240">
        <w:rPr>
          <w:rFonts w:ascii="Times New Roman" w:hAnsi="Times New Roman" w:cs="Times New Roman"/>
          <w:sz w:val="24"/>
          <w:szCs w:val="24"/>
          <w:u w:color="FF0000"/>
        </w:rPr>
        <w:t>92% к уровню 2014 года.</w:t>
      </w:r>
    </w:p>
    <w:p w:rsidR="00163DC7" w:rsidRPr="00A2024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>По состоянию на 01.01.2016 года дебиторская задолженность на предприятиях муниципального образования города Боготола составила 87</w:t>
      </w:r>
      <w:r w:rsidR="009E3990">
        <w:rPr>
          <w:rFonts w:ascii="Times New Roman" w:hAnsi="Times New Roman" w:cs="Times New Roman"/>
          <w:sz w:val="24"/>
          <w:szCs w:val="24"/>
          <w:u w:color="FF0000"/>
        </w:rPr>
        <w:t xml:space="preserve"> </w:t>
      </w:r>
      <w:r w:rsidRPr="00A20240">
        <w:rPr>
          <w:rFonts w:ascii="Times New Roman" w:hAnsi="Times New Roman" w:cs="Times New Roman"/>
          <w:sz w:val="24"/>
          <w:szCs w:val="24"/>
          <w:u w:color="FF0000"/>
        </w:rPr>
        <w:t>180,0 тыс. руб. или 59,2% к уровню 2014 года.</w:t>
      </w:r>
    </w:p>
    <w:p w:rsidR="00163DC7" w:rsidRPr="00A2024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>Дебиторская задолженность превысила кредиторскую на 17,6%.</w:t>
      </w:r>
    </w:p>
    <w:p w:rsidR="00163DC7" w:rsidRDefault="00163DC7" w:rsidP="002054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A20240">
        <w:rPr>
          <w:rFonts w:ascii="Times New Roman" w:hAnsi="Times New Roman" w:cs="Times New Roman"/>
          <w:sz w:val="24"/>
          <w:szCs w:val="24"/>
          <w:u w:color="FF0000"/>
        </w:rPr>
        <w:t>По результатам работы крупных и средних предприятий и организаций по данным отдела государственной статистики в январе-декабре 2015 года превышение суммы кредиторской задолженности над суммой дебиторской задолженности составило 124</w:t>
      </w:r>
      <w:r w:rsidR="009E3990">
        <w:rPr>
          <w:rFonts w:ascii="Times New Roman" w:hAnsi="Times New Roman" w:cs="Times New Roman"/>
          <w:sz w:val="24"/>
          <w:szCs w:val="24"/>
          <w:u w:color="FF0000"/>
        </w:rPr>
        <w:t xml:space="preserve"> </w:t>
      </w:r>
      <w:r w:rsidRPr="00A20240">
        <w:rPr>
          <w:rFonts w:ascii="Times New Roman" w:hAnsi="Times New Roman" w:cs="Times New Roman"/>
          <w:sz w:val="24"/>
          <w:szCs w:val="24"/>
          <w:u w:color="FF0000"/>
        </w:rPr>
        <w:t>538,0 тыс.</w:t>
      </w:r>
      <w:r w:rsidR="009E3990">
        <w:rPr>
          <w:rFonts w:ascii="Times New Roman" w:hAnsi="Times New Roman" w:cs="Times New Roman"/>
          <w:sz w:val="24"/>
          <w:szCs w:val="24"/>
          <w:u w:color="FF0000"/>
        </w:rPr>
        <w:t xml:space="preserve"> </w:t>
      </w:r>
      <w:r w:rsidRPr="00A20240">
        <w:rPr>
          <w:rFonts w:ascii="Times New Roman" w:hAnsi="Times New Roman" w:cs="Times New Roman"/>
          <w:sz w:val="24"/>
          <w:szCs w:val="24"/>
          <w:u w:color="FF0000"/>
        </w:rPr>
        <w:t>руб.</w:t>
      </w:r>
    </w:p>
    <w:p w:rsidR="00704587" w:rsidRPr="00A20240" w:rsidRDefault="00704587" w:rsidP="002054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:rsidR="00163DC7" w:rsidRPr="00A20240" w:rsidRDefault="00704587" w:rsidP="009E39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1.15</w:t>
      </w:r>
      <w:r w:rsidR="00A20240" w:rsidRPr="00A20240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 </w:t>
      </w:r>
      <w:r w:rsidR="00163DC7" w:rsidRPr="00A20240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Бюджет муниципального образования</w:t>
      </w:r>
    </w:p>
    <w:p w:rsidR="00A20240" w:rsidRDefault="00A20240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</w:p>
    <w:p w:rsidR="00163DC7" w:rsidRPr="00A2024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20240">
        <w:rPr>
          <w:rFonts w:ascii="Times New Roman CYR" w:hAnsi="Times New Roman CYR" w:cs="Times New Roman CYR"/>
          <w:sz w:val="24"/>
          <w:szCs w:val="24"/>
          <w:u w:color="FF0000"/>
        </w:rPr>
        <w:t>В 2015 году доля налоговых и неналоговых доходов в общем объеме собственных доходов бюджета города Боготола (без учета субвенций) составила 18,11%.</w:t>
      </w:r>
    </w:p>
    <w:p w:rsidR="00163DC7" w:rsidRPr="00A20240" w:rsidRDefault="00163DC7" w:rsidP="00163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20240">
        <w:rPr>
          <w:rFonts w:ascii="Times New Roman CYR" w:hAnsi="Times New Roman CYR" w:cs="Times New Roman CYR"/>
          <w:sz w:val="24"/>
          <w:szCs w:val="24"/>
          <w:u w:color="FF0000"/>
        </w:rPr>
        <w:t>Уменьшение доли налоговых и нен</w:t>
      </w:r>
      <w:r w:rsidR="00E02B1F">
        <w:rPr>
          <w:rFonts w:ascii="Times New Roman CYR" w:hAnsi="Times New Roman CYR" w:cs="Times New Roman CYR"/>
          <w:sz w:val="24"/>
          <w:szCs w:val="24"/>
          <w:u w:color="FF0000"/>
        </w:rPr>
        <w:t>алоговых доходов в общем объеме</w:t>
      </w:r>
      <w:r w:rsidRPr="00A20240">
        <w:rPr>
          <w:rFonts w:ascii="Times New Roman CYR" w:hAnsi="Times New Roman CYR" w:cs="Times New Roman CYR"/>
          <w:sz w:val="24"/>
          <w:szCs w:val="24"/>
          <w:u w:color="FF0000"/>
        </w:rPr>
        <w:t xml:space="preserve"> собственных доходов в 2015 году на 17,73 процентных пункта по сравнению с 2014 годом обусловлены увеличением доходов, полученных бюджетом в виде безвозмездных поступлений, за исключением субвенций. В 2014 г. данные поступления составили 237,8 тыс.рублей, а в 2015 г. 622,6 тыс.рублей.</w:t>
      </w:r>
    </w:p>
    <w:p w:rsidR="00163DC7" w:rsidRPr="00A20240" w:rsidRDefault="00163DC7" w:rsidP="009E3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20240">
        <w:rPr>
          <w:rFonts w:ascii="Times New Roman CYR" w:hAnsi="Times New Roman CYR" w:cs="Times New Roman CYR"/>
          <w:sz w:val="24"/>
          <w:szCs w:val="24"/>
          <w:u w:color="FF0000"/>
        </w:rPr>
        <w:t>В 2015 году увеличение безвозмездных поступлений к аналогичному периоду 2014 года составило 261,8%. Увеличение налоговых и неналоговых доходов 5%.</w:t>
      </w:r>
    </w:p>
    <w:p w:rsidR="00163DC7" w:rsidRPr="00A20240" w:rsidRDefault="00163DC7" w:rsidP="009E3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20240"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 xml:space="preserve">В 2016 году доля налоговых и неналоговых доходов планируется к увеличению до 65,4%, за счет увеличения налоговых и неналоговых доходов на 1,8% и уменьшение доходов, полученных бюджетом в виде безвозмездных поступлений на 85%. </w:t>
      </w:r>
    </w:p>
    <w:p w:rsidR="00163DC7" w:rsidRPr="00A20240" w:rsidRDefault="00163DC7" w:rsidP="009E3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20240">
        <w:rPr>
          <w:rFonts w:ascii="Times New Roman CYR" w:hAnsi="Times New Roman CYR" w:cs="Times New Roman CYR"/>
          <w:sz w:val="24"/>
          <w:szCs w:val="24"/>
          <w:u w:color="FF0000"/>
        </w:rPr>
        <w:t>В плановом периоде 2017-2018 гг</w:t>
      </w:r>
      <w:r w:rsidR="009E3990">
        <w:rPr>
          <w:rFonts w:ascii="Times New Roman CYR" w:hAnsi="Times New Roman CYR" w:cs="Times New Roman CYR"/>
          <w:sz w:val="24"/>
          <w:szCs w:val="24"/>
          <w:u w:color="FF0000"/>
        </w:rPr>
        <w:t>.</w:t>
      </w:r>
      <w:r w:rsidRPr="00A20240">
        <w:rPr>
          <w:rFonts w:ascii="Times New Roman CYR" w:hAnsi="Times New Roman CYR" w:cs="Times New Roman CYR"/>
          <w:sz w:val="24"/>
          <w:szCs w:val="24"/>
          <w:u w:color="FF0000"/>
        </w:rPr>
        <w:t xml:space="preserve"> доля налоговых и неналоговых доходов планируется к уменьшению соответственно до 48,1% и 50,46% соответственно. </w:t>
      </w:r>
    </w:p>
    <w:p w:rsidR="00163DC7" w:rsidRPr="00A20240" w:rsidRDefault="00163DC7" w:rsidP="009E3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20240">
        <w:rPr>
          <w:rFonts w:ascii="Times New Roman CYR" w:hAnsi="Times New Roman CYR" w:cs="Times New Roman CYR"/>
          <w:sz w:val="24"/>
          <w:szCs w:val="24"/>
          <w:u w:color="FF0000"/>
        </w:rPr>
        <w:t>С учетом снижения численности населения на территории мун</w:t>
      </w:r>
      <w:r w:rsidR="009E3990">
        <w:rPr>
          <w:rFonts w:ascii="Times New Roman CYR" w:hAnsi="Times New Roman CYR" w:cs="Times New Roman CYR"/>
          <w:sz w:val="24"/>
          <w:szCs w:val="24"/>
          <w:u w:color="FF0000"/>
        </w:rPr>
        <w:t>иципального образования (на 120</w:t>
      </w:r>
      <w:r w:rsidRPr="00A20240">
        <w:rPr>
          <w:rFonts w:ascii="Times New Roman CYR" w:hAnsi="Times New Roman CYR" w:cs="Times New Roman CYR"/>
          <w:sz w:val="24"/>
          <w:szCs w:val="24"/>
          <w:u w:color="FF0000"/>
        </w:rPr>
        <w:t xml:space="preserve"> человек или на 0,6% к уровню 2014 года) расходы бюджета муниципального образования на содержание работников органов местного самоуправления в расчете на 1 жителя муниципального образования в 2015 году по сравнению с 2014 годом увеличились на 3,1% и составили 1 570,67 рублей.</w:t>
      </w:r>
    </w:p>
    <w:p w:rsidR="00163DC7" w:rsidRPr="00A20240" w:rsidRDefault="00163DC7" w:rsidP="009E3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A20240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 xml:space="preserve">Фонд оплаты труда с учетом обязательных отчислений во внебюджетные фонды за отчетный год составил 32 216,0 тыс.рублей, что на 2,5% выше уровня 2014 года; в отчетном году произошли изменения фонда оплаты труда муниципальных служащих за счет уменьшения предельной численности на 5 единиц и увеличения за счет повышения оплаты труда с 01.06.2015 на 5%. </w:t>
      </w:r>
    </w:p>
    <w:p w:rsidR="00163DC7" w:rsidRPr="00A2024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A20240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>В 2016 году расходы на содержание работников органов местного самоуправления в расчете на 1 жителя муницип</w:t>
      </w:r>
      <w:r w:rsidR="00E02B1F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 xml:space="preserve">ального образования уменьшатся </w:t>
      </w:r>
      <w:r w:rsidRPr="00A20240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 xml:space="preserve">на 1,1 % к уровню 2014 года и составят 1 507,78 руб. </w:t>
      </w:r>
    </w:p>
    <w:p w:rsidR="00163DC7" w:rsidRPr="00A20240" w:rsidRDefault="00163DC7" w:rsidP="00704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20240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>В плановом периоде 2017 - 2018 гг</w:t>
      </w:r>
      <w:r w:rsidR="009E3990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>.</w:t>
      </w:r>
      <w:r w:rsidRPr="00A20240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 xml:space="preserve"> расходы на содержание работников органов местного самоуправления в расчете на 1 жителя ожидаются на 1 513,93 и 1 520,43 руб. соответственно.</w:t>
      </w:r>
    </w:p>
    <w:p w:rsidR="00163DC7" w:rsidRPr="00A20240" w:rsidRDefault="00163DC7" w:rsidP="001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color="FF0000"/>
        </w:rPr>
      </w:pPr>
    </w:p>
    <w:p w:rsidR="00163DC7" w:rsidRPr="00A20240" w:rsidRDefault="00704587" w:rsidP="009E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FF0000"/>
        </w:rPr>
        <w:t>1.16</w:t>
      </w:r>
      <w:r w:rsidR="00A20240">
        <w:rPr>
          <w:rFonts w:ascii="Times New Roman" w:hAnsi="Times New Roman" w:cs="Times New Roman"/>
          <w:b/>
          <w:bCs/>
          <w:color w:val="000000"/>
          <w:sz w:val="24"/>
          <w:szCs w:val="24"/>
          <w:u w:color="FF0000"/>
        </w:rPr>
        <w:t xml:space="preserve"> </w:t>
      </w:r>
      <w:r w:rsidR="00163DC7" w:rsidRPr="00A20240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Общественное питание</w:t>
      </w:r>
    </w:p>
    <w:p w:rsidR="0020542B" w:rsidRDefault="0020542B" w:rsidP="0016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D15363" w:rsidRDefault="00A20240" w:rsidP="009E3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Н</w:t>
      </w:r>
      <w:r w:rsidR="00163DC7" w:rsidRPr="00A20240">
        <w:rPr>
          <w:rFonts w:ascii="Times New Roman CYR" w:hAnsi="Times New Roman CYR" w:cs="Times New Roman CYR"/>
          <w:sz w:val="24"/>
          <w:szCs w:val="24"/>
          <w:u w:color="FF0000"/>
        </w:rPr>
        <w:t>а 01.01.2016 года в городе осуществляют свою деятельность 36 предприятий общественного питания.</w:t>
      </w:r>
    </w:p>
    <w:p w:rsidR="00163DC7" w:rsidRPr="00A20240" w:rsidRDefault="00163DC7" w:rsidP="009E3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A20240">
        <w:rPr>
          <w:rFonts w:ascii="Times New Roman CYR" w:hAnsi="Times New Roman CYR" w:cs="Times New Roman CYR"/>
          <w:sz w:val="24"/>
          <w:szCs w:val="24"/>
          <w:u w:color="FF0000"/>
        </w:rPr>
        <w:t xml:space="preserve">  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3658"/>
        <w:gridCol w:w="1286"/>
        <w:gridCol w:w="1276"/>
        <w:gridCol w:w="1276"/>
        <w:gridCol w:w="1509"/>
      </w:tblGrid>
      <w:tr w:rsidR="00877BF8" w:rsidRPr="00A20240" w:rsidTr="0094010D">
        <w:trPr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7BF8" w:rsidRPr="00A662AA" w:rsidRDefault="00877BF8" w:rsidP="00315F46">
            <w:pPr>
              <w:autoSpaceDE w:val="0"/>
              <w:autoSpaceDN w:val="0"/>
              <w:adjustRightInd w:val="0"/>
              <w:spacing w:after="0" w:line="240" w:lineRule="auto"/>
              <w:ind w:left="2660" w:hanging="2660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№</w:t>
            </w: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7BF8" w:rsidRPr="00A662AA" w:rsidRDefault="00877BF8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Наименование предприятия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7BF8" w:rsidRPr="00A662AA" w:rsidRDefault="00877BF8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Количество предприятий, шт.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77BF8" w:rsidRPr="00A662AA" w:rsidRDefault="00877BF8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2015 год к 2014 году, %</w:t>
            </w:r>
          </w:p>
        </w:tc>
      </w:tr>
      <w:tr w:rsidR="00877BF8" w:rsidRPr="00A20240" w:rsidTr="0094010D">
        <w:trPr>
          <w:trHeight w:val="604"/>
          <w:jc w:val="center"/>
        </w:trPr>
        <w:tc>
          <w:tcPr>
            <w:tcW w:w="5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7BF8" w:rsidRPr="00A662AA" w:rsidRDefault="00877BF8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7BF8" w:rsidRPr="00A662AA" w:rsidRDefault="00877BF8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7BF8" w:rsidRPr="00A662AA" w:rsidRDefault="00877BF8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>
              <w:rPr>
                <w:rFonts w:ascii="Times New Roman CYR" w:hAnsi="Times New Roman CYR" w:cs="Times New Roman CYR"/>
                <w:u w:color="FF0000"/>
              </w:rPr>
              <w:t>2013</w:t>
            </w:r>
            <w:r w:rsidRPr="00A662AA">
              <w:rPr>
                <w:rFonts w:ascii="Times New Roman CYR" w:hAnsi="Times New Roman CYR" w:cs="Times New Roman CYR"/>
                <w:u w:color="FF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7BF8" w:rsidRPr="00A662AA" w:rsidRDefault="00877BF8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7BF8" w:rsidRPr="00A662AA" w:rsidRDefault="00877BF8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2015 год</w:t>
            </w: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77BF8" w:rsidRPr="00A662AA" w:rsidRDefault="00877BF8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</w:p>
        </w:tc>
      </w:tr>
      <w:tr w:rsidR="00163DC7" w:rsidRPr="00A20240" w:rsidTr="009E3990">
        <w:trPr>
          <w:jc w:val="center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1.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Общедоступные столовые, закусочных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100,00</w:t>
            </w:r>
          </w:p>
        </w:tc>
      </w:tr>
      <w:tr w:rsidR="00163DC7" w:rsidRPr="00A20240" w:rsidTr="009E3990">
        <w:trPr>
          <w:trHeight w:val="200"/>
          <w:jc w:val="center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2.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Кафе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125,00</w:t>
            </w:r>
          </w:p>
        </w:tc>
      </w:tr>
      <w:tr w:rsidR="00163DC7" w:rsidRPr="00A20240" w:rsidTr="009E3990">
        <w:trPr>
          <w:jc w:val="center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3.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</w:p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</w:p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</w:p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</w:p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</w:p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</w:p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93,33</w:t>
            </w:r>
          </w:p>
        </w:tc>
      </w:tr>
      <w:tr w:rsidR="00163DC7" w:rsidRPr="00A20240" w:rsidTr="009E3990">
        <w:trPr>
          <w:jc w:val="center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 xml:space="preserve">30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u w:color="FF0000"/>
              </w:rPr>
            </w:pPr>
            <w:r w:rsidRPr="00A662AA">
              <w:rPr>
                <w:rFonts w:ascii="Times New Roman CYR" w:hAnsi="Times New Roman CYR" w:cs="Times New Roman CYR"/>
                <w:u w:color="FF0000"/>
              </w:rPr>
              <w:t>36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3DC7" w:rsidRPr="00A662AA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u w:color="FF0000"/>
              </w:rPr>
            </w:pPr>
          </w:p>
        </w:tc>
      </w:tr>
    </w:tbl>
    <w:p w:rsidR="00163DC7" w:rsidRPr="00A20240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63DC7" w:rsidRPr="009E3990" w:rsidRDefault="00163DC7" w:rsidP="009E3990">
      <w:pPr>
        <w:pStyle w:val="a7"/>
        <w:ind w:firstLine="567"/>
        <w:rPr>
          <w:rFonts w:ascii="Times New Roman" w:hAnsi="Times New Roman" w:cs="Times New Roman"/>
          <w:sz w:val="24"/>
          <w:szCs w:val="24"/>
          <w:u w:color="FF0000"/>
        </w:rPr>
      </w:pPr>
      <w:r w:rsidRPr="009E3990">
        <w:rPr>
          <w:rFonts w:ascii="Times New Roman" w:hAnsi="Times New Roman" w:cs="Times New Roman"/>
          <w:sz w:val="24"/>
          <w:szCs w:val="24"/>
          <w:u w:color="FF0000"/>
        </w:rPr>
        <w:t xml:space="preserve">В текущем году в городе расширилась сеть предприятий общественного питания – открылось два кафе на 48 мест. </w:t>
      </w:r>
    </w:p>
    <w:p w:rsidR="00163DC7" w:rsidRPr="009E3990" w:rsidRDefault="00163DC7" w:rsidP="009E3990">
      <w:pPr>
        <w:pStyle w:val="a7"/>
        <w:ind w:firstLine="567"/>
        <w:rPr>
          <w:rFonts w:ascii="Times New Roman" w:hAnsi="Times New Roman" w:cs="Times New Roman"/>
          <w:sz w:val="24"/>
          <w:szCs w:val="24"/>
          <w:u w:color="FF0000"/>
        </w:rPr>
      </w:pPr>
      <w:r w:rsidRPr="009E3990">
        <w:rPr>
          <w:rFonts w:ascii="Times New Roman" w:hAnsi="Times New Roman" w:cs="Times New Roman"/>
          <w:sz w:val="24"/>
          <w:szCs w:val="24"/>
          <w:u w:color="FF0000"/>
        </w:rPr>
        <w:t>Оборот обществ</w:t>
      </w:r>
      <w:r w:rsidR="009E3990">
        <w:rPr>
          <w:rFonts w:ascii="Times New Roman" w:hAnsi="Times New Roman" w:cs="Times New Roman"/>
          <w:sz w:val="24"/>
          <w:szCs w:val="24"/>
          <w:u w:color="FF0000"/>
        </w:rPr>
        <w:t>енного питания субъектов малого</w:t>
      </w:r>
      <w:r w:rsidRPr="009E3990">
        <w:rPr>
          <w:rFonts w:ascii="Times New Roman" w:hAnsi="Times New Roman" w:cs="Times New Roman"/>
          <w:sz w:val="24"/>
          <w:szCs w:val="24"/>
          <w:u w:color="FF0000"/>
        </w:rPr>
        <w:t xml:space="preserve"> и среднего предпринимате</w:t>
      </w:r>
      <w:r w:rsidR="009E3990">
        <w:rPr>
          <w:rFonts w:ascii="Times New Roman" w:hAnsi="Times New Roman" w:cs="Times New Roman"/>
          <w:sz w:val="24"/>
          <w:szCs w:val="24"/>
          <w:u w:color="FF0000"/>
        </w:rPr>
        <w:t>льства в отчетном году составил</w:t>
      </w:r>
      <w:r w:rsidRPr="009E3990">
        <w:rPr>
          <w:rFonts w:ascii="Times New Roman" w:hAnsi="Times New Roman" w:cs="Times New Roman"/>
          <w:sz w:val="24"/>
          <w:szCs w:val="24"/>
          <w:u w:color="FF0000"/>
        </w:rPr>
        <w:t xml:space="preserve"> 13</w:t>
      </w:r>
      <w:r w:rsidR="009E3990">
        <w:rPr>
          <w:rFonts w:ascii="Times New Roman" w:hAnsi="Times New Roman" w:cs="Times New Roman"/>
          <w:sz w:val="24"/>
          <w:szCs w:val="24"/>
          <w:u w:color="FF0000"/>
        </w:rPr>
        <w:t xml:space="preserve"> 778,5 тыс. руб., что</w:t>
      </w:r>
      <w:r w:rsidRPr="009E3990">
        <w:rPr>
          <w:rFonts w:ascii="Times New Roman" w:hAnsi="Times New Roman" w:cs="Times New Roman"/>
          <w:sz w:val="24"/>
          <w:szCs w:val="24"/>
          <w:u w:color="FF0000"/>
        </w:rPr>
        <w:t xml:space="preserve"> на 552,5 тыс. руб. больше, чем в 2014 году. </w:t>
      </w:r>
    </w:p>
    <w:p w:rsidR="00163DC7" w:rsidRPr="009E3990" w:rsidRDefault="00163DC7" w:rsidP="009E3990">
      <w:pPr>
        <w:pStyle w:val="a7"/>
        <w:ind w:firstLine="567"/>
        <w:rPr>
          <w:rFonts w:ascii="Times New Roman" w:hAnsi="Times New Roman" w:cs="Times New Roman"/>
          <w:color w:val="000000"/>
          <w:sz w:val="24"/>
          <w:szCs w:val="24"/>
          <w:u w:color="FF0000"/>
        </w:rPr>
      </w:pPr>
      <w:r w:rsidRPr="009E3990">
        <w:rPr>
          <w:rFonts w:ascii="Times New Roman" w:hAnsi="Times New Roman" w:cs="Times New Roman"/>
          <w:color w:val="000000"/>
          <w:sz w:val="24"/>
          <w:szCs w:val="24"/>
          <w:u w:color="FF0000"/>
        </w:rPr>
        <w:t xml:space="preserve">В прогнозируемый период 2016-2019 гг. также сохранится тенденция развития предприятий общественного питания города, что позволит обеспечить ежегодный прирост оборота общественного питания. </w:t>
      </w:r>
    </w:p>
    <w:p w:rsidR="00163DC7" w:rsidRPr="009E3990" w:rsidRDefault="00163DC7" w:rsidP="009E3990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color="FF0000"/>
        </w:rPr>
      </w:pPr>
      <w:r w:rsidRPr="009E3990">
        <w:rPr>
          <w:rFonts w:ascii="Times New Roman" w:hAnsi="Times New Roman" w:cs="Times New Roman"/>
          <w:color w:val="000000"/>
          <w:sz w:val="24"/>
          <w:szCs w:val="24"/>
          <w:u w:color="FF0000"/>
        </w:rPr>
        <w:t>По оценке 2016 года объем платных услуг населению составит 342 800,0 тыс. рублей, что в сопостав</w:t>
      </w:r>
      <w:r w:rsidR="009E3990">
        <w:rPr>
          <w:rFonts w:ascii="Times New Roman" w:hAnsi="Times New Roman" w:cs="Times New Roman"/>
          <w:color w:val="000000"/>
          <w:sz w:val="24"/>
          <w:szCs w:val="24"/>
          <w:u w:color="FF0000"/>
        </w:rPr>
        <w:t>имых ценах составляет 98,58 % к уровню</w:t>
      </w:r>
      <w:r w:rsidRPr="009E3990">
        <w:rPr>
          <w:rFonts w:ascii="Times New Roman" w:hAnsi="Times New Roman" w:cs="Times New Roman"/>
          <w:color w:val="000000"/>
          <w:sz w:val="24"/>
          <w:szCs w:val="24"/>
          <w:u w:color="FF0000"/>
        </w:rPr>
        <w:t xml:space="preserve"> прошлого года. </w:t>
      </w:r>
    </w:p>
    <w:p w:rsidR="009E3990" w:rsidRDefault="009E3990" w:rsidP="009E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</w:pPr>
    </w:p>
    <w:p w:rsidR="009E3990" w:rsidRDefault="00A20240" w:rsidP="009E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1.1</w:t>
      </w:r>
      <w:r w:rsidR="00704587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7</w:t>
      </w:r>
      <w:r w:rsidRPr="00F30475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 </w:t>
      </w:r>
      <w:r w:rsidR="00163DC7" w:rsidRPr="00F30475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Розничная торговля</w:t>
      </w:r>
    </w:p>
    <w:p w:rsidR="009E3990" w:rsidRDefault="009E3990" w:rsidP="009E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</w:p>
    <w:p w:rsidR="00163DC7" w:rsidRPr="009E3990" w:rsidRDefault="00F30475" w:rsidP="009E3990">
      <w:pPr>
        <w:pStyle w:val="a7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color="FF0000"/>
        </w:rPr>
      </w:pPr>
      <w:r w:rsidRPr="009E3990">
        <w:rPr>
          <w:rFonts w:ascii="Times New Roman" w:hAnsi="Times New Roman" w:cs="Times New Roman"/>
          <w:sz w:val="24"/>
          <w:szCs w:val="24"/>
          <w:u w:color="FF0000"/>
        </w:rPr>
        <w:t>На</w:t>
      </w:r>
      <w:r w:rsidR="00163DC7" w:rsidRPr="009E3990">
        <w:rPr>
          <w:rFonts w:ascii="Times New Roman" w:hAnsi="Times New Roman" w:cs="Times New Roman"/>
          <w:sz w:val="24"/>
          <w:szCs w:val="24"/>
          <w:u w:color="FF0000"/>
        </w:rPr>
        <w:t xml:space="preserve"> 01.01.2016 года потребительский рынок города включал в себя 258 объектов розничной торговли.</w:t>
      </w:r>
    </w:p>
    <w:p w:rsidR="00163DC7" w:rsidRPr="00F30475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749"/>
        <w:gridCol w:w="1154"/>
        <w:gridCol w:w="1134"/>
        <w:gridCol w:w="1122"/>
        <w:gridCol w:w="1417"/>
      </w:tblGrid>
      <w:tr w:rsidR="00163DC7" w:rsidRPr="00F30475" w:rsidTr="009E3990">
        <w:trPr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№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Наименование предприятия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Количество предприятий, шт.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2015 год к 2014 году, %</w:t>
            </w:r>
          </w:p>
        </w:tc>
      </w:tr>
      <w:tr w:rsidR="00163DC7" w:rsidRPr="00F30475" w:rsidTr="009E3990">
        <w:trPr>
          <w:jc w:val="center"/>
        </w:trPr>
        <w:tc>
          <w:tcPr>
            <w:tcW w:w="4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2014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2015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</w:p>
        </w:tc>
      </w:tr>
      <w:tr w:rsidR="00163DC7" w:rsidRPr="00F30475" w:rsidTr="009E3990">
        <w:trPr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Магазины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160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99,4</w:t>
            </w:r>
          </w:p>
        </w:tc>
      </w:tr>
      <w:tr w:rsidR="00163DC7" w:rsidRPr="00F30475" w:rsidTr="009E3990">
        <w:trPr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Павильоны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72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101,4</w:t>
            </w:r>
          </w:p>
        </w:tc>
      </w:tr>
      <w:tr w:rsidR="00163DC7" w:rsidRPr="00F30475" w:rsidTr="009E3990">
        <w:trPr>
          <w:trHeight w:val="330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Киоски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81,8</w:t>
            </w:r>
          </w:p>
        </w:tc>
      </w:tr>
      <w:tr w:rsidR="00163DC7" w:rsidRPr="00F30475" w:rsidTr="009E3990">
        <w:trPr>
          <w:trHeight w:val="200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Аптеки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120,0</w:t>
            </w:r>
          </w:p>
        </w:tc>
      </w:tr>
      <w:tr w:rsidR="00163DC7" w:rsidRPr="00F30475" w:rsidTr="009E3990">
        <w:trPr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Аптечные пункты, киоски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100,0</w:t>
            </w:r>
          </w:p>
        </w:tc>
      </w:tr>
      <w:tr w:rsidR="00163DC7" w:rsidRPr="00F30475" w:rsidTr="009E3990">
        <w:trPr>
          <w:trHeight w:val="418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АЗС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100,0</w:t>
            </w:r>
          </w:p>
        </w:tc>
      </w:tr>
      <w:tr w:rsidR="00163DC7" w:rsidRPr="00F30475" w:rsidTr="009E3990">
        <w:trPr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Универсальные рынки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3DC7" w:rsidRPr="003621F4" w:rsidRDefault="00163DC7" w:rsidP="0031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color="FF0000"/>
              </w:rPr>
            </w:pPr>
            <w:r w:rsidRPr="003621F4">
              <w:rPr>
                <w:rFonts w:ascii="Times New Roman" w:hAnsi="Times New Roman" w:cs="Times New Roman"/>
                <w:color w:val="000000"/>
                <w:u w:color="FF0000"/>
              </w:rPr>
              <w:t>100,0</w:t>
            </w:r>
          </w:p>
        </w:tc>
      </w:tr>
    </w:tbl>
    <w:p w:rsidR="00163DC7" w:rsidRPr="00F30475" w:rsidRDefault="00163DC7" w:rsidP="0016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63DC7" w:rsidRPr="009E3990" w:rsidRDefault="009E3990" w:rsidP="009E399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 w:cs="Times New Roman"/>
          <w:sz w:val="24"/>
          <w:szCs w:val="24"/>
          <w:u w:color="FF0000"/>
        </w:rPr>
        <w:t xml:space="preserve">В 2015 году наблюдалось </w:t>
      </w:r>
      <w:r w:rsidR="00163DC7" w:rsidRPr="009E3990">
        <w:rPr>
          <w:rFonts w:ascii="Times New Roman" w:hAnsi="Times New Roman" w:cs="Times New Roman"/>
          <w:sz w:val="24"/>
          <w:szCs w:val="24"/>
          <w:u w:color="FF0000"/>
        </w:rPr>
        <w:t xml:space="preserve">снижение продажи товаров. Оборот розничной торговли составил 2325,082 млн. руб.  Темп роста оборота розничной торговли за отчетный год составил 85,04%. В 2015 году прекратили торговую деятельность 6 магазинов. В соответствии с предусмотренной схемой размещения нестационарных объектов, на территории города проводится работа по замене устаревших киосков и павильонов на современные строения. </w:t>
      </w:r>
    </w:p>
    <w:p w:rsidR="00163DC7" w:rsidRPr="009E3990" w:rsidRDefault="00163DC7" w:rsidP="009E399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9E3990">
        <w:rPr>
          <w:rFonts w:ascii="Times New Roman" w:hAnsi="Times New Roman" w:cs="Times New Roman"/>
          <w:sz w:val="24"/>
          <w:szCs w:val="24"/>
          <w:u w:color="FF0000"/>
        </w:rPr>
        <w:t xml:space="preserve">В 2016 году предполагается рост оборота розничной торговли до уровня 96,5% в сопоставимых ценах – 2409,738 млн. руб. В прогнозируемый период 2016-2019гг. также сохранится тенденция активного развития инфраструктуры потребительского рынка города и повышение покупательной способности населения, что позволит обеспечить ежегодный прирост оборота розничной торговли. Планируется дальнейшее расширение сети торговых предприятий, реализующих продукцию собственного производства от производителя, дальнейшая замена устаревших павильонов и киосков на новые, отвечающие современным требованиям, с подключением их к коммунальным сетям города, открытие новых аптек и аптечных пунктов. </w:t>
      </w:r>
    </w:p>
    <w:p w:rsidR="00163DC7" w:rsidRPr="009E3990" w:rsidRDefault="00163DC7" w:rsidP="009E3990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9E3990">
        <w:rPr>
          <w:rFonts w:ascii="Times New Roman" w:hAnsi="Times New Roman" w:cs="Times New Roman"/>
          <w:sz w:val="24"/>
          <w:szCs w:val="24"/>
          <w:u w:color="FF0000"/>
        </w:rPr>
        <w:t xml:space="preserve">В 2017 году оборот розничной торговли составит 2526,035 и 2560,291 млн. руб., в 2018 году – 2655,444 и 2731,626 млн. руб., в 2019 году – 2814,011 и 2931,745 млн. руб. </w:t>
      </w:r>
      <w:r w:rsidRPr="009E3990">
        <w:rPr>
          <w:rFonts w:ascii="Times New Roman" w:hAnsi="Times New Roman" w:cs="Times New Roman"/>
          <w:color w:val="000000"/>
          <w:sz w:val="24"/>
          <w:szCs w:val="24"/>
          <w:u w:color="FF0000"/>
        </w:rPr>
        <w:t>по вариантам прогноза соответственно.</w:t>
      </w:r>
    </w:p>
    <w:p w:rsidR="00163DC7" w:rsidRPr="00F30475" w:rsidRDefault="00163DC7" w:rsidP="00163D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color="FF0000"/>
        </w:rPr>
      </w:pPr>
    </w:p>
    <w:p w:rsidR="00163DC7" w:rsidRPr="00F30475" w:rsidRDefault="00F30475" w:rsidP="009E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FF0000"/>
        </w:rPr>
        <w:t>1.</w:t>
      </w:r>
      <w:r w:rsidR="00163DC7" w:rsidRPr="00F30475">
        <w:rPr>
          <w:rFonts w:ascii="Times New Roman" w:hAnsi="Times New Roman" w:cs="Times New Roman"/>
          <w:b/>
          <w:bCs/>
          <w:color w:val="000000"/>
          <w:sz w:val="24"/>
          <w:szCs w:val="24"/>
          <w:u w:color="FF0000"/>
        </w:rPr>
        <w:t>1</w:t>
      </w:r>
      <w:r w:rsidR="00704587">
        <w:rPr>
          <w:rFonts w:ascii="Times New Roman" w:hAnsi="Times New Roman" w:cs="Times New Roman"/>
          <w:b/>
          <w:bCs/>
          <w:color w:val="000000"/>
          <w:sz w:val="24"/>
          <w:szCs w:val="24"/>
          <w:u w:color="FF0000"/>
        </w:rPr>
        <w:t>8</w:t>
      </w:r>
      <w:r w:rsidR="00163DC7" w:rsidRPr="00F30475">
        <w:rPr>
          <w:rFonts w:ascii="Times New Roman" w:hAnsi="Times New Roman" w:cs="Times New Roman"/>
          <w:b/>
          <w:bCs/>
          <w:color w:val="000000"/>
          <w:sz w:val="24"/>
          <w:szCs w:val="24"/>
          <w:u w:color="FF0000"/>
        </w:rPr>
        <w:t xml:space="preserve"> </w:t>
      </w:r>
      <w:r w:rsidR="00163DC7" w:rsidRPr="00F30475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Платные услуги населению</w:t>
      </w:r>
    </w:p>
    <w:p w:rsidR="0020542B" w:rsidRDefault="0020542B" w:rsidP="00163D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163DC7" w:rsidRPr="00F30475" w:rsidRDefault="00163DC7" w:rsidP="009E39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>Объем платных услуг, оказанных населению в 2015 году составил 342,800 млн. рублей, что в сопоста</w:t>
      </w:r>
      <w:r w:rsidR="009E3990">
        <w:rPr>
          <w:rFonts w:ascii="Times New Roman CYR" w:hAnsi="Times New Roman CYR" w:cs="Times New Roman CYR"/>
          <w:sz w:val="24"/>
          <w:szCs w:val="24"/>
          <w:u w:color="FF0000"/>
        </w:rPr>
        <w:t xml:space="preserve">вимых ценах составляет 98,58% к уровню </w:t>
      </w: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>прошлого года.  Наибольший объем расходов населения на</w:t>
      </w:r>
      <w:r w:rsidR="009E3990">
        <w:rPr>
          <w:rFonts w:ascii="Times New Roman CYR" w:hAnsi="Times New Roman CYR" w:cs="Times New Roman CYR"/>
          <w:sz w:val="24"/>
          <w:szCs w:val="24"/>
          <w:u w:color="FF0000"/>
        </w:rPr>
        <w:t xml:space="preserve"> услуги приходится на</w:t>
      </w:r>
      <w:r w:rsidRPr="00F30475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 xml:space="preserve"> платные жилищно-коммунальные, медицинские услуги и услуги на образование. </w:t>
      </w:r>
    </w:p>
    <w:p w:rsidR="00163DC7" w:rsidRPr="00F30475" w:rsidRDefault="00163DC7" w:rsidP="009E39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>По оценке 2016 года объем платных услуг населению составит 350,700 млн. рублей, что в сопоста</w:t>
      </w:r>
      <w:r w:rsidR="009E3990">
        <w:rPr>
          <w:rFonts w:ascii="Times New Roman CYR" w:hAnsi="Times New Roman CYR" w:cs="Times New Roman CYR"/>
          <w:sz w:val="24"/>
          <w:szCs w:val="24"/>
          <w:u w:color="FF0000"/>
        </w:rPr>
        <w:t xml:space="preserve">вимых ценах составляет 95,5% к уровню </w:t>
      </w: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 xml:space="preserve">прошлого года. </w:t>
      </w:r>
    </w:p>
    <w:p w:rsidR="00163DC7" w:rsidRPr="00F30475" w:rsidRDefault="00163DC7" w:rsidP="009E3990">
      <w:pPr>
        <w:tabs>
          <w:tab w:val="left" w:pos="9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>В прогнозируемом периоде темпы роста платных услуг населению составят: в 2017 году – 96,89 и 98,89%, в 2018 году – 100,10  и 101%, в 2019 году – 99,48 и 101,98% по вариантам прогноза соответственно.</w:t>
      </w:r>
    </w:p>
    <w:p w:rsidR="00163DC7" w:rsidRPr="00F30475" w:rsidRDefault="00163DC7" w:rsidP="009E3990">
      <w:pPr>
        <w:tabs>
          <w:tab w:val="left" w:pos="92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>Несмотря на различные тенденции развития отдельных видов услуг, в 2016-2019 гг</w:t>
      </w:r>
      <w:r w:rsidR="009E3990">
        <w:rPr>
          <w:rFonts w:ascii="Times New Roman CYR" w:hAnsi="Times New Roman CYR" w:cs="Times New Roman CYR"/>
          <w:sz w:val="24"/>
          <w:szCs w:val="24"/>
          <w:u w:color="FF0000"/>
        </w:rPr>
        <w:t>.</w:t>
      </w: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 xml:space="preserve"> не произойдет значительного изменения их структуры (в фактических ценах). По-прежнему более 50% от общего объема расходов населения на услуги будет приходиться на «обязательные» услуги (жилищно-коммунальные</w:t>
      </w:r>
      <w:r w:rsidR="00E02B1F">
        <w:rPr>
          <w:rFonts w:ascii="Times New Roman CYR" w:hAnsi="Times New Roman CYR" w:cs="Times New Roman CYR"/>
          <w:sz w:val="24"/>
          <w:szCs w:val="24"/>
          <w:u w:color="FF0000"/>
        </w:rPr>
        <w:t xml:space="preserve"> услуги). Услуги, зависящие от </w:t>
      </w: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>доходов населения – культуры и связи, медицинские и образования – будут иметь стабильные темпы роста, но доля каждой из них в общем объеме невысока, за исключением услуг связи, и изменение их объемов не вносит существенного изменения в общую структуру потребления платных услуг населением.</w:t>
      </w:r>
    </w:p>
    <w:p w:rsidR="00163DC7" w:rsidRPr="00F30475" w:rsidRDefault="00163DC7" w:rsidP="00163DC7">
      <w:pPr>
        <w:tabs>
          <w:tab w:val="left" w:pos="9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A3EAF" w:rsidRDefault="00CA3EAF" w:rsidP="009E3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47B" w:rsidRPr="00CA3EAF" w:rsidRDefault="00704587" w:rsidP="00CA3EA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AF">
        <w:rPr>
          <w:rFonts w:ascii="Times New Roman" w:hAnsi="Times New Roman" w:cs="Times New Roman"/>
          <w:b/>
          <w:sz w:val="24"/>
          <w:szCs w:val="24"/>
        </w:rPr>
        <w:lastRenderedPageBreak/>
        <w:t>1.19</w:t>
      </w:r>
      <w:r w:rsidR="0008647B" w:rsidRPr="00CA3EAF">
        <w:rPr>
          <w:rFonts w:ascii="Times New Roman" w:hAnsi="Times New Roman" w:cs="Times New Roman"/>
          <w:b/>
          <w:sz w:val="24"/>
          <w:szCs w:val="24"/>
        </w:rPr>
        <w:t xml:space="preserve"> Развитие гражданского сообществ</w:t>
      </w:r>
      <w:r w:rsidRPr="00CA3EAF">
        <w:rPr>
          <w:rFonts w:ascii="Times New Roman" w:hAnsi="Times New Roman" w:cs="Times New Roman"/>
          <w:b/>
          <w:sz w:val="24"/>
          <w:szCs w:val="24"/>
        </w:rPr>
        <w:t>а на территории города Боготола</w:t>
      </w:r>
    </w:p>
    <w:p w:rsidR="0008647B" w:rsidRPr="00CA3EAF" w:rsidRDefault="0008647B" w:rsidP="00CA3EA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8647B" w:rsidRPr="00CA3EAF" w:rsidRDefault="0008647B" w:rsidP="00CA3EA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3EAF">
        <w:rPr>
          <w:rFonts w:ascii="Times New Roman" w:hAnsi="Times New Roman" w:cs="Times New Roman"/>
          <w:sz w:val="24"/>
          <w:szCs w:val="24"/>
        </w:rPr>
        <w:t>Одним из условий эффективной системы управления городом и реализации стратегии является последовательное развитие дейс</w:t>
      </w:r>
      <w:r w:rsidR="00E02B1F">
        <w:rPr>
          <w:rFonts w:ascii="Times New Roman" w:hAnsi="Times New Roman" w:cs="Times New Roman"/>
          <w:sz w:val="24"/>
          <w:szCs w:val="24"/>
        </w:rPr>
        <w:t xml:space="preserve">твующих и внедрение новых форм </w:t>
      </w:r>
      <w:r w:rsidRPr="00CA3EAF">
        <w:rPr>
          <w:rFonts w:ascii="Times New Roman" w:hAnsi="Times New Roman" w:cs="Times New Roman"/>
          <w:sz w:val="24"/>
          <w:szCs w:val="24"/>
        </w:rPr>
        <w:t>самоуправления, привлечение горожан к участию в разработке и принятии решений и разделению ответственности за их реализацию. Степень влияния граждан на принимаемые органами местного самоуправления решения, а также степень участия в реализации принятых решений может служить одним из важнейших индикаторов развития в городе активного гражданского сообщества. Достижение высоких результатов социально-экономического развития территории возможно то</w:t>
      </w:r>
      <w:r w:rsidR="00E02B1F">
        <w:rPr>
          <w:rFonts w:ascii="Times New Roman" w:hAnsi="Times New Roman" w:cs="Times New Roman"/>
          <w:sz w:val="24"/>
          <w:szCs w:val="24"/>
        </w:rPr>
        <w:t>лько при приложении совместных усилий и ресурсов власти,</w:t>
      </w:r>
      <w:r w:rsidRPr="00CA3EAF">
        <w:rPr>
          <w:rFonts w:ascii="Times New Roman" w:hAnsi="Times New Roman" w:cs="Times New Roman"/>
          <w:sz w:val="24"/>
          <w:szCs w:val="24"/>
        </w:rPr>
        <w:t xml:space="preserve"> бизнеса и, конечно, широкого общественного участия. </w:t>
      </w:r>
    </w:p>
    <w:p w:rsidR="0008647B" w:rsidRPr="0008647B" w:rsidRDefault="0008647B" w:rsidP="0008647B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647B">
        <w:rPr>
          <w:rFonts w:ascii="Times New Roman" w:hAnsi="Times New Roman" w:cs="Times New Roman"/>
          <w:color w:val="auto"/>
          <w:sz w:val="24"/>
          <w:szCs w:val="24"/>
        </w:rPr>
        <w:t>Характеризуя уровень развития гражданского общества в городе</w:t>
      </w:r>
      <w:r w:rsidR="00E02B1F">
        <w:rPr>
          <w:rFonts w:ascii="Times New Roman" w:hAnsi="Times New Roman" w:cs="Times New Roman"/>
          <w:color w:val="auto"/>
          <w:sz w:val="24"/>
          <w:szCs w:val="24"/>
        </w:rPr>
        <w:t xml:space="preserve"> Боготоле, </w:t>
      </w:r>
      <w:r w:rsidRPr="0008647B">
        <w:rPr>
          <w:rFonts w:ascii="Times New Roman" w:hAnsi="Times New Roman" w:cs="Times New Roman"/>
          <w:color w:val="auto"/>
          <w:sz w:val="24"/>
          <w:szCs w:val="24"/>
        </w:rPr>
        <w:t>можно сказать, что сегодня начинает значит</w:t>
      </w:r>
      <w:r w:rsidR="00E02B1F">
        <w:rPr>
          <w:rFonts w:ascii="Times New Roman" w:hAnsi="Times New Roman" w:cs="Times New Roman"/>
          <w:color w:val="auto"/>
          <w:sz w:val="24"/>
          <w:szCs w:val="24"/>
        </w:rPr>
        <w:t xml:space="preserve">ельно увеличиваться активность </w:t>
      </w:r>
      <w:r w:rsidRPr="0008647B">
        <w:rPr>
          <w:rFonts w:ascii="Times New Roman" w:hAnsi="Times New Roman" w:cs="Times New Roman"/>
          <w:color w:val="auto"/>
          <w:sz w:val="24"/>
          <w:szCs w:val="24"/>
        </w:rPr>
        <w:t>общественных объединений, союзов и организаций, растет их количество и степень участия в</w:t>
      </w:r>
      <w:r w:rsidR="00E02B1F">
        <w:rPr>
          <w:rFonts w:ascii="Times New Roman" w:hAnsi="Times New Roman" w:cs="Times New Roman"/>
          <w:color w:val="auto"/>
          <w:sz w:val="24"/>
          <w:szCs w:val="24"/>
        </w:rPr>
        <w:t xml:space="preserve"> решении социальных проблем. На</w:t>
      </w:r>
      <w:r w:rsidRPr="0008647B">
        <w:rPr>
          <w:rFonts w:ascii="Times New Roman" w:hAnsi="Times New Roman" w:cs="Times New Roman"/>
          <w:color w:val="auto"/>
          <w:sz w:val="24"/>
          <w:szCs w:val="24"/>
        </w:rPr>
        <w:t xml:space="preserve"> начало 2016 года в городе зарегистрировано 14 некоммерческих организаций. Однако анализируя их направления деятельность можно сказать, что только 5 из них можно назвать активными и социально-ориентированными. Оставшиеся 9 организаций классифицируются сл</w:t>
      </w:r>
      <w:r w:rsidR="00E02B1F">
        <w:rPr>
          <w:rFonts w:ascii="Times New Roman" w:hAnsi="Times New Roman" w:cs="Times New Roman"/>
          <w:color w:val="auto"/>
          <w:sz w:val="24"/>
          <w:szCs w:val="24"/>
        </w:rPr>
        <w:t xml:space="preserve">едующим образом: 5 организаций </w:t>
      </w:r>
      <w:r w:rsidRPr="0008647B">
        <w:rPr>
          <w:rFonts w:ascii="Times New Roman" w:hAnsi="Times New Roman" w:cs="Times New Roman"/>
          <w:color w:val="auto"/>
          <w:sz w:val="24"/>
          <w:szCs w:val="24"/>
        </w:rPr>
        <w:t xml:space="preserve">относятся к религиозным объединениям, 2 организации – профессиональные союзы, 2 негосударственные </w:t>
      </w:r>
      <w:r w:rsidR="00E02B1F">
        <w:rPr>
          <w:rFonts w:ascii="Times New Roman" w:hAnsi="Times New Roman" w:cs="Times New Roman"/>
          <w:color w:val="auto"/>
          <w:sz w:val="24"/>
          <w:szCs w:val="24"/>
        </w:rPr>
        <w:t>образовательные организации, 4</w:t>
      </w:r>
      <w:r w:rsidRPr="0008647B"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организации из вышеперечисленных являются местными отделениями краевых организаций (ветераны, общество инвалидов, профсоюзные организации работников </w:t>
      </w:r>
      <w:r w:rsidR="00E02B1F">
        <w:rPr>
          <w:rFonts w:ascii="Times New Roman" w:hAnsi="Times New Roman" w:cs="Times New Roman"/>
          <w:color w:val="auto"/>
          <w:sz w:val="24"/>
          <w:szCs w:val="24"/>
        </w:rPr>
        <w:t xml:space="preserve">образования и культуры). Помимо </w:t>
      </w:r>
      <w:r w:rsidRPr="0008647B">
        <w:rPr>
          <w:rFonts w:ascii="Times New Roman" w:hAnsi="Times New Roman" w:cs="Times New Roman"/>
          <w:color w:val="auto"/>
          <w:sz w:val="24"/>
          <w:szCs w:val="24"/>
        </w:rPr>
        <w:t>организаций</w:t>
      </w:r>
      <w:r w:rsidR="00E02B1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8647B">
        <w:rPr>
          <w:rFonts w:ascii="Times New Roman" w:hAnsi="Times New Roman" w:cs="Times New Roman"/>
          <w:color w:val="auto"/>
          <w:sz w:val="24"/>
          <w:szCs w:val="24"/>
        </w:rPr>
        <w:t xml:space="preserve"> имеющих статус юридического лица в городе действуют клубы по интересам при учреждениях культуры, творческие союзы и общественные советы, которые объединяют людей по профессиональным, творческим направлениям. В городе так же активно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647B">
        <w:rPr>
          <w:rFonts w:ascii="Times New Roman" w:hAnsi="Times New Roman" w:cs="Times New Roman"/>
          <w:color w:val="auto"/>
          <w:sz w:val="24"/>
          <w:szCs w:val="24"/>
        </w:rPr>
        <w:t>работают инициативные группы, проектные ком</w:t>
      </w:r>
      <w:r>
        <w:rPr>
          <w:rFonts w:ascii="Times New Roman" w:hAnsi="Times New Roman" w:cs="Times New Roman"/>
          <w:color w:val="auto"/>
          <w:sz w:val="24"/>
          <w:szCs w:val="24"/>
        </w:rPr>
        <w:t>анды при бюджетных учреждениях.</w:t>
      </w:r>
      <w:r w:rsidRPr="0008647B">
        <w:rPr>
          <w:rFonts w:ascii="Times New Roman" w:hAnsi="Times New Roman" w:cs="Times New Roman"/>
          <w:color w:val="auto"/>
          <w:sz w:val="24"/>
          <w:szCs w:val="24"/>
        </w:rPr>
        <w:t xml:space="preserve"> Одним из ведущих инструментов развития гражданского общества в нашей территории является участие инициативных граждан в проектной деятельности. Ежегодно на территории города реализуется от 5 до 10 социальных проектов. Основными источниками гран</w:t>
      </w:r>
      <w:r w:rsidR="00E02B1F">
        <w:rPr>
          <w:rFonts w:ascii="Times New Roman" w:hAnsi="Times New Roman" w:cs="Times New Roman"/>
          <w:color w:val="auto"/>
          <w:sz w:val="24"/>
          <w:szCs w:val="24"/>
        </w:rPr>
        <w:t>товых средств являются: краевая</w:t>
      </w:r>
      <w:r w:rsidRPr="0008647B">
        <w:rPr>
          <w:rFonts w:ascii="Times New Roman" w:hAnsi="Times New Roman" w:cs="Times New Roman"/>
          <w:color w:val="auto"/>
          <w:sz w:val="24"/>
          <w:szCs w:val="24"/>
        </w:rPr>
        <w:t xml:space="preserve"> грантовая  программа «Социальное партнерство во имя развития», грантовые конкурсы фонда М.Прохорова, фонда Тимченко, субсидии Министерства экономического развития для СО НКО, социальные программы РУСАЛа,  муниципальные грантовая программа «Территория 2020», в которой принимает участие активная молодежь.  Так за 2016 год на реализацию 5 социальных проектов привлечено 895,0 тыс. рублей из внебюджетных источников. В мероприятиях реализованных проектов приняли участие более 5000 горожан, в том числе 60 волонтеров. </w:t>
      </w:r>
    </w:p>
    <w:p w:rsidR="0008647B" w:rsidRPr="0008647B" w:rsidRDefault="0008647B" w:rsidP="0008647B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647B">
        <w:rPr>
          <w:rFonts w:ascii="Times New Roman" w:hAnsi="Times New Roman" w:cs="Times New Roman"/>
          <w:color w:val="auto"/>
          <w:sz w:val="24"/>
          <w:szCs w:val="24"/>
        </w:rPr>
        <w:t>В 2016 году по инициативе администрации города при Муниципальном бюджетном учреждении культуры «Централизованная библиотечная система» г.Боготола в качестве структурного подразделения был создан Ресурсный центр поддержки общественных инициатив, основной целью работы которого является со</w:t>
      </w:r>
      <w:r w:rsidR="009E3990">
        <w:rPr>
          <w:rFonts w:ascii="Times New Roman" w:hAnsi="Times New Roman" w:cs="Times New Roman"/>
          <w:color w:val="auto"/>
          <w:sz w:val="24"/>
          <w:szCs w:val="24"/>
        </w:rPr>
        <w:t>здание условий для</w:t>
      </w:r>
      <w:r w:rsidRPr="0008647B">
        <w:rPr>
          <w:rFonts w:ascii="Times New Roman" w:hAnsi="Times New Roman" w:cs="Times New Roman"/>
          <w:color w:val="auto"/>
          <w:sz w:val="24"/>
          <w:szCs w:val="24"/>
        </w:rPr>
        <w:t xml:space="preserve"> усто</w:t>
      </w:r>
      <w:r w:rsidR="009E3990">
        <w:rPr>
          <w:rFonts w:ascii="Times New Roman" w:hAnsi="Times New Roman" w:cs="Times New Roman"/>
          <w:color w:val="auto"/>
          <w:sz w:val="24"/>
          <w:szCs w:val="24"/>
        </w:rPr>
        <w:t>йчивого развития некоммерческих</w:t>
      </w:r>
      <w:r w:rsidRPr="0008647B">
        <w:rPr>
          <w:rFonts w:ascii="Times New Roman" w:hAnsi="Times New Roman" w:cs="Times New Roman"/>
          <w:color w:val="auto"/>
          <w:sz w:val="24"/>
          <w:szCs w:val="24"/>
        </w:rPr>
        <w:t xml:space="preserve"> общественных организаций и поддержка общественных инициатив граждан. Ресурсный центр осуществляет консультирование по широкому кругу вопросов создания и функционирования некоммерческих организаций, обучает написанию и реализации </w:t>
      </w:r>
      <w:r w:rsidR="00E02B1F">
        <w:rPr>
          <w:rFonts w:ascii="Times New Roman" w:hAnsi="Times New Roman" w:cs="Times New Roman"/>
          <w:color w:val="auto"/>
          <w:sz w:val="24"/>
          <w:szCs w:val="24"/>
        </w:rPr>
        <w:t xml:space="preserve">социальных проектов, оказывает </w:t>
      </w:r>
      <w:r w:rsidRPr="0008647B">
        <w:rPr>
          <w:rFonts w:ascii="Times New Roman" w:hAnsi="Times New Roman" w:cs="Times New Roman"/>
          <w:color w:val="auto"/>
          <w:sz w:val="24"/>
          <w:szCs w:val="24"/>
        </w:rPr>
        <w:t>имущественную и информационную поддержку в текущей деятельности СО НКО, проводит городские мероприятия, направленные на развитие гражданских инициатив.</w:t>
      </w:r>
    </w:p>
    <w:p w:rsidR="0008647B" w:rsidRPr="0008647B" w:rsidRDefault="0008647B" w:rsidP="009E3990">
      <w:pPr>
        <w:pStyle w:val="a6"/>
        <w:spacing w:before="0"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647B">
        <w:rPr>
          <w:rFonts w:ascii="Times New Roman" w:hAnsi="Times New Roman" w:cs="Times New Roman"/>
          <w:color w:val="auto"/>
          <w:sz w:val="24"/>
          <w:szCs w:val="24"/>
        </w:rPr>
        <w:t xml:space="preserve">Важнейшим резервом роста активности являются три социальные группы. Первая – интеллигенция, прежде всего </w:t>
      </w:r>
      <w:r w:rsidR="00E02B1F">
        <w:rPr>
          <w:rFonts w:ascii="Times New Roman" w:hAnsi="Times New Roman" w:cs="Times New Roman"/>
          <w:color w:val="auto"/>
          <w:sz w:val="24"/>
          <w:szCs w:val="24"/>
        </w:rPr>
        <w:t xml:space="preserve">работники бюджетных учреждений </w:t>
      </w:r>
      <w:r w:rsidRPr="0008647B">
        <w:rPr>
          <w:rFonts w:ascii="Times New Roman" w:hAnsi="Times New Roman" w:cs="Times New Roman"/>
          <w:color w:val="auto"/>
          <w:sz w:val="24"/>
          <w:szCs w:val="24"/>
        </w:rPr>
        <w:t xml:space="preserve">социальных отраслей. Вторая «группа роста» гражданской активности – это молодежь. Новое поколение, </w:t>
      </w:r>
      <w:r w:rsidRPr="0008647B">
        <w:rPr>
          <w:rFonts w:ascii="Times New Roman" w:hAnsi="Times New Roman" w:cs="Times New Roman"/>
          <w:color w:val="auto"/>
          <w:sz w:val="24"/>
          <w:szCs w:val="24"/>
        </w:rPr>
        <w:lastRenderedPageBreak/>
        <w:t>вступившее в активную жизнь в ХХI веке, свободно от устаревших традиций советского прошлого, готово выдвигать и защищать свои идеи. Кроме того, бурная информатизация общества последних лет привела к созданию новых форм объединений молодежи – виртуальных социальных сетей. Третья группа – ветераны города. Их высокий профессиональный потенциал, опыт трудовой деятельности, патриотизм и лучшие традиции самоотдачи просто не могут не быть использованы в целях развития города.</w:t>
      </w:r>
    </w:p>
    <w:p w:rsidR="0008647B" w:rsidRPr="009E3990" w:rsidRDefault="0008647B" w:rsidP="009E3990">
      <w:pPr>
        <w:pStyle w:val="a6"/>
        <w:spacing w:before="0" w:after="0"/>
        <w:ind w:left="0" w:firstLine="567"/>
        <w:jc w:val="both"/>
        <w:rPr>
          <w:rStyle w:val="ad"/>
          <w:rFonts w:ascii="Times New Roman" w:hAnsi="Times New Roman" w:cs="Times New Roman"/>
          <w:b w:val="0"/>
          <w:color w:val="auto"/>
          <w:sz w:val="24"/>
          <w:szCs w:val="24"/>
        </w:rPr>
      </w:pPr>
      <w:r w:rsidRPr="0008647B">
        <w:rPr>
          <w:rFonts w:ascii="Times New Roman" w:hAnsi="Times New Roman" w:cs="Times New Roman"/>
          <w:color w:val="auto"/>
          <w:sz w:val="24"/>
          <w:szCs w:val="24"/>
        </w:rPr>
        <w:t>Одной из важнейших предпосылок для развития гражданского общества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647B">
        <w:rPr>
          <w:rFonts w:ascii="Times New Roman" w:hAnsi="Times New Roman" w:cs="Times New Roman"/>
          <w:color w:val="auto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647B">
        <w:rPr>
          <w:rFonts w:ascii="Times New Roman" w:hAnsi="Times New Roman" w:cs="Times New Roman"/>
          <w:color w:val="auto"/>
          <w:sz w:val="24"/>
          <w:szCs w:val="24"/>
        </w:rPr>
        <w:t>ответственность. Ответственность наших граждан проявляется в семье, на работе, но уже на уровне города, своего двора или многок</w:t>
      </w:r>
      <w:r w:rsidR="00E02B1F">
        <w:rPr>
          <w:rFonts w:ascii="Times New Roman" w:hAnsi="Times New Roman" w:cs="Times New Roman"/>
          <w:color w:val="auto"/>
          <w:sz w:val="24"/>
          <w:szCs w:val="24"/>
        </w:rPr>
        <w:t xml:space="preserve">вартирного дома </w:t>
      </w:r>
      <w:r w:rsidRPr="0008647B">
        <w:rPr>
          <w:rFonts w:ascii="Times New Roman" w:hAnsi="Times New Roman" w:cs="Times New Roman"/>
          <w:color w:val="auto"/>
          <w:sz w:val="24"/>
          <w:szCs w:val="24"/>
        </w:rPr>
        <w:t xml:space="preserve">становится менее значимой и малозаметной. Это тревожный сигнал, который свидетельствует о том, что жители не чувствуют свою ответственность ни за происходящее в городе, ни тем более в стране. Причина этого, вероятнее всего, в том, что </w:t>
      </w:r>
      <w:r w:rsidRPr="009E3990">
        <w:rPr>
          <w:rStyle w:val="ad"/>
          <w:rFonts w:ascii="Times New Roman" w:hAnsi="Times New Roman" w:cs="Times New Roman"/>
          <w:b w:val="0"/>
          <w:color w:val="auto"/>
          <w:sz w:val="24"/>
          <w:szCs w:val="24"/>
        </w:rPr>
        <w:t>граждане недостаточно информированы о возможностях общественной деятельности, а также не хватает конкретных каналов действенного влияния для того чтобы развить и реализовать чувство ответственности на практике.</w:t>
      </w:r>
    </w:p>
    <w:p w:rsidR="0008647B" w:rsidRPr="0008647B" w:rsidRDefault="0008647B" w:rsidP="009E3990">
      <w:pPr>
        <w:pStyle w:val="a6"/>
        <w:spacing w:before="0" w:after="0"/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3990">
        <w:rPr>
          <w:rFonts w:ascii="Times New Roman" w:hAnsi="Times New Roman" w:cs="Times New Roman"/>
          <w:color w:val="auto"/>
          <w:sz w:val="24"/>
          <w:szCs w:val="24"/>
        </w:rPr>
        <w:t>Стратегическая цель: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8647B">
        <w:rPr>
          <w:rFonts w:ascii="Times New Roman" w:hAnsi="Times New Roman" w:cs="Times New Roman"/>
          <w:color w:val="auto"/>
          <w:sz w:val="24"/>
          <w:szCs w:val="24"/>
        </w:rPr>
        <w:t xml:space="preserve">расширение системы гражданского участия в планировании и решении задач развития города. </w:t>
      </w:r>
    </w:p>
    <w:p w:rsidR="0008647B" w:rsidRPr="0008647B" w:rsidRDefault="0008647B" w:rsidP="009E399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необходима постоянная комплексная работа по:</w:t>
      </w:r>
    </w:p>
    <w:p w:rsidR="0008647B" w:rsidRPr="0008647B" w:rsidRDefault="0008647B" w:rsidP="009E3990">
      <w:pPr>
        <w:numPr>
          <w:ilvl w:val="0"/>
          <w:numId w:val="13"/>
        </w:numPr>
        <w:tabs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и внедрению конкретных механизмов и форм участия отдельных горожан и общественных объединений в развитии города;</w:t>
      </w:r>
    </w:p>
    <w:p w:rsidR="0008647B" w:rsidRPr="0008647B" w:rsidRDefault="0008647B" w:rsidP="009E3990">
      <w:pPr>
        <w:numPr>
          <w:ilvl w:val="0"/>
          <w:numId w:val="13"/>
        </w:numPr>
        <w:tabs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поиску, выделению интересов и организационному оформлению местных сообществ;</w:t>
      </w:r>
    </w:p>
    <w:p w:rsidR="0008647B" w:rsidRPr="0008647B" w:rsidRDefault="0008647B" w:rsidP="009E3990">
      <w:pPr>
        <w:numPr>
          <w:ilvl w:val="0"/>
          <w:numId w:val="13"/>
        </w:numPr>
        <w:tabs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лидеров и представителей сообществ навыкам самоорганизации, коммуникации, социального проектирования;</w:t>
      </w:r>
    </w:p>
    <w:p w:rsidR="0008647B" w:rsidRPr="0008647B" w:rsidRDefault="0008647B" w:rsidP="009E3990">
      <w:pPr>
        <w:numPr>
          <w:ilvl w:val="0"/>
          <w:numId w:val="13"/>
        </w:numPr>
        <w:tabs>
          <w:tab w:val="left" w:pos="426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признания значимости и ценности для города в целом конкре</w:t>
      </w:r>
      <w:r w:rsidR="006939AB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сообществ, их организаций,</w:t>
      </w:r>
      <w:r w:rsidRPr="0008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лидеров и их проектов.</w:t>
      </w:r>
    </w:p>
    <w:p w:rsidR="0008647B" w:rsidRPr="0008647B" w:rsidRDefault="0008647B" w:rsidP="0008647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47B" w:rsidRPr="006939AB" w:rsidRDefault="0008647B" w:rsidP="0008647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939AB">
        <w:rPr>
          <w:rFonts w:ascii="Times New Roman" w:hAnsi="Times New Roman"/>
          <w:sz w:val="24"/>
          <w:szCs w:val="24"/>
        </w:rPr>
        <w:t>Приоритетные направления развития активного городского сообщества</w:t>
      </w:r>
    </w:p>
    <w:p w:rsidR="0008647B" w:rsidRPr="001F716E" w:rsidRDefault="0008647B" w:rsidP="0008647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647B" w:rsidRPr="006939AB" w:rsidRDefault="0008647B" w:rsidP="000864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561E">
        <w:rPr>
          <w:rFonts w:ascii="Times New Roman" w:hAnsi="Times New Roman"/>
          <w:sz w:val="24"/>
          <w:szCs w:val="24"/>
        </w:rPr>
        <w:t>Направление 1.</w:t>
      </w:r>
      <w:r w:rsidR="006939AB">
        <w:rPr>
          <w:rFonts w:ascii="Times New Roman" w:hAnsi="Times New Roman"/>
          <w:sz w:val="24"/>
          <w:szCs w:val="24"/>
        </w:rPr>
        <w:t xml:space="preserve"> </w:t>
      </w:r>
      <w:r w:rsidRPr="006939AB">
        <w:rPr>
          <w:rFonts w:ascii="Times New Roman" w:hAnsi="Times New Roman"/>
          <w:sz w:val="24"/>
          <w:szCs w:val="24"/>
        </w:rPr>
        <w:t>Повысить эффективность взаимодействия органов местного самоуправления и горожан, вовлекать большее количество жителей города в решение вопросов местного значения.</w:t>
      </w:r>
    </w:p>
    <w:p w:rsidR="0008647B" w:rsidRPr="006939AB" w:rsidRDefault="0008647B" w:rsidP="000864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9AB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направления планируются следующие мероприятия:</w:t>
      </w:r>
    </w:p>
    <w:p w:rsidR="0008647B" w:rsidRDefault="0008647B" w:rsidP="0008647B">
      <w:pPr>
        <w:pStyle w:val="ConsPlusNonformat"/>
        <w:widowControl/>
        <w:numPr>
          <w:ilvl w:val="0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программы «Гражданской общество - о</w:t>
      </w:r>
      <w:r w:rsidRPr="004C099B">
        <w:rPr>
          <w:rFonts w:ascii="Times New Roman" w:hAnsi="Times New Roman" w:cs="Times New Roman"/>
          <w:sz w:val="24"/>
          <w:szCs w:val="24"/>
        </w:rPr>
        <w:t>ткрытый муниципалитет»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647B" w:rsidRPr="00A8373F" w:rsidRDefault="0008647B" w:rsidP="0008647B">
      <w:pPr>
        <w:pStyle w:val="ConsPlusNonformat"/>
        <w:widowControl/>
        <w:numPr>
          <w:ilvl w:val="0"/>
          <w:numId w:val="11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независимого опроса на выявление социальн</w:t>
      </w:r>
      <w:r w:rsidR="00E02B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ых проблем города и готовность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участия общественности в их решении,</w:t>
      </w:r>
    </w:p>
    <w:p w:rsidR="0008647B" w:rsidRDefault="0008647B" w:rsidP="0008647B">
      <w:pPr>
        <w:pStyle w:val="ConsPlusNonformat"/>
        <w:widowControl/>
        <w:numPr>
          <w:ilvl w:val="0"/>
          <w:numId w:val="11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регламентированной публичной системы обсуждения и внедрения гражданских инициатив;</w:t>
      </w:r>
    </w:p>
    <w:p w:rsidR="0008647B" w:rsidRDefault="0008647B" w:rsidP="0008647B">
      <w:pPr>
        <w:pStyle w:val="ConsPlusNonformat"/>
        <w:widowControl/>
        <w:numPr>
          <w:ilvl w:val="0"/>
          <w:numId w:val="11"/>
        </w:numPr>
        <w:tabs>
          <w:tab w:val="left" w:pos="90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3BE0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круглых столов, общественных форумов и слушаний;</w:t>
      </w:r>
    </w:p>
    <w:p w:rsidR="0008647B" w:rsidRDefault="0008647B" w:rsidP="0008647B">
      <w:pPr>
        <w:pStyle w:val="ConsPlusNonformat"/>
        <w:widowControl/>
        <w:numPr>
          <w:ilvl w:val="0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возрождение меценатства и благотворительности;</w:t>
      </w:r>
    </w:p>
    <w:p w:rsidR="0008647B" w:rsidRPr="001B1E9A" w:rsidRDefault="0008647B" w:rsidP="0008647B">
      <w:pPr>
        <w:pStyle w:val="ConsPlusNonformat"/>
        <w:widowControl/>
        <w:numPr>
          <w:ilvl w:val="0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открытости муниципальных учреждений и привлечение общественности </w:t>
      </w:r>
      <w:r w:rsidRPr="001B1E9A">
        <w:rPr>
          <w:rFonts w:ascii="Times New Roman" w:hAnsi="Times New Roman" w:cs="Times New Roman"/>
          <w:sz w:val="24"/>
          <w:szCs w:val="24"/>
        </w:rPr>
        <w:t>к у</w:t>
      </w:r>
      <w:r>
        <w:rPr>
          <w:rFonts w:ascii="Times New Roman" w:hAnsi="Times New Roman" w:cs="Times New Roman"/>
          <w:sz w:val="24"/>
          <w:szCs w:val="24"/>
        </w:rPr>
        <w:t>частию в их деятельности,</w:t>
      </w:r>
      <w:r w:rsidRPr="001B1E9A">
        <w:rPr>
          <w:rFonts w:ascii="Times New Roman" w:hAnsi="Times New Roman" w:cs="Times New Roman"/>
          <w:sz w:val="24"/>
          <w:szCs w:val="24"/>
        </w:rPr>
        <w:t xml:space="preserve"> через создание попечительских </w:t>
      </w:r>
      <w:r>
        <w:rPr>
          <w:rFonts w:ascii="Times New Roman" w:hAnsi="Times New Roman" w:cs="Times New Roman"/>
          <w:sz w:val="24"/>
          <w:szCs w:val="24"/>
        </w:rPr>
        <w:t>и общественных советов, проведение общественной оценки качества работы муниципальных учреждений</w:t>
      </w:r>
      <w:r w:rsidRPr="001B1E9A">
        <w:rPr>
          <w:rFonts w:ascii="Times New Roman" w:hAnsi="Times New Roman" w:cs="Times New Roman"/>
          <w:sz w:val="24"/>
          <w:szCs w:val="24"/>
        </w:rPr>
        <w:t>;</w:t>
      </w:r>
    </w:p>
    <w:p w:rsidR="0008647B" w:rsidRDefault="0008647B" w:rsidP="0008647B">
      <w:pPr>
        <w:pStyle w:val="ConsPlusNonformat"/>
        <w:widowControl/>
        <w:numPr>
          <w:ilvl w:val="0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1E9A">
        <w:rPr>
          <w:rFonts w:ascii="Times New Roman" w:hAnsi="Times New Roman" w:cs="Times New Roman"/>
          <w:sz w:val="24"/>
          <w:szCs w:val="24"/>
        </w:rPr>
        <w:t>популяризация деятельности добровольных народных дружин города по охране общественного порядка</w:t>
      </w:r>
    </w:p>
    <w:p w:rsidR="0008647B" w:rsidRPr="0008647B" w:rsidRDefault="00704587" w:rsidP="0008647B">
      <w:pPr>
        <w:pStyle w:val="ConsPlusNonformat"/>
        <w:widowControl/>
        <w:numPr>
          <w:ilvl w:val="0"/>
          <w:numId w:val="11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активизация молодежного</w:t>
      </w:r>
      <w:r w:rsidR="0008647B" w:rsidRPr="0008647B">
        <w:rPr>
          <w:rFonts w:ascii="Times New Roman" w:hAnsi="Times New Roman"/>
          <w:sz w:val="24"/>
          <w:szCs w:val="24"/>
        </w:rPr>
        <w:t xml:space="preserve"> волонтерского движения. </w:t>
      </w:r>
    </w:p>
    <w:p w:rsidR="0008647B" w:rsidRPr="00704587" w:rsidRDefault="0008647B" w:rsidP="007045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47B" w:rsidRPr="006939AB" w:rsidRDefault="0008647B" w:rsidP="006939AB">
      <w:pPr>
        <w:pStyle w:val="ac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3561E">
        <w:rPr>
          <w:rFonts w:ascii="Times New Roman" w:hAnsi="Times New Roman"/>
          <w:sz w:val="24"/>
          <w:szCs w:val="24"/>
        </w:rPr>
        <w:t>Направление 2.</w:t>
      </w:r>
      <w:r w:rsidRPr="006939AB">
        <w:rPr>
          <w:rFonts w:ascii="Times New Roman" w:hAnsi="Times New Roman"/>
          <w:sz w:val="24"/>
          <w:szCs w:val="24"/>
        </w:rPr>
        <w:t>Создать условия для развития институтов гражданского общества</w:t>
      </w:r>
    </w:p>
    <w:p w:rsidR="0008647B" w:rsidRPr="006939AB" w:rsidRDefault="0008647B" w:rsidP="006939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9AB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направления планируются следующие мероприятия:</w:t>
      </w:r>
    </w:p>
    <w:p w:rsidR="0008647B" w:rsidRDefault="0008647B" w:rsidP="006939AB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развитие и модернизация Ресурсного центра поддержки общественных инициатив г.Боготола;</w:t>
      </w:r>
    </w:p>
    <w:p w:rsidR="0008647B" w:rsidRPr="00585F2A" w:rsidRDefault="0008647B" w:rsidP="006939AB">
      <w:pPr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C099B">
        <w:rPr>
          <w:rFonts w:ascii="Times New Roman" w:hAnsi="Times New Roman"/>
          <w:sz w:val="24"/>
          <w:szCs w:val="24"/>
        </w:rPr>
        <w:t xml:space="preserve">опровождение </w:t>
      </w:r>
      <w:r>
        <w:rPr>
          <w:rFonts w:ascii="Times New Roman" w:hAnsi="Times New Roman"/>
          <w:sz w:val="24"/>
          <w:szCs w:val="24"/>
        </w:rPr>
        <w:t xml:space="preserve">со стороны Ресурсного центра </w:t>
      </w:r>
      <w:r w:rsidRPr="004C099B">
        <w:rPr>
          <w:rFonts w:ascii="Times New Roman" w:hAnsi="Times New Roman"/>
          <w:sz w:val="24"/>
          <w:szCs w:val="24"/>
        </w:rPr>
        <w:t xml:space="preserve">деятельности </w:t>
      </w:r>
      <w:r>
        <w:rPr>
          <w:rFonts w:ascii="Times New Roman" w:hAnsi="Times New Roman"/>
          <w:sz w:val="24"/>
          <w:szCs w:val="24"/>
        </w:rPr>
        <w:t>общественных организаций и объединений</w:t>
      </w:r>
      <w:r w:rsidRPr="004C099B">
        <w:rPr>
          <w:rFonts w:ascii="Times New Roman" w:hAnsi="Times New Roman"/>
          <w:sz w:val="24"/>
          <w:szCs w:val="24"/>
        </w:rPr>
        <w:t xml:space="preserve"> на территории города </w:t>
      </w:r>
      <w:r>
        <w:rPr>
          <w:rFonts w:ascii="Times New Roman" w:hAnsi="Times New Roman"/>
          <w:sz w:val="24"/>
          <w:szCs w:val="24"/>
        </w:rPr>
        <w:t>(информационная,</w:t>
      </w:r>
      <w:r w:rsidR="00704587">
        <w:rPr>
          <w:rFonts w:ascii="Times New Roman" w:hAnsi="Times New Roman"/>
          <w:sz w:val="24"/>
          <w:szCs w:val="24"/>
        </w:rPr>
        <w:t xml:space="preserve"> </w:t>
      </w:r>
      <w:r w:rsidRPr="004C099B">
        <w:rPr>
          <w:rFonts w:ascii="Times New Roman" w:hAnsi="Times New Roman"/>
          <w:sz w:val="24"/>
          <w:szCs w:val="24"/>
        </w:rPr>
        <w:t>организационная</w:t>
      </w:r>
      <w:r>
        <w:rPr>
          <w:rFonts w:ascii="Times New Roman" w:hAnsi="Times New Roman"/>
          <w:sz w:val="24"/>
          <w:szCs w:val="24"/>
        </w:rPr>
        <w:t>, правовая и учебно-методическая поддержка</w:t>
      </w:r>
      <w:r w:rsidR="006939AB">
        <w:rPr>
          <w:rFonts w:ascii="Times New Roman" w:hAnsi="Times New Roman"/>
          <w:sz w:val="24"/>
          <w:szCs w:val="24"/>
        </w:rPr>
        <w:t xml:space="preserve">, оказание помощи в реализации </w:t>
      </w:r>
      <w:r>
        <w:rPr>
          <w:rFonts w:ascii="Times New Roman" w:hAnsi="Times New Roman"/>
          <w:sz w:val="24"/>
          <w:szCs w:val="24"/>
        </w:rPr>
        <w:t>проектов и др.);</w:t>
      </w:r>
    </w:p>
    <w:p w:rsidR="0008647B" w:rsidRDefault="0008647B" w:rsidP="006939AB">
      <w:pPr>
        <w:pStyle w:val="ac"/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C099B">
        <w:rPr>
          <w:rFonts w:ascii="Times New Roman" w:hAnsi="Times New Roman"/>
          <w:sz w:val="24"/>
          <w:szCs w:val="24"/>
        </w:rPr>
        <w:t xml:space="preserve">тимулирование и сопровождение участия </w:t>
      </w:r>
      <w:r>
        <w:rPr>
          <w:rFonts w:ascii="Times New Roman" w:hAnsi="Times New Roman"/>
          <w:sz w:val="24"/>
          <w:szCs w:val="24"/>
        </w:rPr>
        <w:t xml:space="preserve">общественных объединений </w:t>
      </w:r>
      <w:r w:rsidRPr="004C099B">
        <w:rPr>
          <w:rFonts w:ascii="Times New Roman" w:hAnsi="Times New Roman"/>
          <w:sz w:val="24"/>
          <w:szCs w:val="24"/>
        </w:rPr>
        <w:t xml:space="preserve">в конкурсах </w:t>
      </w:r>
      <w:r>
        <w:rPr>
          <w:rFonts w:ascii="Times New Roman" w:hAnsi="Times New Roman"/>
          <w:sz w:val="24"/>
          <w:szCs w:val="24"/>
        </w:rPr>
        <w:t>на получение г</w:t>
      </w:r>
      <w:r w:rsidRPr="004C099B">
        <w:rPr>
          <w:rFonts w:ascii="Times New Roman" w:hAnsi="Times New Roman"/>
          <w:sz w:val="24"/>
          <w:szCs w:val="24"/>
        </w:rPr>
        <w:t xml:space="preserve">рантов на </w:t>
      </w:r>
      <w:r>
        <w:rPr>
          <w:rFonts w:ascii="Times New Roman" w:hAnsi="Times New Roman"/>
          <w:sz w:val="24"/>
          <w:szCs w:val="24"/>
        </w:rPr>
        <w:t>краевом и федеральном уровнях;</w:t>
      </w:r>
    </w:p>
    <w:p w:rsidR="0008647B" w:rsidRPr="00585F2A" w:rsidRDefault="0008647B" w:rsidP="006939AB">
      <w:pPr>
        <w:pStyle w:val="ac"/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</w:t>
      </w:r>
      <w:r w:rsidR="006939AB">
        <w:rPr>
          <w:rFonts w:ascii="Times New Roman" w:hAnsi="Times New Roman"/>
          <w:sz w:val="24"/>
          <w:szCs w:val="24"/>
        </w:rPr>
        <w:t>ие помощи в создании и развитии</w:t>
      </w:r>
      <w:r>
        <w:rPr>
          <w:rFonts w:ascii="Times New Roman" w:hAnsi="Times New Roman"/>
          <w:sz w:val="24"/>
          <w:szCs w:val="24"/>
        </w:rPr>
        <w:t xml:space="preserve"> новых СО НКО;</w:t>
      </w:r>
    </w:p>
    <w:p w:rsidR="0008647B" w:rsidRDefault="0008647B" w:rsidP="006939AB">
      <w:pPr>
        <w:pStyle w:val="ac"/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лучших практик по со</w:t>
      </w:r>
      <w:r w:rsidR="006939AB">
        <w:rPr>
          <w:rFonts w:ascii="Times New Roman" w:hAnsi="Times New Roman"/>
          <w:sz w:val="24"/>
          <w:szCs w:val="24"/>
        </w:rPr>
        <w:t>зданию фондов местных сообществ и</w:t>
      </w:r>
      <w:r>
        <w:rPr>
          <w:rFonts w:ascii="Times New Roman" w:hAnsi="Times New Roman"/>
          <w:sz w:val="24"/>
          <w:szCs w:val="24"/>
        </w:rPr>
        <w:t xml:space="preserve"> органов</w:t>
      </w:r>
      <w:r w:rsidR="006939AB">
        <w:rPr>
          <w:rFonts w:ascii="Times New Roman" w:hAnsi="Times New Roman"/>
          <w:sz w:val="24"/>
          <w:szCs w:val="24"/>
        </w:rPr>
        <w:t xml:space="preserve"> </w:t>
      </w:r>
      <w:r w:rsidRPr="004C099B">
        <w:rPr>
          <w:rFonts w:ascii="Times New Roman" w:hAnsi="Times New Roman"/>
          <w:sz w:val="24"/>
          <w:szCs w:val="24"/>
        </w:rPr>
        <w:t>территориального общественного самоуправления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08647B" w:rsidRDefault="0008647B" w:rsidP="0008647B">
      <w:pPr>
        <w:pStyle w:val="ac"/>
        <w:numPr>
          <w:ilvl w:val="0"/>
          <w:numId w:val="12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реализация проекта «Фонд местного сообщества города Боготола».</w:t>
      </w:r>
    </w:p>
    <w:p w:rsidR="00163DC7" w:rsidRPr="00F30475" w:rsidRDefault="00163DC7" w:rsidP="00F30475">
      <w:pPr>
        <w:tabs>
          <w:tab w:val="left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F30475" w:rsidRPr="00F30475" w:rsidRDefault="00F30475" w:rsidP="00F30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Проблемы развития муниципального образования</w:t>
      </w:r>
    </w:p>
    <w:p w:rsidR="0008647B" w:rsidRDefault="0008647B" w:rsidP="00F30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F30475" w:rsidRPr="00F30475" w:rsidRDefault="00F30475" w:rsidP="00F30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 xml:space="preserve">Большую сложность в плане развития территории представляет ежегодное снижение численности постоянного населения, главным образом, за счет оттока трудоспособного населения в краевой центр и другие регионы РФ на более высокооплачиваемые рабочие места и территории с более комфортными условиями для жизни. </w:t>
      </w:r>
    </w:p>
    <w:p w:rsidR="00F30475" w:rsidRPr="00F30475" w:rsidRDefault="00F30475" w:rsidP="00F30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>Сокращение количества физических лиц, занимающихся предпринимательской деятельностью и числа хозяйствующих субъектов ведет к снижению налоговых доходов консолидированного бюджета.</w:t>
      </w:r>
    </w:p>
    <w:p w:rsidR="00F30475" w:rsidRPr="00F30475" w:rsidRDefault="00F30475" w:rsidP="00315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>Проблемой развития территории в области образовани</w:t>
      </w:r>
      <w:r w:rsidR="00E02B1F">
        <w:rPr>
          <w:rFonts w:ascii="Times New Roman CYR" w:hAnsi="Times New Roman CYR" w:cs="Times New Roman CYR"/>
          <w:sz w:val="24"/>
          <w:szCs w:val="24"/>
          <w:u w:color="FF0000"/>
        </w:rPr>
        <w:t xml:space="preserve">я является наличие учреждений, </w:t>
      </w: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 xml:space="preserve">не в полной мере отвечающих современным условиям осуществления образовательного процесса. Школа № 6 располагается в приспособленном здании детского сада, которое не соответствует требованиям СанПиН: нет спортивного зала, размеры рабочей зоны обучающихся в учебных кабинетах ниже нормы, узкие коридоры. </w:t>
      </w:r>
    </w:p>
    <w:p w:rsidR="00F30475" w:rsidRPr="00F30475" w:rsidRDefault="00E02B1F" w:rsidP="00F30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Показатели обеспеченности</w:t>
      </w:r>
      <w:r w:rsidR="00F30475" w:rsidRPr="00F30475">
        <w:rPr>
          <w:rFonts w:ascii="Times New Roman CYR" w:hAnsi="Times New Roman CYR" w:cs="Times New Roman CYR"/>
          <w:sz w:val="24"/>
          <w:szCs w:val="24"/>
          <w:u w:color="FF0000"/>
        </w:rPr>
        <w:t xml:space="preserve"> спортивными учреждениями значительно отстают от нормативных, что негативным образом влияет на показатель численности жителей города Боготола, систематически занимающихся физической культурой и спортом.</w:t>
      </w:r>
    </w:p>
    <w:p w:rsidR="00F30475" w:rsidRPr="00F30475" w:rsidRDefault="00F30475" w:rsidP="00F30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 xml:space="preserve">Высокий уровень износа объектов коммунальной инфраструктуры, по-прежнему остается одной из проблем развития города. По состоянию на 01.01.2016 года 53% водопроводных сетей нуждаются в замене. </w:t>
      </w:r>
    </w:p>
    <w:p w:rsidR="00F30475" w:rsidRPr="00704587" w:rsidRDefault="00F30475" w:rsidP="00704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 xml:space="preserve">Из-за недостатка производственных мощностей очистных сооружений канализационной системы города Боготола (производственная мощность очистных сооружений по состоянию на 01.01.2016 года в 5 раз ниже необходимой нормы) происходит открытый сброс стоков на рельеф местности и в ручей Грязновка, что приводит к негативным воздействиям на окружающую среду. </w:t>
      </w:r>
    </w:p>
    <w:p w:rsidR="00F30475" w:rsidRPr="00F30475" w:rsidRDefault="00F30475" w:rsidP="00F30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 xml:space="preserve">На ближайшую перспективу </w:t>
      </w:r>
      <w:r w:rsidRPr="00F30475">
        <w:rPr>
          <w:rFonts w:ascii="Times New Roman CYR" w:hAnsi="Times New Roman CYR" w:cs="Times New Roman CYR"/>
          <w:i/>
          <w:sz w:val="24"/>
          <w:szCs w:val="24"/>
          <w:u w:color="FF0000"/>
        </w:rPr>
        <w:t>приоритетными направлениями</w:t>
      </w: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 xml:space="preserve"> для города Боготола являются дальнейшее улучшение качества жизни горожан и создание условий для сохранения и развития экономики города.</w:t>
      </w:r>
    </w:p>
    <w:p w:rsidR="00F30475" w:rsidRPr="00F30475" w:rsidRDefault="00F30475" w:rsidP="00F30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>Для этого планируется дальнейшее участие муниципального образования в государственных и краевых программах по:</w:t>
      </w:r>
    </w:p>
    <w:p w:rsidR="00F30475" w:rsidRPr="00F30475" w:rsidRDefault="00F30475" w:rsidP="00F30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 xml:space="preserve">• переселению граждан из аварийного жилого фонда, </w:t>
      </w:r>
    </w:p>
    <w:p w:rsidR="00F30475" w:rsidRPr="00F30475" w:rsidRDefault="00F30475" w:rsidP="00F30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>• поддержке малого и среднего предпринимательства,</w:t>
      </w:r>
    </w:p>
    <w:p w:rsidR="00F30475" w:rsidRPr="00F30475" w:rsidRDefault="00F30475" w:rsidP="00F30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>• развитию образования,</w:t>
      </w:r>
    </w:p>
    <w:p w:rsidR="00F30475" w:rsidRPr="00F30475" w:rsidRDefault="00F30475" w:rsidP="00F30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>• реформированию и модернизации жилищно-коммунального хозяйства.</w:t>
      </w:r>
    </w:p>
    <w:p w:rsidR="00F30475" w:rsidRPr="00F30475" w:rsidRDefault="00F30475" w:rsidP="00F30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 xml:space="preserve"> На базе Краевого государственного бюджетного профессионального образовательного учреждения «Боготольский техникум транспорта» планируется создание межмуниципальной краевой базы подготовки рабочих специальностей с расширением перечня п</w:t>
      </w:r>
      <w:r w:rsidR="00E02B1F">
        <w:rPr>
          <w:rFonts w:ascii="Times New Roman CYR" w:hAnsi="Times New Roman CYR" w:cs="Times New Roman CYR"/>
          <w:sz w:val="24"/>
          <w:szCs w:val="24"/>
          <w:u w:color="FF0000"/>
        </w:rPr>
        <w:t xml:space="preserve">рофессий, что позволит снизить </w:t>
      </w: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>несоответствие между спросом на рабочую силу и предложением.</w:t>
      </w:r>
    </w:p>
    <w:p w:rsidR="00F30475" w:rsidRPr="00F30475" w:rsidRDefault="00F30475" w:rsidP="00F30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>Строительство средней общеобразовательной школы на 550 мест (начало строительства запланировано на 2018-2019 гг.) позволит довести долю общеобразовательных организаций всех форм собственности, соответствующих санитарно-гигиеническим правилам и нормативам в городе до 100 %, а также снизить долю обучающихся в дневных общеобразовательных организациях муниципальной формы собственности, занимающихся во вторую смену.</w:t>
      </w:r>
    </w:p>
    <w:p w:rsidR="00F30475" w:rsidRPr="00F30475" w:rsidRDefault="00F30475" w:rsidP="00F30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>В целях увеличения производственных мощностей очистных сооружений городской канализационной системы, улучшения экологической обстановки в южной части города планируется строительство очистных сооружений. В настоящее время подготовлена проектная документация по строительству очистных сооружений канализации города Боготола.</w:t>
      </w:r>
    </w:p>
    <w:p w:rsidR="00F30475" w:rsidRPr="00F30475" w:rsidRDefault="00F30475" w:rsidP="00F30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>В рамках реализации проекта «Боготольский городской парк культуры и техники», согласно поручению Губернатора Красноярского края (п. 3 перечня поручений от 08.06.2013 № 28ГП Губернатора края по итогам рабочей поездки в города Ачинск и Боготол) ведется реконструкция парка. Работы по реконструкции завершатся к 2019-2020 гг. Благодаря новому парку увеличится общая площадь зеленых насаждений города, а также появятся новые зоны отдыха для горожан.</w:t>
      </w:r>
    </w:p>
    <w:p w:rsidR="00F30475" w:rsidRPr="00F30475" w:rsidRDefault="00F30475" w:rsidP="00F30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F30475">
        <w:rPr>
          <w:rFonts w:ascii="Times New Roman CYR" w:hAnsi="Times New Roman CYR" w:cs="Times New Roman CYR"/>
          <w:sz w:val="24"/>
          <w:szCs w:val="24"/>
          <w:u w:color="FF0000"/>
        </w:rPr>
        <w:t>В перспективах планируется строительство межмуниципального физкультурно-оздоровительного комплекса в южной части города, что позволит увеличить показатель численности жителей города, систематически занимающихся физической культурой и спортом.</w:t>
      </w:r>
    </w:p>
    <w:p w:rsidR="00DE4CB8" w:rsidRPr="00315F46" w:rsidRDefault="00DE4CB8" w:rsidP="002054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color="FF0000"/>
        </w:rPr>
      </w:pPr>
    </w:p>
    <w:p w:rsidR="00BA322C" w:rsidRPr="00B77EC0" w:rsidRDefault="006939AB" w:rsidP="00693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АНАЛИЗ СТЕПЕНИ ДОСТИЖЕНИЯ ЦЕЛЕЙ СОЦИАЛЬНО-ЭКОНОМИЧЕСКОГО РАЗВИТИЯ </w:t>
      </w:r>
    </w:p>
    <w:p w:rsidR="00BA322C" w:rsidRDefault="00BA322C" w:rsidP="00BA3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89C" w:rsidRPr="006939AB" w:rsidRDefault="003A389C" w:rsidP="006939AB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9AB">
        <w:rPr>
          <w:rFonts w:ascii="Times New Roman" w:eastAsia="Times New Roman" w:hAnsi="Times New Roman" w:cs="Times New Roman"/>
          <w:sz w:val="24"/>
          <w:szCs w:val="24"/>
        </w:rPr>
        <w:t>Основным документом развития территории города Боготол является «Комплексная программа социально-экономического развития города Боготола на период до 2020 года» принятая решением Боготольского городского Совета депутатов от 20.12.2011 №8-145.</w:t>
      </w:r>
    </w:p>
    <w:p w:rsidR="003A389C" w:rsidRPr="006939AB" w:rsidRDefault="003A389C" w:rsidP="006939A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9AB">
        <w:rPr>
          <w:rFonts w:ascii="Times New Roman" w:eastAsia="Times New Roman" w:hAnsi="Times New Roman" w:cs="Times New Roman"/>
          <w:sz w:val="24"/>
          <w:szCs w:val="24"/>
        </w:rPr>
        <w:t>Целью данной программы является: «</w:t>
      </w:r>
      <w:r w:rsidRPr="006939AB">
        <w:rPr>
          <w:rFonts w:ascii="Times New Roman" w:hAnsi="Times New Roman" w:cs="Times New Roman"/>
          <w:sz w:val="24"/>
          <w:szCs w:val="24"/>
        </w:rPr>
        <w:t>Повышение качества жизни, включая увеличение реальных денежных доходов населения, а также формирование благоприятной социальной среды, обеспечивающей всестороннее развитие личности на основе образования, культуры и улучшение состояния здоровья населения за счет обеспечения доступной и качественной медицинской помощи, при эффективном использовании ресурсов здравоохранения.</w:t>
      </w:r>
    </w:p>
    <w:p w:rsidR="006939AB" w:rsidRDefault="008C4ECA" w:rsidP="006939AB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939AB">
        <w:rPr>
          <w:rFonts w:ascii="Times New Roman" w:hAnsi="Times New Roman" w:cs="Times New Roman"/>
          <w:sz w:val="24"/>
          <w:szCs w:val="24"/>
        </w:rPr>
        <w:t xml:space="preserve">Задачами программы предусмотрено: </w:t>
      </w:r>
    </w:p>
    <w:p w:rsidR="008C4ECA" w:rsidRPr="006939AB" w:rsidRDefault="008C4ECA" w:rsidP="006939AB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939AB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общего и профессионального образования;</w:t>
      </w:r>
    </w:p>
    <w:p w:rsidR="008C4ECA" w:rsidRPr="006939AB" w:rsidRDefault="008C4ECA" w:rsidP="006939AB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_Toc291831725"/>
      <w:bookmarkStart w:id="2" w:name="_Toc291832052"/>
      <w:bookmarkStart w:id="3" w:name="_Toc294594018"/>
      <w:bookmarkStart w:id="4" w:name="_Toc294594143"/>
      <w:bookmarkStart w:id="5" w:name="_Toc309823262"/>
      <w:r w:rsidRPr="006939AB">
        <w:rPr>
          <w:rFonts w:ascii="Times New Roman" w:hAnsi="Times New Roman" w:cs="Times New Roman"/>
          <w:sz w:val="24"/>
          <w:szCs w:val="24"/>
        </w:rPr>
        <w:t>Улучшение состояния здоровья населения;</w:t>
      </w:r>
      <w:bookmarkEnd w:id="1"/>
      <w:bookmarkEnd w:id="2"/>
      <w:bookmarkEnd w:id="3"/>
      <w:bookmarkEnd w:id="4"/>
      <w:bookmarkEnd w:id="5"/>
    </w:p>
    <w:p w:rsidR="008C4ECA" w:rsidRPr="006939AB" w:rsidRDefault="008C4ECA" w:rsidP="006939AB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bookmarkStart w:id="6" w:name="_Toc291831726"/>
      <w:bookmarkStart w:id="7" w:name="_Toc291832053"/>
      <w:bookmarkStart w:id="8" w:name="_Toc294594019"/>
      <w:bookmarkStart w:id="9" w:name="_Toc294594144"/>
      <w:bookmarkStart w:id="10" w:name="_Toc309823263"/>
      <w:r w:rsidRPr="006939AB">
        <w:rPr>
          <w:rFonts w:ascii="Times New Roman" w:hAnsi="Times New Roman" w:cs="Times New Roman"/>
          <w:sz w:val="24"/>
          <w:szCs w:val="24"/>
        </w:rPr>
        <w:t>Сохранение и эффективное использование культурного наследия города;</w:t>
      </w:r>
      <w:bookmarkEnd w:id="6"/>
      <w:bookmarkEnd w:id="7"/>
      <w:bookmarkEnd w:id="8"/>
      <w:bookmarkEnd w:id="9"/>
      <w:bookmarkEnd w:id="10"/>
    </w:p>
    <w:p w:rsidR="008C4ECA" w:rsidRPr="006939AB" w:rsidRDefault="008C4ECA" w:rsidP="006939AB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bookmarkStart w:id="11" w:name="_Toc291831727"/>
      <w:bookmarkStart w:id="12" w:name="_Toc291832054"/>
      <w:bookmarkStart w:id="13" w:name="_Toc294594020"/>
      <w:bookmarkStart w:id="14" w:name="_Toc294594145"/>
      <w:bookmarkStart w:id="15" w:name="_Toc309823264"/>
      <w:r w:rsidRPr="006939AB">
        <w:rPr>
          <w:rFonts w:ascii="Times New Roman" w:hAnsi="Times New Roman" w:cs="Times New Roman"/>
          <w:sz w:val="24"/>
          <w:szCs w:val="24"/>
        </w:rPr>
        <w:t>Повышение эффективности социальной защиты населения;</w:t>
      </w:r>
      <w:bookmarkEnd w:id="11"/>
      <w:bookmarkEnd w:id="12"/>
      <w:bookmarkEnd w:id="13"/>
      <w:bookmarkEnd w:id="14"/>
      <w:bookmarkEnd w:id="15"/>
    </w:p>
    <w:p w:rsidR="008C4ECA" w:rsidRPr="006939AB" w:rsidRDefault="008C4ECA" w:rsidP="006939AB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bookmarkStart w:id="16" w:name="_Toc291831728"/>
      <w:bookmarkStart w:id="17" w:name="_Toc291832055"/>
      <w:bookmarkStart w:id="18" w:name="_Toc294594021"/>
      <w:bookmarkStart w:id="19" w:name="_Toc294594146"/>
      <w:bookmarkStart w:id="20" w:name="_Toc309823265"/>
      <w:r w:rsidRPr="006939AB">
        <w:rPr>
          <w:rFonts w:ascii="Times New Roman" w:hAnsi="Times New Roman" w:cs="Times New Roman"/>
          <w:sz w:val="24"/>
          <w:szCs w:val="24"/>
        </w:rPr>
        <w:t>Повышение роли физической культуры и спорта в формировании здорового образа жизни населения;</w:t>
      </w:r>
      <w:bookmarkEnd w:id="16"/>
      <w:bookmarkEnd w:id="17"/>
      <w:bookmarkEnd w:id="18"/>
      <w:bookmarkEnd w:id="19"/>
      <w:bookmarkEnd w:id="20"/>
    </w:p>
    <w:p w:rsidR="008C4ECA" w:rsidRPr="006939AB" w:rsidRDefault="008C4ECA" w:rsidP="006939AB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bookmarkStart w:id="21" w:name="_Toc291831729"/>
      <w:bookmarkStart w:id="22" w:name="_Toc291832056"/>
      <w:bookmarkStart w:id="23" w:name="_Toc294594022"/>
      <w:bookmarkStart w:id="24" w:name="_Toc294594147"/>
      <w:bookmarkStart w:id="25" w:name="_Toc309823266"/>
      <w:r w:rsidRPr="006939AB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предпринимательства;</w:t>
      </w:r>
      <w:bookmarkEnd w:id="21"/>
      <w:bookmarkEnd w:id="22"/>
      <w:bookmarkEnd w:id="23"/>
      <w:bookmarkEnd w:id="24"/>
      <w:bookmarkEnd w:id="25"/>
    </w:p>
    <w:p w:rsidR="008C4ECA" w:rsidRPr="006939AB" w:rsidRDefault="008C4ECA" w:rsidP="006939AB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bookmarkStart w:id="26" w:name="_Toc291831730"/>
      <w:bookmarkStart w:id="27" w:name="_Toc291832057"/>
      <w:bookmarkStart w:id="28" w:name="_Toc294594023"/>
      <w:bookmarkStart w:id="29" w:name="_Toc294594148"/>
      <w:bookmarkStart w:id="30" w:name="_Toc309823267"/>
      <w:r w:rsidRPr="006939AB">
        <w:rPr>
          <w:rFonts w:ascii="Times New Roman" w:hAnsi="Times New Roman" w:cs="Times New Roman"/>
          <w:sz w:val="24"/>
          <w:szCs w:val="24"/>
        </w:rPr>
        <w:t>Обеспечение населения качественными жилищно-коммунальными услугами;</w:t>
      </w:r>
      <w:bookmarkEnd w:id="26"/>
      <w:bookmarkEnd w:id="27"/>
      <w:bookmarkEnd w:id="28"/>
      <w:bookmarkEnd w:id="29"/>
      <w:bookmarkEnd w:id="30"/>
    </w:p>
    <w:p w:rsidR="008C4ECA" w:rsidRPr="006939AB" w:rsidRDefault="008C4ECA" w:rsidP="006939AB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bookmarkStart w:id="31" w:name="_Toc291831731"/>
      <w:bookmarkStart w:id="32" w:name="_Toc291832058"/>
      <w:bookmarkStart w:id="33" w:name="_Toc294594024"/>
      <w:bookmarkStart w:id="34" w:name="_Toc294594149"/>
      <w:bookmarkStart w:id="35" w:name="_Toc309823268"/>
      <w:r w:rsidRPr="006939AB">
        <w:rPr>
          <w:rFonts w:ascii="Times New Roman" w:hAnsi="Times New Roman" w:cs="Times New Roman"/>
          <w:sz w:val="24"/>
          <w:szCs w:val="24"/>
        </w:rPr>
        <w:t>Обеспечение безопасных условий движения транспорта и пешеходов на улично-дорожной сети города Боготола;</w:t>
      </w:r>
      <w:bookmarkStart w:id="36" w:name="_Toc291831732"/>
      <w:bookmarkStart w:id="37" w:name="_Toc291832059"/>
      <w:bookmarkStart w:id="38" w:name="_Toc294594025"/>
      <w:bookmarkStart w:id="39" w:name="_Toc294594150"/>
      <w:bookmarkStart w:id="40" w:name="_Toc309823269"/>
      <w:bookmarkEnd w:id="31"/>
      <w:bookmarkEnd w:id="32"/>
      <w:bookmarkEnd w:id="33"/>
      <w:bookmarkEnd w:id="34"/>
      <w:bookmarkEnd w:id="35"/>
    </w:p>
    <w:p w:rsidR="008C4ECA" w:rsidRPr="006939AB" w:rsidRDefault="008C4ECA" w:rsidP="006939AB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6939AB">
        <w:rPr>
          <w:rFonts w:ascii="Times New Roman" w:hAnsi="Times New Roman" w:cs="Times New Roman"/>
          <w:sz w:val="24"/>
          <w:szCs w:val="24"/>
        </w:rPr>
        <w:t>Обеспечение населения города доступным и комфортным жильем</w:t>
      </w:r>
      <w:bookmarkEnd w:id="36"/>
      <w:bookmarkEnd w:id="37"/>
      <w:bookmarkEnd w:id="38"/>
      <w:bookmarkEnd w:id="39"/>
      <w:bookmarkEnd w:id="40"/>
      <w:r w:rsidR="00AA2AE5" w:rsidRPr="006939AB">
        <w:rPr>
          <w:rFonts w:ascii="Times New Roman" w:hAnsi="Times New Roman" w:cs="Times New Roman"/>
          <w:sz w:val="24"/>
          <w:szCs w:val="24"/>
        </w:rPr>
        <w:t>.</w:t>
      </w:r>
    </w:p>
    <w:p w:rsidR="00BE7CC7" w:rsidRDefault="00BE7CC7" w:rsidP="00AA2AE5">
      <w:pPr>
        <w:rPr>
          <w:lang w:eastAsia="ru-RU"/>
        </w:rPr>
      </w:pPr>
    </w:p>
    <w:p w:rsidR="00CA3EAF" w:rsidRDefault="00CA3EAF" w:rsidP="00AA2AE5">
      <w:pPr>
        <w:rPr>
          <w:lang w:eastAsia="ru-RU"/>
        </w:rPr>
      </w:pPr>
    </w:p>
    <w:p w:rsidR="00CA3EAF" w:rsidRDefault="00CA3EAF" w:rsidP="00AA2AE5">
      <w:pPr>
        <w:rPr>
          <w:lang w:eastAsia="ru-RU"/>
        </w:rPr>
      </w:pPr>
    </w:p>
    <w:tbl>
      <w:tblPr>
        <w:tblStyle w:val="a5"/>
        <w:tblW w:w="9996" w:type="dxa"/>
        <w:tblInd w:w="-318" w:type="dxa"/>
        <w:tblLook w:val="04A0" w:firstRow="1" w:lastRow="0" w:firstColumn="1" w:lastColumn="0" w:noHBand="0" w:noVBand="1"/>
      </w:tblPr>
      <w:tblGrid>
        <w:gridCol w:w="3119"/>
        <w:gridCol w:w="3686"/>
        <w:gridCol w:w="3191"/>
      </w:tblGrid>
      <w:tr w:rsidR="00BE7CC7" w:rsidRPr="00BE6126" w:rsidTr="006939AB">
        <w:tc>
          <w:tcPr>
            <w:tcW w:w="3119" w:type="dxa"/>
          </w:tcPr>
          <w:p w:rsidR="00BE7CC7" w:rsidRPr="006939AB" w:rsidRDefault="00BE7CC7" w:rsidP="006939A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6939AB">
              <w:rPr>
                <w:rFonts w:ascii="Times New Roman" w:hAnsi="Times New Roman" w:cs="Times New Roman"/>
                <w:b/>
              </w:rPr>
              <w:lastRenderedPageBreak/>
              <w:t>Мероприятия</w:t>
            </w:r>
            <w:r w:rsidR="006939AB" w:rsidRPr="006939AB">
              <w:rPr>
                <w:rFonts w:ascii="Times New Roman" w:hAnsi="Times New Roman" w:cs="Times New Roman"/>
                <w:b/>
              </w:rPr>
              <w:t>,</w:t>
            </w:r>
            <w:r w:rsidRPr="006939AB">
              <w:rPr>
                <w:rFonts w:ascii="Times New Roman" w:hAnsi="Times New Roman" w:cs="Times New Roman"/>
                <w:b/>
              </w:rPr>
              <w:t xml:space="preserve"> предусмотренные комплексной программой социально экономического развития города Боготола до 2020</w:t>
            </w:r>
          </w:p>
        </w:tc>
        <w:tc>
          <w:tcPr>
            <w:tcW w:w="3686" w:type="dxa"/>
          </w:tcPr>
          <w:p w:rsidR="00BE7CC7" w:rsidRPr="006939AB" w:rsidRDefault="00BE7CC7" w:rsidP="006939A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6939AB">
              <w:rPr>
                <w:rFonts w:ascii="Times New Roman" w:hAnsi="Times New Roman" w:cs="Times New Roman"/>
                <w:b/>
              </w:rPr>
              <w:t>Цель достигнута (нет)</w:t>
            </w:r>
          </w:p>
        </w:tc>
        <w:tc>
          <w:tcPr>
            <w:tcW w:w="3191" w:type="dxa"/>
          </w:tcPr>
          <w:p w:rsidR="00BE7CC7" w:rsidRPr="006939AB" w:rsidRDefault="00BE7CC7" w:rsidP="006939A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6939AB">
              <w:rPr>
                <w:rFonts w:ascii="Times New Roman" w:hAnsi="Times New Roman" w:cs="Times New Roman"/>
                <w:b/>
              </w:rPr>
              <w:t>Причины не достижения цели</w:t>
            </w:r>
          </w:p>
        </w:tc>
      </w:tr>
      <w:tr w:rsidR="00BE7CC7" w:rsidRPr="00BE6126" w:rsidTr="006939AB">
        <w:tc>
          <w:tcPr>
            <w:tcW w:w="3119" w:type="dxa"/>
          </w:tcPr>
          <w:p w:rsidR="00BE7CC7" w:rsidRPr="006939AB" w:rsidRDefault="00BE7CC7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1.</w:t>
            </w:r>
            <w:r w:rsidRPr="006939AB">
              <w:rPr>
                <w:rFonts w:ascii="Times New Roman" w:eastAsia="Calibri" w:hAnsi="Times New Roman" w:cs="Times New Roman"/>
              </w:rPr>
              <w:t>Строительств нового жилья для полного переселения граждан из ветхого и аварийного жилищного фонда</w:t>
            </w:r>
          </w:p>
        </w:tc>
        <w:tc>
          <w:tcPr>
            <w:tcW w:w="3686" w:type="dxa"/>
          </w:tcPr>
          <w:p w:rsidR="00BE7CC7" w:rsidRPr="006939AB" w:rsidRDefault="00BE7CC7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Участие в региональной адресной программе "Переселение граждан из аварийного жилищного фонда в Красноярском крае», из аварийного жилищного фонда с 2009 года муниципальным образованием город Боготол расселено 29 многоквартирных домов общей площадью 8 536,07 кв.м. в результате чего новые квартиры получили 516 человек.</w:t>
            </w:r>
          </w:p>
        </w:tc>
        <w:tc>
          <w:tcPr>
            <w:tcW w:w="3191" w:type="dxa"/>
          </w:tcPr>
          <w:p w:rsidR="00BE7CC7" w:rsidRPr="006939AB" w:rsidRDefault="00BE7CC7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Цель достигнута частично. Обозначена задача продолжить  участие в региональной программе с 2017 года.</w:t>
            </w:r>
          </w:p>
          <w:p w:rsidR="00BE7CC7" w:rsidRPr="006939AB" w:rsidRDefault="00BE7CC7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Сформирован реестр многоквартирных жилых домов, признанных в установленном порядке аварийными на 01.01.2016 года общей площадью домов 40916,9 кв.м. (162 дома, 996 жилых помещений и более 1864 человек).Также на рассмотрение включения в перечень МКД признанных аварийными и подлежащими сносу находятся 5 домов площадью 515,8 кв.м., 11 жилых помещений).</w:t>
            </w:r>
          </w:p>
          <w:p w:rsidR="00BE7CC7" w:rsidRPr="006939AB" w:rsidRDefault="00BE7CC7" w:rsidP="006939A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E7CC7" w:rsidRPr="00BE6126" w:rsidTr="006939AB">
        <w:tc>
          <w:tcPr>
            <w:tcW w:w="3119" w:type="dxa"/>
          </w:tcPr>
          <w:p w:rsidR="00BE7CC7" w:rsidRPr="006939AB" w:rsidRDefault="00BE7CC7" w:rsidP="006939AB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2.</w:t>
            </w:r>
            <w:r w:rsidRPr="006939AB">
              <w:rPr>
                <w:rFonts w:ascii="Times New Roman" w:eastAsia="Calibri" w:hAnsi="Times New Roman" w:cs="Times New Roman"/>
              </w:rPr>
              <w:t xml:space="preserve">Строительство межмуниципальной школы на 550 </w:t>
            </w:r>
            <w:r w:rsidR="00990541" w:rsidRPr="006939AB">
              <w:rPr>
                <w:rFonts w:ascii="Times New Roman" w:eastAsia="Calibri" w:hAnsi="Times New Roman" w:cs="Times New Roman"/>
              </w:rPr>
              <w:t>учащихся</w:t>
            </w:r>
            <w:r w:rsidRPr="006939AB">
              <w:rPr>
                <w:rFonts w:ascii="Times New Roman" w:eastAsia="Calibri" w:hAnsi="Times New Roman" w:cs="Times New Roman"/>
              </w:rPr>
              <w:t xml:space="preserve"> в южном районе города;</w:t>
            </w:r>
          </w:p>
          <w:p w:rsidR="00BE7CC7" w:rsidRPr="006939AB" w:rsidRDefault="00BE7CC7" w:rsidP="006939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E7CC7" w:rsidRPr="006939AB" w:rsidRDefault="00990541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Институтом ОАО «Гражданпроект» подготовлена проектная документация по объекту «Средняя общеобразовательная школа на 550 учащихся в г. Боготоле», имеется положительное заключение госэкспертизы.</w:t>
            </w:r>
            <w:r w:rsidRPr="006939AB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 </w:t>
            </w:r>
          </w:p>
        </w:tc>
        <w:tc>
          <w:tcPr>
            <w:tcW w:w="3191" w:type="dxa"/>
          </w:tcPr>
          <w:p w:rsidR="00BE7CC7" w:rsidRPr="006939AB" w:rsidRDefault="00990541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eastAsia="+mn-ea" w:hAnsi="Times New Roman" w:cs="Times New Roman"/>
                <w:color w:val="000000"/>
                <w:kern w:val="24"/>
              </w:rPr>
              <w:t>г</w:t>
            </w:r>
            <w:r w:rsidRPr="006939AB">
              <w:rPr>
                <w:rFonts w:ascii="Times New Roman" w:hAnsi="Times New Roman" w:cs="Times New Roman"/>
              </w:rPr>
              <w:t>осударственной программой Красноярского края «Развитие образования» начало строительства обозначено на 2018 год.</w:t>
            </w:r>
          </w:p>
        </w:tc>
      </w:tr>
      <w:tr w:rsidR="00196772" w:rsidRPr="00BE6126" w:rsidTr="006939AB">
        <w:tc>
          <w:tcPr>
            <w:tcW w:w="3119" w:type="dxa"/>
          </w:tcPr>
          <w:p w:rsidR="00196772" w:rsidRPr="006939AB" w:rsidRDefault="00196772" w:rsidP="006939AB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3.</w:t>
            </w:r>
            <w:r w:rsidRPr="006939AB">
              <w:rPr>
                <w:rFonts w:ascii="Times New Roman" w:eastAsia="Calibri" w:hAnsi="Times New Roman" w:cs="Times New Roman"/>
              </w:rPr>
              <w:t>Строительство физкультурно-оздоровительного комплекса межмуниципального значения;</w:t>
            </w:r>
          </w:p>
        </w:tc>
        <w:tc>
          <w:tcPr>
            <w:tcW w:w="3686" w:type="dxa"/>
          </w:tcPr>
          <w:p w:rsidR="00196772" w:rsidRPr="006939AB" w:rsidRDefault="00196772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Не достигнуто</w:t>
            </w:r>
          </w:p>
        </w:tc>
        <w:tc>
          <w:tcPr>
            <w:tcW w:w="3191" w:type="dxa"/>
          </w:tcPr>
          <w:p w:rsidR="00196772" w:rsidRPr="006939AB" w:rsidRDefault="00196772" w:rsidP="006939AB">
            <w:pPr>
              <w:pStyle w:val="a7"/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6939AB">
              <w:rPr>
                <w:rFonts w:ascii="Times New Roman" w:eastAsia="+mn-ea" w:hAnsi="Times New Roman" w:cs="Times New Roman"/>
                <w:color w:val="000000"/>
                <w:kern w:val="24"/>
              </w:rPr>
              <w:t>Включено в Стратегию 2030</w:t>
            </w:r>
          </w:p>
        </w:tc>
      </w:tr>
      <w:tr w:rsidR="00196772" w:rsidRPr="00BE6126" w:rsidTr="006939AB">
        <w:tc>
          <w:tcPr>
            <w:tcW w:w="3119" w:type="dxa"/>
          </w:tcPr>
          <w:p w:rsidR="00196772" w:rsidRPr="006939AB" w:rsidRDefault="00196772" w:rsidP="006939AB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4.</w:t>
            </w:r>
            <w:r w:rsidRPr="006939AB">
              <w:rPr>
                <w:rFonts w:ascii="Times New Roman" w:eastAsia="Calibri" w:hAnsi="Times New Roman" w:cs="Times New Roman"/>
              </w:rPr>
              <w:t>Реконструкция здания школы для размещения детского сада;</w:t>
            </w:r>
          </w:p>
        </w:tc>
        <w:tc>
          <w:tcPr>
            <w:tcW w:w="3686" w:type="dxa"/>
          </w:tcPr>
          <w:p w:rsidR="00196772" w:rsidRPr="006939AB" w:rsidRDefault="00196772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Не достигнуто</w:t>
            </w:r>
          </w:p>
        </w:tc>
        <w:tc>
          <w:tcPr>
            <w:tcW w:w="3191" w:type="dxa"/>
          </w:tcPr>
          <w:p w:rsidR="00196772" w:rsidRPr="006939AB" w:rsidRDefault="00196772" w:rsidP="006939AB">
            <w:pPr>
              <w:pStyle w:val="a7"/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r w:rsidRPr="006939AB">
              <w:rPr>
                <w:rFonts w:ascii="Times New Roman" w:eastAsia="+mn-ea" w:hAnsi="Times New Roman" w:cs="Times New Roman"/>
                <w:color w:val="000000"/>
                <w:kern w:val="24"/>
              </w:rPr>
              <w:t>Реализация данного мероприятия в планах до 2020 года, после ввода школы на 550 мест.</w:t>
            </w:r>
          </w:p>
        </w:tc>
      </w:tr>
      <w:tr w:rsidR="00196772" w:rsidRPr="00BE6126" w:rsidTr="006939AB">
        <w:tc>
          <w:tcPr>
            <w:tcW w:w="3119" w:type="dxa"/>
          </w:tcPr>
          <w:p w:rsidR="00196772" w:rsidRPr="006939AB" w:rsidRDefault="00196772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5.</w:t>
            </w:r>
            <w:r w:rsidRPr="006939AB">
              <w:rPr>
                <w:rFonts w:ascii="Times New Roman" w:eastAsia="Calibri" w:hAnsi="Times New Roman" w:cs="Times New Roman"/>
              </w:rPr>
              <w:t>Ремонт объектов ЖКХ -  модернизация, реконструкция и ремонт важных объектов городского ЖКХ;</w:t>
            </w:r>
          </w:p>
        </w:tc>
        <w:tc>
          <w:tcPr>
            <w:tcW w:w="3686" w:type="dxa"/>
          </w:tcPr>
          <w:p w:rsidR="00196772" w:rsidRPr="006939AB" w:rsidRDefault="00196772" w:rsidP="006939A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 xml:space="preserve">Осуществляется в рамках муниципальной программы </w:t>
            </w:r>
            <w:r w:rsidRPr="006939AB">
              <w:rPr>
                <w:rFonts w:ascii="Times New Roman" w:eastAsia="Times New Roman" w:hAnsi="Times New Roman" w:cs="Times New Roman"/>
              </w:rPr>
              <w:t>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  <w:r w:rsidR="00F14245" w:rsidRPr="006939A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C083D" w:rsidRPr="006939AB" w:rsidRDefault="000C083D" w:rsidP="006939AB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939AB">
              <w:rPr>
                <w:rFonts w:ascii="Times New Roman" w:eastAsia="Times New Roman" w:hAnsi="Times New Roman" w:cs="Times New Roman"/>
              </w:rPr>
              <w:t>Комплексная программа развития коммунальной инфраструктуры на территории города Боготол.</w:t>
            </w:r>
          </w:p>
          <w:p w:rsidR="00F14245" w:rsidRPr="006939AB" w:rsidRDefault="00F14245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eastAsia="Times New Roman" w:hAnsi="Times New Roman" w:cs="Times New Roman"/>
              </w:rPr>
              <w:t>Цель достигнута частично.</w:t>
            </w:r>
          </w:p>
        </w:tc>
        <w:tc>
          <w:tcPr>
            <w:tcW w:w="3191" w:type="dxa"/>
          </w:tcPr>
          <w:p w:rsidR="00F14245" w:rsidRPr="006939AB" w:rsidRDefault="00F14245" w:rsidP="006939AB">
            <w:pPr>
              <w:pStyle w:val="a7"/>
              <w:rPr>
                <w:rFonts w:ascii="Times New Roman" w:hAnsi="Times New Roman" w:cs="Times New Roman"/>
                <w:u w:color="E37529"/>
              </w:rPr>
            </w:pPr>
            <w:r w:rsidRPr="006939AB">
              <w:rPr>
                <w:rFonts w:ascii="Times New Roman" w:hAnsi="Times New Roman" w:cs="Times New Roman"/>
                <w:u w:color="E37529"/>
              </w:rPr>
              <w:t xml:space="preserve">Увеличение общей площади жилищного фонда и снос ветхого аварийного жилья приводит к передислокации жилищного фонда на территории города и неравномерной нагрузке на коммунальную инфраструктуру, </w:t>
            </w:r>
          </w:p>
          <w:p w:rsidR="000C083D" w:rsidRPr="006939AB" w:rsidRDefault="000C083D" w:rsidP="006939AB">
            <w:pPr>
              <w:pStyle w:val="a7"/>
              <w:rPr>
                <w:rFonts w:ascii="Times New Roman" w:hAnsi="Times New Roman" w:cs="Times New Roman"/>
                <w:u w:color="E37529"/>
              </w:rPr>
            </w:pPr>
            <w:r w:rsidRPr="006939AB">
              <w:rPr>
                <w:rFonts w:ascii="Times New Roman" w:hAnsi="Times New Roman" w:cs="Times New Roman"/>
                <w:u w:color="E37529"/>
              </w:rPr>
              <w:t>Планируется участие в краевых государственных программах на постоянной основе.</w:t>
            </w:r>
          </w:p>
          <w:p w:rsidR="00196772" w:rsidRPr="006939AB" w:rsidRDefault="00196772" w:rsidP="006939AB">
            <w:pPr>
              <w:pStyle w:val="a7"/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</w:p>
        </w:tc>
      </w:tr>
      <w:tr w:rsidR="000C083D" w:rsidRPr="00BE6126" w:rsidTr="006939AB">
        <w:tc>
          <w:tcPr>
            <w:tcW w:w="3119" w:type="dxa"/>
          </w:tcPr>
          <w:p w:rsidR="000C083D" w:rsidRPr="006939AB" w:rsidRDefault="000C083D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lastRenderedPageBreak/>
              <w:t>6.</w:t>
            </w:r>
            <w:r w:rsidRPr="006939AB">
              <w:rPr>
                <w:rFonts w:ascii="Times New Roman" w:eastAsia="Calibri" w:hAnsi="Times New Roman" w:cs="Times New Roman"/>
              </w:rPr>
              <w:t xml:space="preserve">Капитальный ремонт здания городской средней школы №4      </w:t>
            </w:r>
          </w:p>
        </w:tc>
        <w:tc>
          <w:tcPr>
            <w:tcW w:w="3686" w:type="dxa"/>
          </w:tcPr>
          <w:p w:rsidR="000C083D" w:rsidRPr="006939AB" w:rsidRDefault="0065493A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Капитальный ремонт проведен, в 2010 году введена пристройка.</w:t>
            </w:r>
          </w:p>
        </w:tc>
        <w:tc>
          <w:tcPr>
            <w:tcW w:w="3191" w:type="dxa"/>
          </w:tcPr>
          <w:p w:rsidR="000C083D" w:rsidRPr="006939AB" w:rsidRDefault="000C083D" w:rsidP="006939AB">
            <w:pPr>
              <w:pStyle w:val="a7"/>
              <w:rPr>
                <w:rFonts w:ascii="Times New Roman" w:hAnsi="Times New Roman" w:cs="Times New Roman"/>
                <w:u w:color="E37529"/>
              </w:rPr>
            </w:pPr>
            <w:r w:rsidRPr="006939AB">
              <w:rPr>
                <w:rFonts w:ascii="Times New Roman" w:hAnsi="Times New Roman" w:cs="Times New Roman"/>
                <w:u w:color="E37529"/>
              </w:rPr>
              <w:t xml:space="preserve">Цель достигнута </w:t>
            </w:r>
          </w:p>
        </w:tc>
      </w:tr>
      <w:tr w:rsidR="008D02B3" w:rsidRPr="00BE6126" w:rsidTr="006939AB">
        <w:tc>
          <w:tcPr>
            <w:tcW w:w="3119" w:type="dxa"/>
          </w:tcPr>
          <w:p w:rsidR="008D02B3" w:rsidRPr="006939AB" w:rsidRDefault="00BE6126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7</w:t>
            </w:r>
            <w:r w:rsidR="008D02B3" w:rsidRPr="006939AB">
              <w:rPr>
                <w:rFonts w:ascii="Times New Roman" w:hAnsi="Times New Roman" w:cs="Times New Roman"/>
              </w:rPr>
              <w:t>.Строительство жилого дома для людей преклонного возраста в г.Боготоле.</w:t>
            </w:r>
          </w:p>
        </w:tc>
        <w:tc>
          <w:tcPr>
            <w:tcW w:w="3686" w:type="dxa"/>
          </w:tcPr>
          <w:p w:rsidR="008D02B3" w:rsidRPr="006939AB" w:rsidRDefault="00BE6126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жилой дом для людей преклонного возраста 1193,4 м</w:t>
            </w:r>
            <w:r w:rsidRPr="006939AB">
              <w:rPr>
                <w:rFonts w:ascii="Times New Roman" w:hAnsi="Times New Roman" w:cs="Times New Roman"/>
                <w:vertAlign w:val="superscript"/>
              </w:rPr>
              <w:t>2</w:t>
            </w:r>
            <w:r w:rsidRPr="006939AB">
              <w:rPr>
                <w:rFonts w:ascii="Times New Roman" w:hAnsi="Times New Roman" w:cs="Times New Roman"/>
              </w:rPr>
              <w:t>введен в эксплуатацию в 2012 году.</w:t>
            </w:r>
          </w:p>
        </w:tc>
        <w:tc>
          <w:tcPr>
            <w:tcW w:w="3191" w:type="dxa"/>
          </w:tcPr>
          <w:p w:rsidR="008D02B3" w:rsidRPr="006939AB" w:rsidRDefault="00BE6126" w:rsidP="006939AB">
            <w:pPr>
              <w:pStyle w:val="a7"/>
              <w:rPr>
                <w:rFonts w:ascii="Times New Roman" w:hAnsi="Times New Roman" w:cs="Times New Roman"/>
                <w:u w:color="E37529"/>
              </w:rPr>
            </w:pPr>
            <w:r w:rsidRPr="006939AB">
              <w:rPr>
                <w:rFonts w:ascii="Times New Roman" w:hAnsi="Times New Roman" w:cs="Times New Roman"/>
                <w:u w:color="E37529"/>
              </w:rPr>
              <w:t>Цель достигнута</w:t>
            </w:r>
          </w:p>
        </w:tc>
      </w:tr>
      <w:tr w:rsidR="008D02B3" w:rsidRPr="00BE6126" w:rsidTr="006939AB">
        <w:tc>
          <w:tcPr>
            <w:tcW w:w="3119" w:type="dxa"/>
          </w:tcPr>
          <w:p w:rsidR="008D02B3" w:rsidRPr="006939AB" w:rsidRDefault="00BE6126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8</w:t>
            </w:r>
            <w:r w:rsidR="008D02B3" w:rsidRPr="006939AB">
              <w:rPr>
                <w:rFonts w:ascii="Times New Roman" w:hAnsi="Times New Roman" w:cs="Times New Roman"/>
              </w:rPr>
              <w:t>.Ремонт, развитие и обновление городской дорожной сети в г.Боготоле</w:t>
            </w:r>
          </w:p>
        </w:tc>
        <w:tc>
          <w:tcPr>
            <w:tcW w:w="3686" w:type="dxa"/>
          </w:tcPr>
          <w:p w:rsidR="008D02B3" w:rsidRPr="006939AB" w:rsidRDefault="008D02B3" w:rsidP="006939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D42A8D" w:rsidRPr="006939AB" w:rsidRDefault="00D42A8D" w:rsidP="006939AB">
            <w:pPr>
              <w:pStyle w:val="a7"/>
              <w:rPr>
                <w:rFonts w:ascii="Times New Roman" w:hAnsi="Times New Roman" w:cs="Times New Roman"/>
                <w:u w:color="E37529"/>
              </w:rPr>
            </w:pPr>
            <w:r w:rsidRPr="006939AB">
              <w:rPr>
                <w:rFonts w:ascii="Times New Roman" w:hAnsi="Times New Roman" w:cs="Times New Roman"/>
                <w:u w:color="E37529"/>
              </w:rPr>
              <w:t>Планируется участие в краевых государственных программах на постоянной основе. Приоритетные направления обозначены в Стратегии 2030.</w:t>
            </w:r>
          </w:p>
        </w:tc>
      </w:tr>
      <w:tr w:rsidR="008D02B3" w:rsidRPr="00BE6126" w:rsidTr="006939AB">
        <w:tc>
          <w:tcPr>
            <w:tcW w:w="3119" w:type="dxa"/>
          </w:tcPr>
          <w:p w:rsidR="008D02B3" w:rsidRPr="006939AB" w:rsidRDefault="00BE6126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9</w:t>
            </w:r>
            <w:r w:rsidR="008D02B3" w:rsidRPr="006939AB">
              <w:rPr>
                <w:rFonts w:ascii="Times New Roman" w:hAnsi="Times New Roman" w:cs="Times New Roman"/>
              </w:rPr>
              <w:t>.Капитальный ремонт старого корпуса ЦРБ</w:t>
            </w:r>
          </w:p>
        </w:tc>
        <w:tc>
          <w:tcPr>
            <w:tcW w:w="3686" w:type="dxa"/>
          </w:tcPr>
          <w:p w:rsidR="008D02B3" w:rsidRPr="006939AB" w:rsidRDefault="008D02B3" w:rsidP="006939A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D02B3" w:rsidRPr="006939AB" w:rsidRDefault="00D42A8D" w:rsidP="006939AB">
            <w:pPr>
              <w:pStyle w:val="a7"/>
              <w:rPr>
                <w:rFonts w:ascii="Times New Roman" w:hAnsi="Times New Roman" w:cs="Times New Roman"/>
                <w:u w:color="E37529"/>
              </w:rPr>
            </w:pPr>
            <w:r w:rsidRPr="006939AB">
              <w:rPr>
                <w:rFonts w:ascii="Times New Roman" w:hAnsi="Times New Roman" w:cs="Times New Roman"/>
                <w:u w:color="E37529"/>
              </w:rPr>
              <w:t xml:space="preserve">Цель достигнута </w:t>
            </w:r>
          </w:p>
        </w:tc>
      </w:tr>
      <w:tr w:rsidR="003F73A8" w:rsidRPr="00BE6126" w:rsidTr="006939AB">
        <w:tc>
          <w:tcPr>
            <w:tcW w:w="3119" w:type="dxa"/>
          </w:tcPr>
          <w:p w:rsidR="003F73A8" w:rsidRPr="006939AB" w:rsidRDefault="00BE6126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10</w:t>
            </w:r>
            <w:r w:rsidR="003F73A8" w:rsidRPr="006939AB">
              <w:rPr>
                <w:rFonts w:ascii="Times New Roman" w:hAnsi="Times New Roman" w:cs="Times New Roman"/>
              </w:rPr>
              <w:t>.Строительство детского сада на 95 мест в Северной части города</w:t>
            </w:r>
          </w:p>
        </w:tc>
        <w:tc>
          <w:tcPr>
            <w:tcW w:w="3686" w:type="dxa"/>
          </w:tcPr>
          <w:p w:rsidR="003F73A8" w:rsidRPr="006939AB" w:rsidRDefault="00BE6126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В 2015 году детский сад введен в эксплуатацию.</w:t>
            </w:r>
          </w:p>
        </w:tc>
        <w:tc>
          <w:tcPr>
            <w:tcW w:w="3191" w:type="dxa"/>
          </w:tcPr>
          <w:p w:rsidR="003F73A8" w:rsidRPr="006939AB" w:rsidRDefault="00BE6126" w:rsidP="006939AB">
            <w:pPr>
              <w:pStyle w:val="a7"/>
              <w:rPr>
                <w:rFonts w:ascii="Times New Roman" w:hAnsi="Times New Roman" w:cs="Times New Roman"/>
                <w:u w:color="E37529"/>
              </w:rPr>
            </w:pPr>
            <w:r w:rsidRPr="006939AB">
              <w:rPr>
                <w:rFonts w:ascii="Times New Roman" w:hAnsi="Times New Roman" w:cs="Times New Roman"/>
                <w:u w:color="E37529"/>
              </w:rPr>
              <w:t>Цель достигнута</w:t>
            </w:r>
          </w:p>
        </w:tc>
      </w:tr>
      <w:tr w:rsidR="003F73A8" w:rsidRPr="00BE6126" w:rsidTr="006939AB">
        <w:tc>
          <w:tcPr>
            <w:tcW w:w="3119" w:type="dxa"/>
          </w:tcPr>
          <w:p w:rsidR="003F73A8" w:rsidRPr="006939AB" w:rsidRDefault="003F73A8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1</w:t>
            </w:r>
            <w:r w:rsidR="00BE6126" w:rsidRPr="006939AB">
              <w:rPr>
                <w:rFonts w:ascii="Times New Roman" w:hAnsi="Times New Roman" w:cs="Times New Roman"/>
              </w:rPr>
              <w:t>1</w:t>
            </w:r>
            <w:r w:rsidRPr="006939AB">
              <w:rPr>
                <w:rFonts w:ascii="Times New Roman" w:hAnsi="Times New Roman" w:cs="Times New Roman"/>
              </w:rPr>
              <w:t>.Строительство спортивного двора в школе №4</w:t>
            </w:r>
          </w:p>
        </w:tc>
        <w:tc>
          <w:tcPr>
            <w:tcW w:w="3686" w:type="dxa"/>
          </w:tcPr>
          <w:p w:rsidR="003F73A8" w:rsidRPr="006939AB" w:rsidRDefault="00BE6126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Введена в эксплуатацию в 2012 году.</w:t>
            </w:r>
          </w:p>
        </w:tc>
        <w:tc>
          <w:tcPr>
            <w:tcW w:w="3191" w:type="dxa"/>
          </w:tcPr>
          <w:p w:rsidR="003F73A8" w:rsidRPr="006939AB" w:rsidRDefault="00BE6126" w:rsidP="006939AB">
            <w:pPr>
              <w:pStyle w:val="a7"/>
              <w:rPr>
                <w:rFonts w:ascii="Times New Roman" w:hAnsi="Times New Roman" w:cs="Times New Roman"/>
                <w:u w:color="E37529"/>
              </w:rPr>
            </w:pPr>
            <w:r w:rsidRPr="006939AB">
              <w:rPr>
                <w:rFonts w:ascii="Times New Roman" w:hAnsi="Times New Roman" w:cs="Times New Roman"/>
                <w:u w:color="E37529"/>
              </w:rPr>
              <w:t>Цель достигнута</w:t>
            </w:r>
          </w:p>
        </w:tc>
      </w:tr>
      <w:tr w:rsidR="003F73A8" w:rsidRPr="00BE6126" w:rsidTr="006939AB">
        <w:tc>
          <w:tcPr>
            <w:tcW w:w="3119" w:type="dxa"/>
          </w:tcPr>
          <w:p w:rsidR="003F73A8" w:rsidRPr="006939AB" w:rsidRDefault="003F73A8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1</w:t>
            </w:r>
            <w:r w:rsidR="00BE6126" w:rsidRPr="006939AB">
              <w:rPr>
                <w:rFonts w:ascii="Times New Roman" w:hAnsi="Times New Roman" w:cs="Times New Roman"/>
              </w:rPr>
              <w:t>2</w:t>
            </w:r>
            <w:r w:rsidRPr="006939AB">
              <w:rPr>
                <w:rFonts w:ascii="Times New Roman" w:hAnsi="Times New Roman" w:cs="Times New Roman"/>
              </w:rPr>
              <w:t>.Открытие на базе школы №2 групп дошкольного образования на 40 мест</w:t>
            </w:r>
          </w:p>
        </w:tc>
        <w:tc>
          <w:tcPr>
            <w:tcW w:w="3686" w:type="dxa"/>
          </w:tcPr>
          <w:p w:rsidR="003F73A8" w:rsidRPr="006939AB" w:rsidRDefault="0065493A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Цель не достигнута.</w:t>
            </w:r>
          </w:p>
        </w:tc>
        <w:tc>
          <w:tcPr>
            <w:tcW w:w="3191" w:type="dxa"/>
          </w:tcPr>
          <w:p w:rsidR="003F73A8" w:rsidRPr="006939AB" w:rsidRDefault="0065493A" w:rsidP="006939AB">
            <w:pPr>
              <w:pStyle w:val="a7"/>
              <w:rPr>
                <w:rFonts w:ascii="Times New Roman" w:hAnsi="Times New Roman" w:cs="Times New Roman"/>
                <w:u w:color="E37529"/>
              </w:rPr>
            </w:pPr>
            <w:r w:rsidRPr="006939AB">
              <w:rPr>
                <w:rFonts w:ascii="Times New Roman" w:hAnsi="Times New Roman" w:cs="Times New Roman"/>
                <w:u w:color="E37529"/>
              </w:rPr>
              <w:t>Не актуально в настоящий период.</w:t>
            </w:r>
          </w:p>
        </w:tc>
      </w:tr>
      <w:tr w:rsidR="00405149" w:rsidRPr="00BE6126" w:rsidTr="006939AB">
        <w:tc>
          <w:tcPr>
            <w:tcW w:w="3119" w:type="dxa"/>
          </w:tcPr>
          <w:p w:rsidR="00405149" w:rsidRPr="006939AB" w:rsidRDefault="00405149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13.Строительство коммунальной инфраструктуры для комплексного развития Южного района города</w:t>
            </w:r>
          </w:p>
        </w:tc>
        <w:tc>
          <w:tcPr>
            <w:tcW w:w="6877" w:type="dxa"/>
            <w:gridSpan w:val="2"/>
          </w:tcPr>
          <w:p w:rsidR="00405149" w:rsidRPr="006939AB" w:rsidRDefault="00405149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 xml:space="preserve">Проект планировки и межевание микрорайона «Южный» предлагает завершить формирование планировочной структуры микрорайона. </w:t>
            </w:r>
          </w:p>
          <w:p w:rsidR="00405149" w:rsidRPr="006939AB" w:rsidRDefault="00405149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 xml:space="preserve">Для обеспечения устойчивого развития застраиваемой территории необходимо развитие объектов инженерной инфраструктуры. Программа комплексного развития систем коммунальной инфраструктуры на территории муниципального образования предусматривает строительство и реконструкцию объектов коммунальной инфраструктуры (водопроводные сети, тепловые сети, модернизация ЦТП). </w:t>
            </w:r>
          </w:p>
          <w:p w:rsidR="00405149" w:rsidRPr="006939AB" w:rsidRDefault="00405149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>Строительство очистных сооружений канализации города Боготола запланировано в южной части г. Боготола. Проектом принята станция биологической очистки производительностью 2000 м3/сутки. Сметная стоимость строительства объекта составляет 224 млн. рублей.</w:t>
            </w:r>
          </w:p>
          <w:p w:rsidR="00405149" w:rsidRPr="006939AB" w:rsidRDefault="00405149" w:rsidP="006939AB">
            <w:pPr>
              <w:pStyle w:val="a7"/>
              <w:rPr>
                <w:rFonts w:ascii="Times New Roman" w:hAnsi="Times New Roman" w:cs="Times New Roman"/>
              </w:rPr>
            </w:pPr>
            <w:r w:rsidRPr="006939AB">
              <w:rPr>
                <w:rFonts w:ascii="Times New Roman" w:hAnsi="Times New Roman" w:cs="Times New Roman"/>
              </w:rPr>
              <w:t xml:space="preserve">подготовлена проектная документация, получено положительное заключение главэкспертизы. Строительство объекта планируется осуществить в рамках региональной программы «Чистая вода в Красноярском крае» на 2013-2017 гг. Муниципальное образование город Боготол вышло с заявкой о включении объекта в программу в 2014 году. </w:t>
            </w:r>
          </w:p>
          <w:p w:rsidR="00405149" w:rsidRPr="006939AB" w:rsidRDefault="00405149" w:rsidP="006939AB">
            <w:pPr>
              <w:pStyle w:val="a7"/>
              <w:rPr>
                <w:rFonts w:ascii="Times New Roman" w:hAnsi="Times New Roman" w:cs="Times New Roman"/>
                <w:u w:color="E37529"/>
              </w:rPr>
            </w:pPr>
            <w:r w:rsidRPr="006939AB">
              <w:rPr>
                <w:rFonts w:ascii="Times New Roman" w:hAnsi="Times New Roman" w:cs="Times New Roman"/>
                <w:u w:color="E37529"/>
              </w:rPr>
              <w:t>Цель достигнута частично, проводится работа по формированию НПА.</w:t>
            </w:r>
          </w:p>
          <w:p w:rsidR="00405149" w:rsidRPr="006939AB" w:rsidRDefault="00405149" w:rsidP="006939AB">
            <w:pPr>
              <w:pStyle w:val="a7"/>
              <w:rPr>
                <w:rFonts w:ascii="Times New Roman" w:hAnsi="Times New Roman" w:cs="Times New Roman"/>
                <w:u w:color="E37529"/>
              </w:rPr>
            </w:pPr>
            <w:r w:rsidRPr="006939AB">
              <w:rPr>
                <w:rFonts w:ascii="Times New Roman" w:hAnsi="Times New Roman" w:cs="Times New Roman"/>
                <w:u w:color="E37529"/>
              </w:rPr>
              <w:t>Данные приоритеты обозначены в Стратегии 2030</w:t>
            </w:r>
          </w:p>
        </w:tc>
      </w:tr>
    </w:tbl>
    <w:p w:rsidR="00FB3F56" w:rsidRDefault="00FB3F56" w:rsidP="00BA3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10F" w:rsidRDefault="006939AB" w:rsidP="0069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АНАЛИЗ РЕСУРСОВ СОЦИАЛЬНО-ЭКОНОМИЧЕСКОГО РАЗВИТИЯ МУНИЦИПАЛЬНОГО ОБРАЗОВАНИЯ С ОЦЕНКОЙ ВОЗМОЖНОСТЕЙ И ОГРАНИЧЕНИЙ ИХ ИСПОЛЬЗОВАНИЯ </w:t>
      </w:r>
    </w:p>
    <w:p w:rsidR="0000410F" w:rsidRDefault="0000410F" w:rsidP="00BA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10F" w:rsidRPr="006939AB" w:rsidRDefault="0000410F" w:rsidP="006939A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u w:color="E37529"/>
        </w:rPr>
      </w:pPr>
      <w:r w:rsidRPr="006939AB">
        <w:rPr>
          <w:rFonts w:ascii="Times New Roman" w:hAnsi="Times New Roman" w:cs="Times New Roman"/>
          <w:sz w:val="24"/>
          <w:szCs w:val="24"/>
        </w:rPr>
        <w:t>На территории отсутствуют какие-либо топливно-энергетические ресурсы, сырьевые ресурсы, для развития территории можно использовать потенциал земельных ресурсов.</w:t>
      </w:r>
      <w:r w:rsidRPr="006939AB">
        <w:rPr>
          <w:rFonts w:ascii="Times New Roman" w:hAnsi="Times New Roman" w:cs="Times New Roman"/>
          <w:spacing w:val="-4"/>
          <w:sz w:val="24"/>
          <w:szCs w:val="24"/>
          <w:u w:color="E37529"/>
        </w:rPr>
        <w:t xml:space="preserve"> </w:t>
      </w:r>
    </w:p>
    <w:p w:rsidR="0000410F" w:rsidRPr="006939AB" w:rsidRDefault="0000410F" w:rsidP="006939AB">
      <w:pPr>
        <w:pStyle w:val="a7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  <w:u w:color="E37529"/>
        </w:rPr>
      </w:pPr>
      <w:r w:rsidRPr="006939AB">
        <w:rPr>
          <w:rFonts w:ascii="Times New Roman" w:hAnsi="Times New Roman" w:cs="Times New Roman"/>
          <w:spacing w:val="-4"/>
          <w:sz w:val="24"/>
          <w:szCs w:val="24"/>
          <w:u w:color="E37529"/>
        </w:rPr>
        <w:t>Общая площадь земель муниципального образования город Боготол составляет в настоящее время 6281 га, доля застроенных земель – 8,7% от общей площади территории. Наибольший удельный вес в структуре земель муниципального образования приходится на незастроенные территории, так называем</w:t>
      </w:r>
      <w:r w:rsidR="00CA3EAF">
        <w:rPr>
          <w:rFonts w:ascii="Times New Roman" w:hAnsi="Times New Roman" w:cs="Times New Roman"/>
          <w:spacing w:val="-4"/>
          <w:sz w:val="24"/>
          <w:szCs w:val="24"/>
          <w:u w:color="E37529"/>
        </w:rPr>
        <w:t xml:space="preserve">ые иные территориальные зоны – </w:t>
      </w:r>
      <w:r w:rsidRPr="006939AB">
        <w:rPr>
          <w:rFonts w:ascii="Times New Roman" w:hAnsi="Times New Roman" w:cs="Times New Roman"/>
          <w:spacing w:val="-4"/>
          <w:sz w:val="24"/>
          <w:szCs w:val="24"/>
          <w:u w:color="E37529"/>
        </w:rPr>
        <w:t xml:space="preserve">91,3%, из них </w:t>
      </w:r>
      <w:r w:rsidRPr="006939AB">
        <w:rPr>
          <w:rFonts w:ascii="Times New Roman" w:hAnsi="Times New Roman" w:cs="Times New Roman"/>
          <w:spacing w:val="-4"/>
          <w:sz w:val="24"/>
          <w:szCs w:val="24"/>
          <w:u w:color="E37529"/>
        </w:rPr>
        <w:lastRenderedPageBreak/>
        <w:t>преобладают земли сельскохозяйственного назначения – 35,4%, где основную долю 16% занимают пастбища и земли рекреационного значения (городские леса) -</w:t>
      </w:r>
      <w:r w:rsidRPr="006939AB">
        <w:rPr>
          <w:rFonts w:ascii="Times New Roman" w:hAnsi="Times New Roman" w:cs="Times New Roman"/>
          <w:sz w:val="24"/>
          <w:szCs w:val="24"/>
        </w:rPr>
        <w:t xml:space="preserve"> 2438 га или </w:t>
      </w:r>
      <w:r w:rsidR="006939AB">
        <w:rPr>
          <w:rFonts w:ascii="Times New Roman" w:hAnsi="Times New Roman" w:cs="Times New Roman"/>
          <w:spacing w:val="-4"/>
          <w:sz w:val="24"/>
          <w:szCs w:val="24"/>
          <w:u w:color="E37529"/>
        </w:rPr>
        <w:t>38,8%.</w:t>
      </w:r>
      <w:r w:rsidRPr="006939AB">
        <w:rPr>
          <w:rFonts w:ascii="Times New Roman" w:hAnsi="Times New Roman" w:cs="Times New Roman"/>
          <w:spacing w:val="-4"/>
          <w:sz w:val="24"/>
          <w:szCs w:val="24"/>
          <w:u w:color="E37529"/>
        </w:rPr>
        <w:tab/>
      </w:r>
      <w:r w:rsidR="009E68AD" w:rsidRPr="006939AB">
        <w:rPr>
          <w:rFonts w:ascii="Times New Roman" w:hAnsi="Times New Roman" w:cs="Times New Roman"/>
          <w:spacing w:val="-4"/>
          <w:sz w:val="24"/>
          <w:szCs w:val="24"/>
          <w:u w:color="E37529"/>
        </w:rPr>
        <w:t xml:space="preserve"> </w:t>
      </w:r>
    </w:p>
    <w:p w:rsidR="0000410F" w:rsidRPr="006939AB" w:rsidRDefault="009E68AD" w:rsidP="006939AB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9AB">
        <w:rPr>
          <w:rFonts w:ascii="Times New Roman" w:eastAsia="Times New Roman" w:hAnsi="Times New Roman" w:cs="Times New Roman"/>
          <w:sz w:val="24"/>
          <w:szCs w:val="24"/>
        </w:rPr>
        <w:t>Территория обладает свободными земельными ресурсами 1792 га, пригодными для развития сельского хозяйства.</w:t>
      </w:r>
    </w:p>
    <w:p w:rsidR="00B14D24" w:rsidRPr="0007788F" w:rsidRDefault="00B14D24" w:rsidP="0007788F">
      <w:pPr>
        <w:pStyle w:val="a7"/>
        <w:ind w:firstLine="567"/>
        <w:jc w:val="both"/>
        <w:rPr>
          <w:rStyle w:val="ad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6939AB">
        <w:rPr>
          <w:rFonts w:ascii="Times New Roman" w:eastAsia="Times New Roman" w:hAnsi="Times New Roman" w:cs="Times New Roman"/>
          <w:sz w:val="24"/>
          <w:szCs w:val="24"/>
        </w:rPr>
        <w:t>По генеральному плану города Боготола предлагается использовать резервные площадки</w:t>
      </w:r>
      <w:r w:rsidR="00077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9AB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в Восточном, Северо-Западном направлении. На данных площадках предполагается размещение предприятий </w:t>
      </w:r>
      <w:r w:rsidRPr="006939AB">
        <w:rPr>
          <w:rStyle w:val="ad"/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Pr="006939AB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6939AB">
        <w:rPr>
          <w:rStyle w:val="ad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6939AB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 классов вредности, к таким предприятиям можно отнести:</w:t>
      </w:r>
    </w:p>
    <w:p w:rsidR="00B14D24" w:rsidRPr="006939AB" w:rsidRDefault="0007788F" w:rsidP="00C505E4">
      <w:pPr>
        <w:pStyle w:val="a7"/>
        <w:ind w:firstLine="567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B14D24" w:rsidRPr="006939AB">
        <w:rPr>
          <w:rStyle w:val="ad"/>
          <w:rFonts w:ascii="Times New Roman" w:hAnsi="Times New Roman" w:cs="Times New Roman"/>
          <w:b w:val="0"/>
          <w:sz w:val="24"/>
          <w:szCs w:val="24"/>
        </w:rPr>
        <w:t>предприятия по обработке древесины;</w:t>
      </w:r>
    </w:p>
    <w:p w:rsidR="00B14D24" w:rsidRPr="006939AB" w:rsidRDefault="0007788F" w:rsidP="00C505E4">
      <w:pPr>
        <w:pStyle w:val="a7"/>
        <w:ind w:firstLine="567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B14D24" w:rsidRPr="006939AB">
        <w:rPr>
          <w:rStyle w:val="ad"/>
          <w:rFonts w:ascii="Times New Roman" w:hAnsi="Times New Roman" w:cs="Times New Roman"/>
          <w:b w:val="0"/>
          <w:sz w:val="24"/>
          <w:szCs w:val="24"/>
        </w:rPr>
        <w:t>мелкие предприятия пищевой продукции (сортировка, упаковка, выпечка кондитерских изделий и т.д.);</w:t>
      </w:r>
    </w:p>
    <w:p w:rsidR="00B14D24" w:rsidRPr="006939AB" w:rsidRDefault="0007788F" w:rsidP="00C505E4">
      <w:pPr>
        <w:pStyle w:val="a7"/>
        <w:ind w:firstLine="567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B14D24" w:rsidRPr="006939AB">
        <w:rPr>
          <w:rStyle w:val="ad"/>
          <w:rFonts w:ascii="Times New Roman" w:hAnsi="Times New Roman" w:cs="Times New Roman"/>
          <w:b w:val="0"/>
          <w:sz w:val="24"/>
          <w:szCs w:val="24"/>
        </w:rPr>
        <w:t>предприятия легкой промышленности (производство фурнитуры, обуви, одежды и т.д.);</w:t>
      </w:r>
    </w:p>
    <w:p w:rsidR="00B14D24" w:rsidRPr="006939AB" w:rsidRDefault="0007788F" w:rsidP="00C505E4">
      <w:pPr>
        <w:pStyle w:val="a7"/>
        <w:ind w:firstLine="567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B14D24" w:rsidRPr="006939AB">
        <w:rPr>
          <w:rStyle w:val="ad"/>
          <w:rFonts w:ascii="Times New Roman" w:hAnsi="Times New Roman" w:cs="Times New Roman"/>
          <w:b w:val="0"/>
          <w:sz w:val="24"/>
          <w:szCs w:val="24"/>
        </w:rPr>
        <w:t>складское хозяйство (кроме складирования вредных и взрывоопасных веществ);</w:t>
      </w:r>
    </w:p>
    <w:p w:rsidR="00B14D24" w:rsidRPr="006939AB" w:rsidRDefault="0007788F" w:rsidP="00C505E4">
      <w:pPr>
        <w:pStyle w:val="a7"/>
        <w:ind w:firstLine="567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B14D24" w:rsidRPr="006939AB">
        <w:rPr>
          <w:rStyle w:val="ad"/>
          <w:rFonts w:ascii="Times New Roman" w:hAnsi="Times New Roman" w:cs="Times New Roman"/>
          <w:b w:val="0"/>
          <w:sz w:val="24"/>
          <w:szCs w:val="24"/>
        </w:rPr>
        <w:t>тепличное и парниковое хозяйство;</w:t>
      </w:r>
    </w:p>
    <w:p w:rsidR="00746F60" w:rsidRPr="006939AB" w:rsidRDefault="0007788F" w:rsidP="00C505E4">
      <w:pPr>
        <w:pStyle w:val="a7"/>
        <w:ind w:firstLine="567"/>
        <w:jc w:val="both"/>
        <w:rPr>
          <w:rStyle w:val="ad"/>
          <w:rFonts w:ascii="Times New Roman" w:hAnsi="Times New Roman" w:cs="Times New Roman"/>
          <w:b w:val="0"/>
          <w:sz w:val="24"/>
          <w:szCs w:val="24"/>
        </w:rPr>
      </w:pPr>
      <w:r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746F60" w:rsidRPr="006939AB">
        <w:rPr>
          <w:rStyle w:val="ad"/>
          <w:rFonts w:ascii="Times New Roman" w:hAnsi="Times New Roman" w:cs="Times New Roman"/>
          <w:b w:val="0"/>
          <w:sz w:val="24"/>
          <w:szCs w:val="24"/>
        </w:rPr>
        <w:t>придорожный сервис.</w:t>
      </w:r>
    </w:p>
    <w:p w:rsidR="00B14D24" w:rsidRPr="0007788F" w:rsidRDefault="00746F60" w:rsidP="00C505E4">
      <w:pPr>
        <w:pStyle w:val="a7"/>
        <w:ind w:firstLine="567"/>
        <w:jc w:val="both"/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</w:pPr>
      <w:r w:rsidRPr="0007788F"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  <w:t>По проекту генерального плана можно предложить активное участие субъектов малого и среднего предпринимательства до 100% в сфере обслуживания населения.</w:t>
      </w:r>
      <w:r w:rsidR="0007788F"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7788F"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  <w:t>На территории не развито организация коммунального обслуживания отсутствует гостиничный комплекс, прачечные, химчистки.</w:t>
      </w:r>
      <w:r w:rsidR="0007788F"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7788F"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  <w:t>Не развито организация досуговых развлекатель</w:t>
      </w:r>
      <w:r w:rsidR="0007788F" w:rsidRPr="0007788F"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  <w:t>ных комплексов, нет кинотеатра.</w:t>
      </w:r>
    </w:p>
    <w:p w:rsidR="001024D1" w:rsidRPr="002D75D2" w:rsidRDefault="001024D1" w:rsidP="002D75D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88F"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  <w:t>Наличие земель рекреационного значения (городские леса) в дальнейшем планируется благоустроить в Южной и Северной части города, что позволит создать дополнительные места отдыха для населения.</w:t>
      </w:r>
    </w:p>
    <w:p w:rsidR="001024D1" w:rsidRPr="00412A99" w:rsidRDefault="001024D1" w:rsidP="00227194">
      <w:pPr>
        <w:autoSpaceDE w:val="0"/>
        <w:autoSpaceDN w:val="0"/>
        <w:adjustRightInd w:val="0"/>
        <w:spacing w:after="0" w:line="240" w:lineRule="auto"/>
        <w:ind w:left="60" w:firstLine="66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992"/>
        <w:gridCol w:w="993"/>
        <w:gridCol w:w="1066"/>
        <w:gridCol w:w="1066"/>
        <w:gridCol w:w="1066"/>
        <w:gridCol w:w="966"/>
        <w:gridCol w:w="1081"/>
      </w:tblGrid>
      <w:tr w:rsidR="008D7AF0" w:rsidRPr="008D7AF0" w:rsidTr="00E63113">
        <w:trPr>
          <w:trHeight w:val="255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75D2" w:rsidRDefault="00C505E4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2D75D2" w:rsidRPr="002D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оказатели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среднемесячной заработной платы </w:t>
            </w:r>
            <w:r w:rsidR="002D75D2" w:rsidRPr="002D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Боготола</w:t>
            </w:r>
            <w:r w:rsidR="002D7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отраслям</w:t>
            </w:r>
          </w:p>
          <w:p w:rsidR="008D7AF0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период с 2008 по 2015 гг.</w:t>
            </w:r>
          </w:p>
          <w:p w:rsidR="002D75D2" w:rsidRPr="002D75D2" w:rsidRDefault="002D75D2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7AF0" w:rsidRPr="008D7AF0" w:rsidTr="00E63113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2D75D2" w:rsidRDefault="008D7AF0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5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2D75D2" w:rsidRDefault="008D7AF0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5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2D75D2" w:rsidRDefault="008D7AF0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5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2D75D2" w:rsidRDefault="008D7AF0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5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2D75D2" w:rsidRDefault="008D7AF0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5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2D75D2" w:rsidRDefault="008D7AF0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5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2D75D2" w:rsidRDefault="008D7AF0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5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2D75D2" w:rsidRDefault="008D7AF0" w:rsidP="008D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5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8D7AF0" w:rsidRPr="008D7AF0" w:rsidTr="00E63113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F0" w:rsidRPr="008D7AF0" w:rsidRDefault="008D7AF0" w:rsidP="008D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2D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организаций,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6515</w:t>
            </w:r>
          </w:p>
        </w:tc>
      </w:tr>
      <w:tr w:rsidR="008D7AF0" w:rsidRPr="008D7AF0" w:rsidTr="00E63113">
        <w:trPr>
          <w:trHeight w:val="12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2D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заработной платы всех</w:t>
            </w:r>
            <w:r w:rsidR="002D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 организаций, тыс.</w:t>
            </w: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1754029,3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E63113">
            <w:pPr>
              <w:spacing w:after="0" w:line="240" w:lineRule="auto"/>
              <w:ind w:hanging="4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1861635,7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1990104,3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2216883,4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2391257,7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2510155,2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2641747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2632293,5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2D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</w:t>
            </w:r>
            <w:r w:rsidR="002D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работников организаций,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21735,183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24255,84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22368,8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25073,3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27611,4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32379,1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33669,7</w:t>
            </w:r>
          </w:p>
        </w:tc>
      </w:tr>
      <w:tr w:rsidR="008D7AF0" w:rsidRPr="008D7AF0" w:rsidTr="00E63113">
        <w:trPr>
          <w:trHeight w:val="25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F0" w:rsidRPr="008D7AF0" w:rsidRDefault="008D7AF0" w:rsidP="008D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А Сельское хозяйство, охота и лесное хозяйство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2D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</w:t>
            </w:r>
            <w:r w:rsidR="002D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 организаций,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</w:tr>
      <w:tr w:rsidR="008D7AF0" w:rsidRPr="008D7AF0" w:rsidTr="00E63113">
        <w:trPr>
          <w:trHeight w:val="12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2D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заработной платы все</w:t>
            </w:r>
            <w:r w:rsidR="002D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работников организаций,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15197,4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13244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10753,7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2D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</w:t>
            </w:r>
            <w:r w:rsidR="002D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работников организаций,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8473,3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10353,2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16908,3</w:t>
            </w:r>
          </w:p>
        </w:tc>
      </w:tr>
      <w:tr w:rsidR="008D7AF0" w:rsidRPr="008D7AF0" w:rsidTr="00E63113">
        <w:trPr>
          <w:trHeight w:val="27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F0" w:rsidRPr="008D7AF0" w:rsidRDefault="008D7AF0" w:rsidP="008D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D Обрабатывающие производства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2D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</w:t>
            </w:r>
            <w:r w:rsidR="002D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 организаций,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</w:t>
            </w:r>
          </w:p>
        </w:tc>
      </w:tr>
      <w:tr w:rsidR="008D7AF0" w:rsidRPr="008D7AF0" w:rsidTr="00E63113">
        <w:trPr>
          <w:trHeight w:val="12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2D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заработной платы всех работ</w:t>
            </w:r>
            <w:r w:rsidR="002D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 организаций,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153734,5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355688,3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454165,9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476775,2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497828,1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360714,6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127530,1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2D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</w:t>
            </w:r>
            <w:r w:rsidR="002D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работников организаций,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27114,1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28020,3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31623,4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36173,1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32200,7</w:t>
            </w:r>
          </w:p>
        </w:tc>
      </w:tr>
      <w:tr w:rsidR="008D7AF0" w:rsidRPr="008D7AF0" w:rsidTr="00E63113">
        <w:trPr>
          <w:trHeight w:val="25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F0" w:rsidRPr="008D7AF0" w:rsidRDefault="008D7AF0" w:rsidP="008D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Е Производство </w:t>
            </w:r>
            <w:r w:rsidR="002D75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распределение электроэнергии,</w:t>
            </w:r>
            <w:r w:rsidRPr="008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газа и воды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2D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</w:t>
            </w:r>
            <w:r w:rsidR="002D7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 организаций,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</w:t>
            </w:r>
          </w:p>
        </w:tc>
      </w:tr>
      <w:tr w:rsidR="008D7AF0" w:rsidRPr="008D7AF0" w:rsidTr="00E63113">
        <w:trPr>
          <w:trHeight w:val="12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C5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заработной платы все</w:t>
            </w:r>
            <w:r w:rsidR="00C505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работников организаций,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72125,4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78709,6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84305,5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90534,9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126590,3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128979,8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работников организаций,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16888,1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21469,3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23475,8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25500,3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27178,7</w:t>
            </w:r>
          </w:p>
        </w:tc>
      </w:tr>
      <w:tr w:rsidR="008D7AF0" w:rsidRPr="008D7AF0" w:rsidTr="00E63113">
        <w:trPr>
          <w:trHeight w:val="25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F0" w:rsidRPr="008D7AF0" w:rsidRDefault="008D7AF0" w:rsidP="008D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F Строительство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 организаций,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7AF0" w:rsidRPr="008D7AF0" w:rsidTr="00E63113">
        <w:trPr>
          <w:trHeight w:val="12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заработной платы всех работ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 организаций,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 работников организаций, рубль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8D7AF0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D7AF0" w:rsidRPr="008D7AF0" w:rsidTr="00E63113">
        <w:trPr>
          <w:trHeight w:val="52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F0" w:rsidRPr="008D7AF0" w:rsidRDefault="008D7AF0" w:rsidP="008D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G Оптов</w:t>
            </w:r>
            <w:r w:rsidR="00E02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ая и розничная торговля; ремонт</w:t>
            </w:r>
            <w:r w:rsidRPr="008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автотранспортных средств, мотоциклов, бытовых изделий и  предметов личного пользования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 организаций,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</w:tr>
      <w:tr w:rsidR="008D7AF0" w:rsidRPr="008D7AF0" w:rsidTr="00E63113">
        <w:trPr>
          <w:trHeight w:val="12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заработной платы все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работников организаций,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9452,4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10347,4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11694,6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11776,7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10896,3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10103,6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работников организаций,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11158,3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13827,2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14907,3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15972,5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16349,1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18507,4</w:t>
            </w:r>
          </w:p>
        </w:tc>
      </w:tr>
      <w:tr w:rsidR="008D7AF0" w:rsidRPr="008D7AF0" w:rsidTr="00E63113">
        <w:trPr>
          <w:trHeight w:val="25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F0" w:rsidRPr="008D7AF0" w:rsidRDefault="008D7AF0" w:rsidP="008D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I Транспорт и связь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 организаций,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2992</w:t>
            </w:r>
          </w:p>
        </w:tc>
      </w:tr>
      <w:tr w:rsidR="008D7AF0" w:rsidRPr="008D7AF0" w:rsidTr="00E63113">
        <w:trPr>
          <w:trHeight w:val="12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заработной платы все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работников организаций,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1066621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1014814,6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991988,7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1073316,5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1113742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1125724,2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1332084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1558826,1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работников организаций,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34765,2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37861,1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41006,1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41344,9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43404,6</w:t>
            </w:r>
          </w:p>
        </w:tc>
      </w:tr>
      <w:tr w:rsidR="008D7AF0" w:rsidRPr="008D7AF0" w:rsidTr="00E63113">
        <w:trPr>
          <w:trHeight w:val="25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F0" w:rsidRPr="008D7AF0" w:rsidRDefault="008D7AF0" w:rsidP="008D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J Финансовая деятельность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Среднесписочная численность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 организаций,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</w:tr>
      <w:tr w:rsidR="008D7AF0" w:rsidRPr="008D7AF0" w:rsidTr="00E63113">
        <w:trPr>
          <w:trHeight w:val="12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заработной платы все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работников организаций,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17380,5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20142,1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20100,3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21198,6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20461,7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22120,1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работников организаций,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21636,9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25107,1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26193,8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29846,9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29588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30746,8</w:t>
            </w:r>
          </w:p>
        </w:tc>
      </w:tr>
      <w:tr w:rsidR="008D7AF0" w:rsidRPr="008D7AF0" w:rsidTr="00E63113">
        <w:trPr>
          <w:trHeight w:val="37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F0" w:rsidRPr="008D7AF0" w:rsidRDefault="008D7AF0" w:rsidP="008D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K Операции с недвижимым </w:t>
            </w:r>
            <w:r w:rsidR="00E02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имуществом, аренда и </w:t>
            </w:r>
            <w:r w:rsidRPr="008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услуг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орга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низаций,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</w:tr>
      <w:tr w:rsidR="008D7AF0" w:rsidRPr="008D7AF0" w:rsidTr="00E63113">
        <w:trPr>
          <w:trHeight w:val="12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заработной платы все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работников организаций,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68061,6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66275,3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69469,9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80016,3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68038,6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работников организаций,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17212,3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18933,1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21072,2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22464,5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23279</w:t>
            </w:r>
          </w:p>
        </w:tc>
      </w:tr>
      <w:tr w:rsidR="008D7AF0" w:rsidRPr="008D7AF0" w:rsidTr="00E63113">
        <w:trPr>
          <w:trHeight w:val="25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F0" w:rsidRPr="008D7AF0" w:rsidRDefault="008D7AF0" w:rsidP="008D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L Государств</w:t>
            </w:r>
            <w:r w:rsidR="00E02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енное управление и обеспечение военной безопасности;</w:t>
            </w:r>
            <w:r w:rsidRPr="008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социальное страхование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 организаций,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</w:t>
            </w:r>
          </w:p>
        </w:tc>
      </w:tr>
      <w:tr w:rsidR="008D7AF0" w:rsidRPr="008D7AF0" w:rsidTr="00E63113">
        <w:trPr>
          <w:trHeight w:val="12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заработной платы все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работников организаций,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234581,6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224348,6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238215,1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303365,9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305066,5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313116,7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294811,6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работников организаций,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26185,5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29530,4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39710,1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41651,2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41319,9</w:t>
            </w:r>
          </w:p>
        </w:tc>
      </w:tr>
      <w:tr w:rsidR="008D7AF0" w:rsidRPr="008D7AF0" w:rsidTr="00E63113">
        <w:trPr>
          <w:trHeight w:val="25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F0" w:rsidRPr="008D7AF0" w:rsidRDefault="008D7AF0" w:rsidP="008D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M Образование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 организаций,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</w:t>
            </w:r>
          </w:p>
        </w:tc>
      </w:tr>
      <w:tr w:rsidR="008D7AF0" w:rsidRPr="008D7AF0" w:rsidTr="00E63113">
        <w:trPr>
          <w:trHeight w:val="12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заработной платы все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работников организаций,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115250,8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97206,8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110762,9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126818,5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156173,5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171329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186632,6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работников организаций,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10669,8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13695,1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16833,3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18661,5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19965</w:t>
            </w:r>
          </w:p>
        </w:tc>
      </w:tr>
      <w:tr w:rsidR="008D7AF0" w:rsidRPr="008D7AF0" w:rsidTr="00E63113">
        <w:trPr>
          <w:trHeight w:val="25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F0" w:rsidRPr="008D7AF0" w:rsidRDefault="008D7AF0" w:rsidP="008D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 N Здравоохране</w:t>
            </w:r>
            <w:r w:rsidR="00E02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ние и предоставление социальных</w:t>
            </w:r>
            <w:r w:rsidRPr="008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услуг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 организаций,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829</w:t>
            </w:r>
          </w:p>
        </w:tc>
      </w:tr>
      <w:tr w:rsidR="008D7AF0" w:rsidRPr="008D7AF0" w:rsidTr="00E63113">
        <w:trPr>
          <w:trHeight w:val="12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заработной платы все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работников организаций,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136786,8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118583,6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139438,4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172060,3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186432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183092,8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работников организаций,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10497,7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11254,8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16759,5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17998,9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18399,9</w:t>
            </w:r>
          </w:p>
        </w:tc>
      </w:tr>
      <w:tr w:rsidR="008D7AF0" w:rsidRPr="008D7AF0" w:rsidTr="00E63113">
        <w:trPr>
          <w:trHeight w:val="25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AF0" w:rsidRPr="008D7AF0" w:rsidRDefault="008D7AF0" w:rsidP="008D7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O Предо</w:t>
            </w:r>
            <w:r w:rsidR="00E02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ставление прочих коммунальных, </w:t>
            </w:r>
            <w:r w:rsidRPr="008D7A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социальных и персональных услуг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 организаций,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</w:tr>
      <w:tr w:rsidR="008D7AF0" w:rsidRPr="008D7AF0" w:rsidTr="00E63113">
        <w:trPr>
          <w:trHeight w:val="12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заработной платы все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работников организаций,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31167,6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31600,4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36809,1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40348,4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41404,5</w:t>
            </w:r>
          </w:p>
        </w:tc>
      </w:tr>
      <w:tr w:rsidR="008D7AF0" w:rsidRPr="008D7AF0" w:rsidTr="00E63113">
        <w:trPr>
          <w:trHeight w:val="10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AF0" w:rsidRPr="008D7AF0" w:rsidRDefault="008D7AF0" w:rsidP="00E6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</w:t>
            </w:r>
            <w:r w:rsidR="00E6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работников организаций,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12364,4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12338,5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16396,5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AF0" w:rsidRPr="00E63113" w:rsidRDefault="008D7AF0" w:rsidP="008D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31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16989,3</w:t>
            </w:r>
          </w:p>
        </w:tc>
      </w:tr>
    </w:tbl>
    <w:p w:rsidR="00220744" w:rsidRPr="00E85D0D" w:rsidRDefault="00220744" w:rsidP="00BA322C">
      <w:pPr>
        <w:autoSpaceDE w:val="0"/>
        <w:autoSpaceDN w:val="0"/>
        <w:adjustRightInd w:val="0"/>
        <w:spacing w:after="0" w:line="240" w:lineRule="auto"/>
        <w:ind w:left="60" w:firstLine="660"/>
        <w:jc w:val="both"/>
        <w:rPr>
          <w:rFonts w:ascii="Times New Roman" w:hAnsi="Times New Roman" w:cs="Times New Roman"/>
          <w:sz w:val="28"/>
          <w:szCs w:val="28"/>
        </w:rPr>
      </w:pPr>
    </w:p>
    <w:sectPr w:rsidR="00220744" w:rsidRPr="00E85D0D" w:rsidSect="00993DE5">
      <w:footerReference w:type="default" r:id="rId10"/>
      <w:pgSz w:w="11906" w:h="16838"/>
      <w:pgMar w:top="1134" w:right="850" w:bottom="1134" w:left="1701" w:header="708" w:footer="708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96A" w:rsidRDefault="0062496A" w:rsidP="004617AF">
      <w:pPr>
        <w:spacing w:after="0" w:line="240" w:lineRule="auto"/>
      </w:pPr>
      <w:r>
        <w:separator/>
      </w:r>
    </w:p>
  </w:endnote>
  <w:endnote w:type="continuationSeparator" w:id="0">
    <w:p w:rsidR="0062496A" w:rsidRDefault="0062496A" w:rsidP="0046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5157"/>
      <w:docPartObj>
        <w:docPartGallery w:val="Page Numbers (Bottom of Page)"/>
        <w:docPartUnique/>
      </w:docPartObj>
    </w:sdtPr>
    <w:sdtEndPr/>
    <w:sdtContent>
      <w:p w:rsidR="006939AB" w:rsidRDefault="006939A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DE5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6939AB" w:rsidRDefault="006939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96A" w:rsidRDefault="0062496A" w:rsidP="004617AF">
      <w:pPr>
        <w:spacing w:after="0" w:line="240" w:lineRule="auto"/>
      </w:pPr>
      <w:r>
        <w:separator/>
      </w:r>
    </w:p>
  </w:footnote>
  <w:footnote w:type="continuationSeparator" w:id="0">
    <w:p w:rsidR="0062496A" w:rsidRDefault="0062496A" w:rsidP="00461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4FC0AEE"/>
    <w:lvl w:ilvl="0">
      <w:numFmt w:val="bullet"/>
      <w:lvlText w:val="*"/>
      <w:lvlJc w:val="left"/>
    </w:lvl>
  </w:abstractNum>
  <w:abstractNum w:abstractNumId="1">
    <w:nsid w:val="005D113B"/>
    <w:multiLevelType w:val="hybridMultilevel"/>
    <w:tmpl w:val="4004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339F"/>
    <w:multiLevelType w:val="hybridMultilevel"/>
    <w:tmpl w:val="13C0FD02"/>
    <w:lvl w:ilvl="0" w:tplc="5BC2995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D6330"/>
    <w:multiLevelType w:val="hybridMultilevel"/>
    <w:tmpl w:val="D540A9A6"/>
    <w:lvl w:ilvl="0" w:tplc="D8C6AE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4D0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478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CB0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38DB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AA8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89E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D642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422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A00E8"/>
    <w:multiLevelType w:val="hybridMultilevel"/>
    <w:tmpl w:val="C1CC3FDC"/>
    <w:lvl w:ilvl="0" w:tplc="6374CE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CA1E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5EFB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86A0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F418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9C06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6E4E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04FD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5ABF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78A722C"/>
    <w:multiLevelType w:val="hybridMultilevel"/>
    <w:tmpl w:val="966081E0"/>
    <w:lvl w:ilvl="0" w:tplc="D13ED27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05A14"/>
    <w:multiLevelType w:val="hybridMultilevel"/>
    <w:tmpl w:val="5CD27EA8"/>
    <w:lvl w:ilvl="0" w:tplc="93886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EA1B89"/>
    <w:multiLevelType w:val="hybridMultilevel"/>
    <w:tmpl w:val="0EF40714"/>
    <w:lvl w:ilvl="0" w:tplc="DC8C94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781D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3CD8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DA34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FAE8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E46D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48E9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9263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0CA3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6E048A3"/>
    <w:multiLevelType w:val="hybridMultilevel"/>
    <w:tmpl w:val="90D814A0"/>
    <w:lvl w:ilvl="0" w:tplc="ABFA23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B65A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DAFE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90B4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0A5D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48A2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12BD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A2D9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1A45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A3E6334"/>
    <w:multiLevelType w:val="hybridMultilevel"/>
    <w:tmpl w:val="0EDEA2DE"/>
    <w:lvl w:ilvl="0" w:tplc="9DE0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0B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CEF5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3492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EFF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00A2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7EC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89A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69F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EF5F6E"/>
    <w:multiLevelType w:val="hybridMultilevel"/>
    <w:tmpl w:val="915268A0"/>
    <w:lvl w:ilvl="0" w:tplc="4964E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6A9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1C5E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EA5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A25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860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8A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0CB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021B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5720A0"/>
    <w:multiLevelType w:val="hybridMultilevel"/>
    <w:tmpl w:val="A76ED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4E2BDA"/>
    <w:multiLevelType w:val="hybridMultilevel"/>
    <w:tmpl w:val="23106A9C"/>
    <w:lvl w:ilvl="0" w:tplc="6CD8F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1CB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8B5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EA34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46A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E0C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E621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AED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18D2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20504A"/>
    <w:multiLevelType w:val="hybridMultilevel"/>
    <w:tmpl w:val="C8FCF64A"/>
    <w:lvl w:ilvl="0" w:tplc="FFCA7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B697D"/>
    <w:multiLevelType w:val="hybridMultilevel"/>
    <w:tmpl w:val="540E1C58"/>
    <w:lvl w:ilvl="0" w:tplc="FFCA7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B1143"/>
    <w:multiLevelType w:val="singleLevel"/>
    <w:tmpl w:val="CD38874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b w:val="0"/>
        </w:rPr>
      </w:lvl>
    </w:lvlOverride>
  </w:num>
  <w:num w:numId="9">
    <w:abstractNumId w:val="15"/>
  </w:num>
  <w:num w:numId="10">
    <w:abstractNumId w:val="11"/>
  </w:num>
  <w:num w:numId="11">
    <w:abstractNumId w:val="13"/>
  </w:num>
  <w:num w:numId="12">
    <w:abstractNumId w:val="14"/>
  </w:num>
  <w:num w:numId="13">
    <w:abstractNumId w:val="2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D0D"/>
    <w:rsid w:val="0000410F"/>
    <w:rsid w:val="0007788F"/>
    <w:rsid w:val="0008647B"/>
    <w:rsid w:val="000A4A8B"/>
    <w:rsid w:val="000C083D"/>
    <w:rsid w:val="000D3DCE"/>
    <w:rsid w:val="000E3962"/>
    <w:rsid w:val="001024D1"/>
    <w:rsid w:val="00106964"/>
    <w:rsid w:val="00146809"/>
    <w:rsid w:val="00163DC7"/>
    <w:rsid w:val="00171B79"/>
    <w:rsid w:val="00177127"/>
    <w:rsid w:val="0018460D"/>
    <w:rsid w:val="0018512A"/>
    <w:rsid w:val="00196772"/>
    <w:rsid w:val="00196D32"/>
    <w:rsid w:val="001B15F8"/>
    <w:rsid w:val="001B61C9"/>
    <w:rsid w:val="001E41C1"/>
    <w:rsid w:val="0020542B"/>
    <w:rsid w:val="00220744"/>
    <w:rsid w:val="00227194"/>
    <w:rsid w:val="002308AE"/>
    <w:rsid w:val="00230955"/>
    <w:rsid w:val="00240BDB"/>
    <w:rsid w:val="00251076"/>
    <w:rsid w:val="00262F7A"/>
    <w:rsid w:val="002D75D2"/>
    <w:rsid w:val="003134D6"/>
    <w:rsid w:val="00315F46"/>
    <w:rsid w:val="00321980"/>
    <w:rsid w:val="003621F4"/>
    <w:rsid w:val="00380691"/>
    <w:rsid w:val="003A389C"/>
    <w:rsid w:val="003C3DD9"/>
    <w:rsid w:val="003C6997"/>
    <w:rsid w:val="003D7240"/>
    <w:rsid w:val="003E299A"/>
    <w:rsid w:val="003F73A8"/>
    <w:rsid w:val="00405149"/>
    <w:rsid w:val="00407F25"/>
    <w:rsid w:val="00412A99"/>
    <w:rsid w:val="00445117"/>
    <w:rsid w:val="004511B4"/>
    <w:rsid w:val="00453FFA"/>
    <w:rsid w:val="004617AF"/>
    <w:rsid w:val="004A7887"/>
    <w:rsid w:val="004C25BD"/>
    <w:rsid w:val="004E1C9A"/>
    <w:rsid w:val="004E45B5"/>
    <w:rsid w:val="00501704"/>
    <w:rsid w:val="0056639C"/>
    <w:rsid w:val="00586E63"/>
    <w:rsid w:val="005C607B"/>
    <w:rsid w:val="0062496A"/>
    <w:rsid w:val="00633A66"/>
    <w:rsid w:val="0063434C"/>
    <w:rsid w:val="0064645F"/>
    <w:rsid w:val="0065493A"/>
    <w:rsid w:val="0069000C"/>
    <w:rsid w:val="006939AB"/>
    <w:rsid w:val="006A682F"/>
    <w:rsid w:val="006C3E43"/>
    <w:rsid w:val="006D3D88"/>
    <w:rsid w:val="00704587"/>
    <w:rsid w:val="007317AC"/>
    <w:rsid w:val="00746F60"/>
    <w:rsid w:val="00752B27"/>
    <w:rsid w:val="007563EF"/>
    <w:rsid w:val="00777185"/>
    <w:rsid w:val="00785FB7"/>
    <w:rsid w:val="007D1C53"/>
    <w:rsid w:val="00810233"/>
    <w:rsid w:val="008103EC"/>
    <w:rsid w:val="008560C5"/>
    <w:rsid w:val="00867CE7"/>
    <w:rsid w:val="00877BF8"/>
    <w:rsid w:val="008C4ECA"/>
    <w:rsid w:val="008C7B75"/>
    <w:rsid w:val="008D02B3"/>
    <w:rsid w:val="008D7AF0"/>
    <w:rsid w:val="008E4475"/>
    <w:rsid w:val="00915964"/>
    <w:rsid w:val="009170AA"/>
    <w:rsid w:val="00927417"/>
    <w:rsid w:val="00944CBB"/>
    <w:rsid w:val="00990541"/>
    <w:rsid w:val="00993DE5"/>
    <w:rsid w:val="009E0654"/>
    <w:rsid w:val="009E3990"/>
    <w:rsid w:val="009E45F4"/>
    <w:rsid w:val="009E68AD"/>
    <w:rsid w:val="00A20240"/>
    <w:rsid w:val="00A2221F"/>
    <w:rsid w:val="00A63F7D"/>
    <w:rsid w:val="00A662AA"/>
    <w:rsid w:val="00A76B6C"/>
    <w:rsid w:val="00A904F5"/>
    <w:rsid w:val="00AA2AE5"/>
    <w:rsid w:val="00AC6A09"/>
    <w:rsid w:val="00AE2125"/>
    <w:rsid w:val="00AF7C49"/>
    <w:rsid w:val="00B14D24"/>
    <w:rsid w:val="00B46902"/>
    <w:rsid w:val="00B56EB0"/>
    <w:rsid w:val="00B77EC0"/>
    <w:rsid w:val="00B87331"/>
    <w:rsid w:val="00BA322C"/>
    <w:rsid w:val="00BA5362"/>
    <w:rsid w:val="00BE2954"/>
    <w:rsid w:val="00BE6126"/>
    <w:rsid w:val="00BE7CC7"/>
    <w:rsid w:val="00C0778E"/>
    <w:rsid w:val="00C342EC"/>
    <w:rsid w:val="00C505E4"/>
    <w:rsid w:val="00C54F9A"/>
    <w:rsid w:val="00CA3EAF"/>
    <w:rsid w:val="00CB66F9"/>
    <w:rsid w:val="00D15363"/>
    <w:rsid w:val="00D25105"/>
    <w:rsid w:val="00D417EC"/>
    <w:rsid w:val="00D42A8D"/>
    <w:rsid w:val="00D54BD2"/>
    <w:rsid w:val="00DC2BAB"/>
    <w:rsid w:val="00DD1F51"/>
    <w:rsid w:val="00DE4CB8"/>
    <w:rsid w:val="00E02B1F"/>
    <w:rsid w:val="00E15BD3"/>
    <w:rsid w:val="00E25302"/>
    <w:rsid w:val="00E26CB1"/>
    <w:rsid w:val="00E3140B"/>
    <w:rsid w:val="00E63113"/>
    <w:rsid w:val="00E83E1B"/>
    <w:rsid w:val="00E85D0D"/>
    <w:rsid w:val="00EE1C36"/>
    <w:rsid w:val="00EE1D03"/>
    <w:rsid w:val="00EE2275"/>
    <w:rsid w:val="00F14245"/>
    <w:rsid w:val="00F14DC3"/>
    <w:rsid w:val="00F21889"/>
    <w:rsid w:val="00F30475"/>
    <w:rsid w:val="00F30688"/>
    <w:rsid w:val="00F418AC"/>
    <w:rsid w:val="00F77DFA"/>
    <w:rsid w:val="00F9108F"/>
    <w:rsid w:val="00FB3F56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FADB7-B07B-432E-8674-FEFA20B1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744"/>
  </w:style>
  <w:style w:type="paragraph" w:styleId="1">
    <w:name w:val="heading 1"/>
    <w:basedOn w:val="a"/>
    <w:next w:val="a"/>
    <w:link w:val="10"/>
    <w:uiPriority w:val="9"/>
    <w:qFormat/>
    <w:rsid w:val="008C4E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4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1,Обычный (Web),Обычный (веб)1,Обычный (веб) Знак,Обычный (веб) Знак1,Обычный (веб) Знак Знак"/>
    <w:basedOn w:val="a"/>
    <w:uiPriority w:val="99"/>
    <w:rsid w:val="004E45B5"/>
    <w:pPr>
      <w:spacing w:before="169" w:after="169" w:line="240" w:lineRule="auto"/>
      <w:ind w:left="85" w:right="68"/>
    </w:pPr>
    <w:rPr>
      <w:rFonts w:ascii="Tahoma" w:eastAsia="Times New Roman" w:hAnsi="Tahoma" w:cs="Tahoma"/>
      <w:color w:val="666666"/>
      <w:sz w:val="20"/>
      <w:szCs w:val="20"/>
      <w:lang w:eastAsia="ru-RU"/>
    </w:rPr>
  </w:style>
  <w:style w:type="paragraph" w:customStyle="1" w:styleId="ConsNormal">
    <w:name w:val="ConsNormal"/>
    <w:rsid w:val="003A38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E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No Spacing"/>
    <w:uiPriority w:val="1"/>
    <w:qFormat/>
    <w:rsid w:val="001B15F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6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17AF"/>
  </w:style>
  <w:style w:type="paragraph" w:styleId="aa">
    <w:name w:val="footer"/>
    <w:basedOn w:val="a"/>
    <w:link w:val="ab"/>
    <w:uiPriority w:val="99"/>
    <w:unhideWhenUsed/>
    <w:rsid w:val="0046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17AF"/>
  </w:style>
  <w:style w:type="paragraph" w:styleId="ac">
    <w:name w:val="List Paragraph"/>
    <w:basedOn w:val="a"/>
    <w:uiPriority w:val="34"/>
    <w:qFormat/>
    <w:rsid w:val="00B87331"/>
    <w:pPr>
      <w:ind w:left="720"/>
      <w:contextualSpacing/>
    </w:pPr>
  </w:style>
  <w:style w:type="character" w:customStyle="1" w:styleId="apple-converted-space">
    <w:name w:val="apple-converted-space"/>
    <w:basedOn w:val="a0"/>
    <w:rsid w:val="00163DC7"/>
  </w:style>
  <w:style w:type="paragraph" w:customStyle="1" w:styleId="ConsPlusNonformat">
    <w:name w:val="ConsPlusNonformat"/>
    <w:rsid w:val="00086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qFormat/>
    <w:rsid w:val="00086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37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2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18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41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9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2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0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Население</a:t>
            </a:r>
          </a:p>
          <a:p>
            <a:pPr>
              <a:defRPr sz="1200"/>
            </a:pPr>
            <a:endParaRPr lang="ru-RU" sz="1200"/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среднегодовая численность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21.832999999999988</c:v>
                </c:pt>
                <c:pt idx="1">
                  <c:v>21.515000000000001</c:v>
                </c:pt>
                <c:pt idx="2">
                  <c:v>21.146999999999988</c:v>
                </c:pt>
                <c:pt idx="3">
                  <c:v>20.908999999999889</c:v>
                </c:pt>
                <c:pt idx="4">
                  <c:v>20.847999999999999</c:v>
                </c:pt>
                <c:pt idx="5">
                  <c:v>20.785999999999866</c:v>
                </c:pt>
                <c:pt idx="6">
                  <c:v>20.631000000000117</c:v>
                </c:pt>
                <c:pt idx="7">
                  <c:v>20.510999999999999</c:v>
                </c:pt>
                <c:pt idx="8">
                  <c:v>20.434999999999999</c:v>
                </c:pt>
                <c:pt idx="9">
                  <c:v>20.352</c:v>
                </c:pt>
                <c:pt idx="10">
                  <c:v>20.264999999999986</c:v>
                </c:pt>
                <c:pt idx="11">
                  <c:v>20.170000000000005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постоянное население на начало периода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Лист1!$A$2:$A$13</c:f>
              <c:numCache>
                <c:formatCode>General</c:formatCode>
                <c:ptCount val="12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21.997</c:v>
                </c:pt>
                <c:pt idx="1">
                  <c:v>21.67</c:v>
                </c:pt>
                <c:pt idx="2">
                  <c:v>21.318000000000001</c:v>
                </c:pt>
                <c:pt idx="3">
                  <c:v>20.977</c:v>
                </c:pt>
                <c:pt idx="4">
                  <c:v>20.841000000000001</c:v>
                </c:pt>
                <c:pt idx="5">
                  <c:v>20.855</c:v>
                </c:pt>
                <c:pt idx="6">
                  <c:v>20.716999999999999</c:v>
                </c:pt>
                <c:pt idx="7">
                  <c:v>20.545000000000002</c:v>
                </c:pt>
                <c:pt idx="8">
                  <c:v>20.477</c:v>
                </c:pt>
                <c:pt idx="9">
                  <c:v>20.391999999999999</c:v>
                </c:pt>
                <c:pt idx="10">
                  <c:v>20.317000000000114</c:v>
                </c:pt>
                <c:pt idx="11">
                  <c:v>20.227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16022328"/>
        <c:axId val="316022720"/>
      </c:lineChart>
      <c:catAx>
        <c:axId val="316022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16022720"/>
        <c:crosses val="autoZero"/>
        <c:auto val="1"/>
        <c:lblAlgn val="ctr"/>
        <c:lblOffset val="100"/>
        <c:noMultiLvlLbl val="0"/>
      </c:catAx>
      <c:valAx>
        <c:axId val="3160227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316022328"/>
        <c:crosses val="autoZero"/>
        <c:crossBetween val="between"/>
      </c:valAx>
    </c:plotArea>
    <c:legend>
      <c:legendPos val="t"/>
      <c:overlay val="0"/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4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en-US" sz="1200" baseline="0"/>
              <a:t> </a:t>
            </a:r>
            <a:r>
              <a:rPr lang="ru-RU" sz="1200" baseline="0"/>
              <a:t>Динамика роста (снижения) населения</a:t>
            </a:r>
          </a:p>
          <a:p>
            <a:pPr algn="ctr">
              <a:defRPr sz="1200"/>
            </a:pPr>
            <a:endParaRPr lang="ru-RU" sz="1200"/>
          </a:p>
        </c:rich>
      </c:tx>
      <c:layout>
        <c:manualLayout>
          <c:xMode val="edge"/>
          <c:yMode val="edge"/>
          <c:x val="0.37071787415969903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560714729600302"/>
          <c:y val="0.18419958419958421"/>
          <c:w val="0.64392399418039703"/>
          <c:h val="0.29436017483261911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Всего рост (снижение ) населения</c:v>
                </c:pt>
              </c:strCache>
            </c:strRef>
          </c:tx>
          <c:invertIfNegative val="0"/>
          <c:cat>
            <c:numRef>
              <c:f>'Лист1'!$A$2:$A$13</c:f>
              <c:numCache>
                <c:formatCode>General</c:formatCode>
                <c:ptCount val="12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</c:numCache>
            </c:numRef>
          </c:cat>
          <c:val>
            <c:numRef>
              <c:f>'Лист1'!$B$2:$B$13</c:f>
              <c:numCache>
                <c:formatCode>General</c:formatCode>
                <c:ptCount val="12"/>
                <c:pt idx="0">
                  <c:v>-327</c:v>
                </c:pt>
                <c:pt idx="1">
                  <c:v>-310</c:v>
                </c:pt>
                <c:pt idx="2">
                  <c:v>-341</c:v>
                </c:pt>
                <c:pt idx="3">
                  <c:v>-136</c:v>
                </c:pt>
                <c:pt idx="4">
                  <c:v>14</c:v>
                </c:pt>
                <c:pt idx="5">
                  <c:v>-138</c:v>
                </c:pt>
                <c:pt idx="6">
                  <c:v>-172</c:v>
                </c:pt>
                <c:pt idx="7">
                  <c:v>-68</c:v>
                </c:pt>
                <c:pt idx="8">
                  <c:v>-85</c:v>
                </c:pt>
                <c:pt idx="9">
                  <c:v>-80</c:v>
                </c:pt>
                <c:pt idx="10">
                  <c:v>-95</c:v>
                </c:pt>
                <c:pt idx="11">
                  <c:v>-95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из них естественный прирост (снижение)</c:v>
                </c:pt>
              </c:strCache>
            </c:strRef>
          </c:tx>
          <c:invertIfNegative val="0"/>
          <c:cat>
            <c:numRef>
              <c:f>'Лист1'!$A$2:$A$13</c:f>
              <c:numCache>
                <c:formatCode>General</c:formatCode>
                <c:ptCount val="12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</c:numCache>
            </c:numRef>
          </c:cat>
          <c:val>
            <c:numRef>
              <c:f>'Лист1'!$C$2:$C$13</c:f>
              <c:numCache>
                <c:formatCode>General</c:formatCode>
                <c:ptCount val="12"/>
                <c:pt idx="0">
                  <c:v>-104</c:v>
                </c:pt>
                <c:pt idx="1">
                  <c:v>-118</c:v>
                </c:pt>
                <c:pt idx="2">
                  <c:v>-95</c:v>
                </c:pt>
                <c:pt idx="3">
                  <c:v>-83</c:v>
                </c:pt>
                <c:pt idx="4">
                  <c:v>-20</c:v>
                </c:pt>
                <c:pt idx="5">
                  <c:v>-63</c:v>
                </c:pt>
                <c:pt idx="6">
                  <c:v>-110</c:v>
                </c:pt>
                <c:pt idx="7">
                  <c:v>-70</c:v>
                </c:pt>
                <c:pt idx="8">
                  <c:v>-65</c:v>
                </c:pt>
                <c:pt idx="9">
                  <c:v>-55</c:v>
                </c:pt>
                <c:pt idx="10">
                  <c:v>-55</c:v>
                </c:pt>
                <c:pt idx="11">
                  <c:v>-50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из них миграционный прирост (снижение)</c:v>
                </c:pt>
              </c:strCache>
            </c:strRef>
          </c:tx>
          <c:invertIfNegative val="0"/>
          <c:cat>
            <c:numRef>
              <c:f>'Лист1'!$A$2:$A$13</c:f>
              <c:numCache>
                <c:formatCode>General</c:formatCode>
                <c:ptCount val="12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</c:numCache>
            </c:numRef>
          </c:cat>
          <c:val>
            <c:numRef>
              <c:f>'Лист1'!$D$2:$D$13</c:f>
              <c:numCache>
                <c:formatCode>General</c:formatCode>
                <c:ptCount val="12"/>
                <c:pt idx="0">
                  <c:v>-223</c:v>
                </c:pt>
                <c:pt idx="1">
                  <c:v>-192</c:v>
                </c:pt>
                <c:pt idx="2">
                  <c:v>-246</c:v>
                </c:pt>
                <c:pt idx="3">
                  <c:v>-53</c:v>
                </c:pt>
                <c:pt idx="4">
                  <c:v>34</c:v>
                </c:pt>
                <c:pt idx="5">
                  <c:v>-75</c:v>
                </c:pt>
                <c:pt idx="6">
                  <c:v>-62</c:v>
                </c:pt>
                <c:pt idx="7">
                  <c:v>2</c:v>
                </c:pt>
                <c:pt idx="8">
                  <c:v>-20</c:v>
                </c:pt>
                <c:pt idx="9">
                  <c:v>-25</c:v>
                </c:pt>
                <c:pt idx="10">
                  <c:v>-40</c:v>
                </c:pt>
                <c:pt idx="11">
                  <c:v>-45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pyramid"/>
        <c:axId val="317320656"/>
        <c:axId val="291412152"/>
        <c:axId val="0"/>
      </c:bar3DChart>
      <c:catAx>
        <c:axId val="317320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91412152"/>
        <c:crosses val="autoZero"/>
        <c:auto val="1"/>
        <c:lblAlgn val="ctr"/>
        <c:lblOffset val="100"/>
        <c:noMultiLvlLbl val="0"/>
      </c:catAx>
      <c:valAx>
        <c:axId val="291412152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crossAx val="3173206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scene3d>
      <a:camera prst="orthographicFront"/>
      <a:lightRig rig="threePt" dir="t"/>
    </a:scene3d>
    <a:sp3d>
      <a:bevelB w="101600" prst="riblet"/>
    </a:sp3d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Структура объема отгруженных товаров по видам экономической деятельности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006337917437792E-2"/>
          <c:y val="0.27380952380952467"/>
          <c:w val="0.54774862819566905"/>
          <c:h val="0.612698412698418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chemeClr val="tx1">
                  <a:lumMod val="95000"/>
                  <a:lumOff val="5000"/>
                </a:schemeClr>
              </a:solidFill>
            </c:spPr>
          </c:dPt>
          <c:dPt>
            <c:idx val="5"/>
            <c:bubble3D val="0"/>
            <c:spPr>
              <a:solidFill>
                <a:srgbClr val="FF0000"/>
              </a:solidFill>
            </c:spPr>
          </c:dPt>
          <c:dLbls>
            <c:dLbl>
              <c:idx val="2"/>
              <c:layout>
                <c:manualLayout>
                  <c:x val="3.6931047681540013E-2"/>
                  <c:y val="-0.168189601299837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производство и распределение электроэнергии, газа и воды</c:v>
                </c:pt>
                <c:pt idx="1">
                  <c:v>обрабатывающие производства</c:v>
                </c:pt>
                <c:pt idx="2">
                  <c:v>транспорт и связь</c:v>
                </c:pt>
                <c:pt idx="3">
                  <c:v>образование</c:v>
                </c:pt>
                <c:pt idx="4">
                  <c:v>здравоохранение</c:v>
                </c:pt>
                <c:pt idx="5">
                  <c:v>прочие коммунальные, социальные услуги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0.129</c:v>
                </c:pt>
                <c:pt idx="1">
                  <c:v>0.11400000000000003</c:v>
                </c:pt>
                <c:pt idx="2">
                  <c:v>0.66100000000000214</c:v>
                </c:pt>
                <c:pt idx="3" formatCode="0%">
                  <c:v>1.0000000000000021E-2</c:v>
                </c:pt>
                <c:pt idx="4">
                  <c:v>8.5000000000000048E-2</c:v>
                </c:pt>
                <c:pt idx="5">
                  <c:v>1.0000000000000035E-3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697493458479346"/>
          <c:y val="0.26469253843269575"/>
          <c:w val="0.38073627893287676"/>
          <c:h val="0.73530746156730409"/>
        </c:manualLayout>
      </c:layout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38</Pages>
  <Words>15632</Words>
  <Characters>89108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MolochkovaIYa</dc:creator>
  <cp:lastModifiedBy>Dmitrochenko OA</cp:lastModifiedBy>
  <cp:revision>29</cp:revision>
  <cp:lastPrinted>2016-11-24T07:30:00Z</cp:lastPrinted>
  <dcterms:created xsi:type="dcterms:W3CDTF">2016-11-25T10:48:00Z</dcterms:created>
  <dcterms:modified xsi:type="dcterms:W3CDTF">2018-09-20T03:44:00Z</dcterms:modified>
</cp:coreProperties>
</file>