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1E" w:rsidRDefault="00BA391E" w:rsidP="00BA391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391E" w:rsidRDefault="00BA391E" w:rsidP="00BA39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BA391E" w:rsidRDefault="00BA391E" w:rsidP="00BA391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A391E" w:rsidRDefault="00BA391E" w:rsidP="00BA391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A391E" w:rsidRDefault="00BA391E" w:rsidP="00BA391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292A62">
        <w:rPr>
          <w:rFonts w:ascii="Times New Roman" w:hAnsi="Times New Roman" w:cs="Times New Roman"/>
          <w:b/>
          <w:sz w:val="32"/>
        </w:rPr>
        <w:t>24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292A62" w:rsidRPr="00292A62">
        <w:rPr>
          <w:rFonts w:ascii="Times New Roman" w:hAnsi="Times New Roman" w:cs="Times New Roman"/>
          <w:b/>
          <w:sz w:val="32"/>
          <w:u w:val="single"/>
        </w:rPr>
        <w:t>05</w:t>
      </w:r>
      <w:r>
        <w:rPr>
          <w:rFonts w:ascii="Times New Roman" w:hAnsi="Times New Roman" w:cs="Times New Roman"/>
          <w:b/>
          <w:sz w:val="32"/>
        </w:rPr>
        <w:t xml:space="preserve">___2024   г.   </w:t>
      </w:r>
      <w:r w:rsidR="00292A62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292A62">
        <w:rPr>
          <w:rFonts w:ascii="Times New Roman" w:hAnsi="Times New Roman" w:cs="Times New Roman"/>
          <w:b/>
          <w:sz w:val="32"/>
        </w:rPr>
        <w:t xml:space="preserve"> 0617-п</w:t>
      </w:r>
    </w:p>
    <w:p w:rsidR="00BA391E" w:rsidRDefault="00BA391E" w:rsidP="00BA39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91E" w:rsidRDefault="00BA391E" w:rsidP="00BA39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91E" w:rsidRDefault="00BA391E" w:rsidP="00BA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некоммерческими  организациями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проектов, перечня, форм и сроков представления и рассмотрения документов, необходимых для их получения, порядка представления отчетности об использовании гранта в форме субсидий, а также порядка возврата гранта в форме субсидий в случае нарушения условий, установленных при их предоставлении</w:t>
      </w:r>
    </w:p>
    <w:p w:rsidR="00BA391E" w:rsidRDefault="00BA391E" w:rsidP="00BA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91E" w:rsidRDefault="00BA391E" w:rsidP="00BA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направленных на решение задач социально-экономического развития города,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10  ст. 41, ст. 71, ст. 72, ст. 73 Устава городского округа город Боготол Красноярского края, ПОСТАНОВЛЯЮ: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Порядок и условия предоставления некоммерческими  организациями города Боготола грантов в форме субсидий  на финансовое обеспечение затрат на финансирование расходов, связанных с реализацией ими социально значимых проектов, перечень, форм и сроков представления и рассмотрения документов, необходимых для их получения, порядок представления отчетности об использовании гранта, а также порядок возврата гранта в случае нарушения условий, установленных при их предоставлении, согласно приложению № 1 к настоящему постановлению.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согласно приложению № 2 к настоящему постановлению.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согласно приложению № 3 к настоящему постановлению.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постановления администрации города Боготола от 23.01.2023 № 0037-п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 и состава конкурсной комиссии по проведению конкурса социально значимых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BA391E" w:rsidRDefault="00BA391E" w:rsidP="00BA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в день, следующий за днем его официального опубликования.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Боготола                                                               Е.М. Деменкова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Лазарева Татьяна Викторовна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6-34-14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экз.</w:t>
      </w:r>
    </w:p>
    <w:p w:rsidR="00BA391E" w:rsidRDefault="00BA391E" w:rsidP="00BA391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A391E" w:rsidRDefault="00BA391E" w:rsidP="00BA391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391E" w:rsidRDefault="00BA391E" w:rsidP="00BA391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BA391E" w:rsidRPr="00292A62" w:rsidRDefault="00BA391E" w:rsidP="00BA391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2024 г. № 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0617-п</w:t>
      </w:r>
    </w:p>
    <w:p w:rsidR="00BA391E" w:rsidRDefault="00BA391E" w:rsidP="00BA391E">
      <w:pPr>
        <w:pStyle w:val="ConsPlusNormal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0" w:name="P40"/>
      <w:bookmarkEnd w:id="0"/>
    </w:p>
    <w:p w:rsidR="00BA391E" w:rsidRDefault="00BA391E" w:rsidP="00BA391E">
      <w:pPr>
        <w:pStyle w:val="ConsPlusNormal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Порядок и условия </w:t>
      </w:r>
    </w:p>
    <w:p w:rsidR="00BA391E" w:rsidRDefault="00BA391E" w:rsidP="00BA391E">
      <w:pPr>
        <w:pStyle w:val="ConsPlusNormal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некоммерческими организациями города Боготола грантов в форме субсидии на финансовое обеспечение затрат на финансирование расходов, связанных с реализацией ими социально значимых проектов, перечень, формы и сроки представления и рассмотрения документов, необходимых для их получения, порядок представления отчетности об использовании гранта, а также порядок возврата грантов в случае нарушения условий, установленных при их предоставлении</w:t>
      </w: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и условия предоставления некоммерческими организациями города Боготола грантов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субсидий</w:t>
      </w:r>
      <w:bookmarkStart w:id="1" w:name="_Hlk164062869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</w:t>
      </w:r>
      <w:bookmarkEnd w:id="1"/>
      <w:r>
        <w:rPr>
          <w:rFonts w:ascii="Times New Roman" w:hAnsi="Times New Roman" w:cs="Times New Roman"/>
          <w:sz w:val="28"/>
          <w:szCs w:val="28"/>
        </w:rPr>
        <w:t>на финансирование расходов, связанных с реализацией ими социально значимых проектов(далее - Грант),устанавливает механизм предоставления гранта, перечень, формы и сроки представления и рассмотрения документов, необходимых для получения гранта, порядок представления отчетности об использовании гранта, а также порядок возврата гранта в случае нарушения условий, установленных при его предоставлении.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Порядка: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оциально ориентированная некоммерческая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СОНКО) - это организация, зарегистрированная в установленном порядке на территории города Боготола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реализующие проектную деятельность на территории города Боготола, не преследующая цель получения прибыли;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группа населения г. Боготола, в которую может входить несколько категорий населения г. Боготола, на которую направлена услуга;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категория населения г. Боготола - совокупность жителей                             г. Боготола, объединенная общей характеристикой;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весовое значение критерия в общей оценке - весовая характеристика критерия конкурса СОНКО, позволяющая распределить СОНКО по рейтингу с учетом степени влияния критерия конкурса;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максимальная обоснованная стоимость услуги - цена одной услуги, включающая в себя затраты на постоянные и переменные издержки оказания услуги, не превышающие среднерыночную стоимость указанных издержек в муниципальном образовании г. Боготола, в котором планируется оказание услуги, умноженная на планируемое количество раз ее оказания;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потребительские и производственные характеристики услуги - свойства услуги, включающие в себя следующие элементы: количественные и качественные характеристики оборудования, инструментов, разного рода материалов и средств, с помощью которых производится услуга; особенности протекания технологического процесса (алгоритма) выполнения услуги и некоторых ее физико-технических характеристик; период времени обслуживания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его участием или срок, в течение которого услуга выполняется без его участия; длительность и надежность использования результатов сервисной деятельности в рамках услуги; характеристики, связанные с безопасностью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обслуживающего персонала (сотрудников СОНКО, привлекаемых специалистов, волонтеров (добровольцев); численный состав лиц (работников СОНКО, привлекаемых специалистов, волонтеров (добровольцев), участвующих в процессе оказания услуги, а также профессионально-квалификационные характеристики, включая умение, мастерство, опыт, коммуникабельность; этические качества обслуживания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- ответственность, вежливость, чуткость,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подобная услуга (работа, проект, программа) - это услуга (работа, проект, программа), структура которой включает в себя часть элементов услуги, направленная на удовлетворение тех же потребностей (решение проблем)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(опосредованных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что и сама услуга;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публичный годовой отчет СОНКО - это документ, емко и наглядно представляющий деятельность СОНКО за прошедший период существования СОНКО, выкладываемый в открытый доступ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СОНКО;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реализации услуги и оценка результатов реализации услуги - процесс сбора информации о реализации услуги, о факторах, влияющих на реализацию услуги, и о достигнутых результатах в ходе реализации услуги независимым (негосударственным) оператором с определенной периодичностью с целью оценки результатов реализации услуги.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Цель предоставления гранта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затрат, социально ориентированным некоммерческим организациям, связанных с реализацией ими социально значимых проектов.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Средства субсидии предоставляются в рамках реализации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муниципалитет», утвержденной Постановлением Администрации города Боготола30.09.2013 </w:t>
      </w:r>
      <w:bookmarkStart w:id="2" w:name="_Hlk164064032"/>
      <w:r>
        <w:rPr>
          <w:rFonts w:ascii="Times New Roman" w:hAnsi="Times New Roman" w:cs="Times New Roman"/>
          <w:sz w:val="28"/>
          <w:szCs w:val="28"/>
        </w:rPr>
        <w:t>№ 1249-п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P61"/>
      <w:bookmarkEnd w:id="3"/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Способом предоставления грантов является финансовое обеспечение затрат</w:t>
      </w:r>
      <w:bookmarkStart w:id="4" w:name="P63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является администрация города Боготола. Отдел культуры, молодежной политики, спорта и туризма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Боготола (далее Уполномоченный орган) от имени главного распорядителя организует процедуру проведения конкурса. 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Гранты предоставляются в пределах средств, предусмотренных на эти цели соответствующим мероприятием муниципальной программы в соответствии с решением городского Совета депутатов на соответствующий финансовый год и плановый период. 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 категории получателей грантов в форме субсидий, имеющих право на получение грантов, относятся социально ориентированные некоммерческие организации города Боготола.</w:t>
      </w:r>
      <w:bookmarkStart w:id="5" w:name="P64"/>
      <w:bookmarkEnd w:id="5"/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Средства грантов в форме субсидии предоставляются социально ориентированным некоммерческим организациям города Боготола на осуществление деятельности, связанной с реализацией ими социально значимых проектов.1.8. Гранты в форме субсидий на реализацию социально значимых проектов предоставляется по итогам конкурсного отбора, в соответствии со сводной бюджетной росписью бюджета города Боготола бюджета на соответствующий финансовый год и плановый период в пределах лимитов бюджетных обязательств, утвержденных на предоставление субсидий в рамках реализации подпрограммы № 1  «Поддержка социально ориентированных некоммерческих организаций     города Боготола» муниципальной программы города Боготола «Гражданское общество -открытый муниципалитет», утвержденной постановлением администрации города Боготола от 30.09.2013 № 1249-п.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Общие требования соответствия проекта, поданного для участия в Конкурсе: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участники конкурса представляют социально значимые проекты, разработанные по следующим направлениям: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социально опасных форм поведения граждан (выявление молодежи, оказавшейся в трудной жизненной ситуации; популяризация здорового образа жизни и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 разработку и реализацию методик первичной профилактики зависимостей, представляющих опасность для молодежи и других групп населения);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добровольчества и благотворительности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горожан в 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 полезных мероприятий с участием различных групп граждан);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(вовлечение жителей города Боготола в процессы поиска, создания, применения, распространения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и социальной рекламы);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 воспитание (популяризация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 и пр.)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семьи, материнства, отцовства и детства (развитие института семьи, сохранение и развитие психоэмоционального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консультационных и образовательных услуг в сфере семейного воспитания, формирование принципов осознанного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защита (оказание помощи гражданам из социально незащищенных групп населения,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мероприятий, направленных на социальную адаптацию инвалидов и членов их семей; оказание помощи населению, отягощенному тяжелыми заболеваниями);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старшее поколение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 создание и развитие клубов по интересам для пожилых граждан; развитие консультационных и образовательных услуг, основанных на передаче ценностей и традиций; сотрудничество разных поколений в реализации совместной деятельности по сохранению и развитию народных ремесел;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городское пространство (проекты, направленные на благоустройство городского пространства, создание силами жителей зон отдыха, занятий спортом, мест проведения культурно-массовых мероприятий);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 культура (проекты, направленные на образование и просвещение различных категорий населения, организацию культурно-просветительских, образовательных, досуговых мероприятий);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окружающей среды и животных (проекты, направленные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экологическое просвещение населения, восстановление зеленых насаждений, создание в городском пространстве зеленых зон, работу по охране животных).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должен иметь исключительно общественные цели, не служить источником получения прибыли, а также не оказывать финансовую поддержку какой-либо политической партии или компании, религиозным организациям;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 должен быть обеспечен собственными средствами участника в размере не менее 10 %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проект должен носить межсекторный характер и осуществляться в сотрудничестве с государственными и (или) муниципальными органами власти/организациями/учреждениями, представителями СОНКО и бизнеса;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проект должен способствовать вовлечению широкого круга населения в его реализацию, в том числе на основе добровольного безвозмездного участия;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Сведения о грантах в форме субсидий при технической возможности размещаются на едином портале бюджетной системы Российской Федерации в информационно-телекоммуникационной сети «Интернет» (далее - единый портал), а также на официальном сайте администрации города Боготола сети «Интернет»: https://bogotolcity.gosuslugi.ru/.</w:t>
      </w: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 проведения отбора получателей ГРАНТОВ</w:t>
      </w: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aps/>
          <w:sz w:val="28"/>
          <w:szCs w:val="28"/>
        </w:rPr>
        <w:t>для ПРЕДОСТАВЛЕНИЯ ГРАНТОВ В ФОРМЕ субсидий</w:t>
      </w: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Отбор получателей грантов осуществляется посредством проведения конкурса.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Решение о проведении отбора получателей грантов утверждается правовым актом главного распорядителя.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Уполномоченный орган в срок не позднее, чем за 1 рабочий день до начала срока приема заявок размещает объявление о проведении отбора (далее - объявление) на едином портале при наличии технической возможности и на официальном сайте администрации города Боготола в информационно - телекоммуникационной сети Интернет: </w:t>
      </w:r>
      <w:hyperlink r:id="rId8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Объявление должно содержать следующую информацию: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дату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проведении отбора;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наименование, место нахождения, почтовый адрес, адрес электронной почты уполномоченного органа;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результат (результаты) предоставления субсидии, а также характеристику (характеристики) результата (при ее установлении);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доменное имя и (или) указатели страниц системы «Электронный бюджет» в сети «Интернет» (в случае проведения отбора в системе «Электронный бюджет»);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требования к участникам отбора, определённые в соответствии с пунктом 2.6 настоящего Порядка, которым участник отбора должен соответствовать на дату, определённую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категории получателей субсидий и критерии оценки, показатели критериев оценки;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подачи участниками отбора заявок и требования, предъявляемые к форме и содержанию заявок;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возврата заявок на доработку;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отклонения заявок, а также информацию об основаниях их отклонения;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оценки заявок, включающий критерии оценки, сроки оценки заявок, а также информацию об участии или неучастии комиссии в оценке заявок;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срок, в течение которого победитель (победители) отбора должен подписать соглашение;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условия признания победителя (победителей) отбора уклонившимся от заключения соглашения;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сроки размещения протокола подведения итогов отбора (документа об итогах проведения отбора) на едином портале (в случае проведения отбора в системе «Электронный бюджет») и на официальном сайте главного распорядителя бюджетных средств сети "Интернет", которые не могут быть позднее 14-го календарного дня, следующего за днем определения победителя отбора.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Участник отбора вправе обратиться в уполномоченный орган за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разъяснениями положений объявления.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Подача запроса о разъяснении положений объявления осуществляется в форме устного, письменного запроса на адрес электронной почты уполномоченного органа.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Участник отбора получает в уполномоченном органе разъяснения положений объявления, начиная с даты размещения объявления на сайте и не позднее, чем за 5 рабочих дней до окончания срока приема заявок, при личном обращении (на личном приеме, в телефонном режиме). Способ получения разъяснения положений объявления определяется участником отбора при подаче запроса о разъяснении положений объявления.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Категории получателей гранта в форме субсидии - социально ориентированная некоммерческая организация (далее - СОНКО) - организация, зарегистрированная в установленном порядке на территории города Боготола или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и реализующие проектную деятельность на территории города Боготола, не преследующая цель получения прибыли.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Требования, которым должен соответствовать участник отбора, который является СОНКО, на дату подачи заявки: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 участника отбора отсутствуют просроченная 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в соответствии с правовым актом (за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наличие регистрации социально ориентированной некоммерческой организации в качестве юридического лица на территории города Боготола или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в порядке, установленном законодательством Российской Федерации;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отсутствие задолженности по требуемой законодательством Российской Федерации отчетности для СОНКО на день подачи заявки на участие в конкурсе;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отсутствие у СОНКО задолженности по предоставлению организаторам конкурса отчетных материалов о расходовании грантов, субсидий, полученных из бюджета города Боготола (в том числе отчетности по мероприятиям организационного плана реализации проекта в рамках соглашения о предоставлении гранта, субсидии) и наличие опыта, необходимого для достижения результатов предоставления субсидии;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наличие кадрового состава (штатных сотрудников и (или) наемных специалистов и (или) волонтеров (добровольцев), необходимого для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оказания Услуги, указанной в Заявлении на участие в отборе СОНКО;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наличие материально-технической базы, необходимой для оказания услуги - не менее 10 %;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Для участия в отборе участник отбора в срок, указанный в объявлении, представляет в уполномоченный орган на бумажном носителе нарочным или посредством почтовой связи (заказным письмом с уведомлением о вручении) или в виде электронного документа, подписанного электронной подписью, следующие документы (далее заявка):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заявку на участие в отборе по форме согласно приложению № 1 к Порядку;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копии учредительных документов СОНКО;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копию свидетельства о государственной регистрации СОНКО;</w:t>
      </w:r>
    </w:p>
    <w:p w:rsidR="00BA391E" w:rsidRDefault="00BA391E" w:rsidP="00BA3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документ (справку либо выписку) банка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электронную версию заявки на электронном носителе;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документ, подтверждающий полномочия лица на осуществление действий от имени СОНКО;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документы, подтверждающие собственный вклад СОНКО, в том числе могут быть представлены следующие документы: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справка, выписка из банка, подтверждающая наличие денежных средств на счете СОНКО в размере, который указан в заявке как собственный вклад, либо части средств;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соглашение с волонтерами (добровольцами);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9) справка участника отбора о том,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10) справка участника отбора о том, что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 справка участника отбора о том, что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12) справка участника отбора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13) справка участника отбора об отсутствии просроченной 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14) справка участника отбора о том, что он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15) справка участника отбора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услуг, являющихся участниками отбора).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Документы, перечисленные в пункте 2.7 Порядка должны соответствовать следующим требованиям: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документ, указанный в подпункте 1 пункта 2.7 Порядка, должен соответствовать установленной приложением № 1 к Порядку форме;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должны быть выполнены с использованием технических средств, без подчисток, исправлений, помарок, неустановленных сокращений;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копии документов должны быть заверены заявителем.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в соответствии с действующим законодательством Российской Федерации несет ответственность за полноту и достоверность сведений, содержащихся в заявке.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 Уполномоченный орган регистрирует поступившие заявки, представленные участниками отбора, в день их поступления в специальном журнале регистрации заявок, который должен быть пронумерован, прошнурован, скреплен печатью уполномоченного органа. Запись о регистрации должна включать регистрационный номер заявки, дату и время (часы, минуты) приема.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заявка поступила в Уполномоченный орган в форме электронного документа в нерабочее время (в том числе в нерабочий праздничный или выходной день), то она регистрируются Уполномоченном органе в первый рабочий день после их поступления.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получении документов уполномоченным органом в сопроводительном письме к документам делается отметка, подтверждающая прием документов, с указанием даты и времени приема. Оригинал сопроводительного письма с отметкой о приеме остается в уполномоченном органе, а второй экземпляр - у заявителя.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Уполномоченный орган в срок не более 5 рабочих дней с момента регистрации заявок, проверяет их на соответствие критериям и  требованиям, установленным настоящим Порядком, осуществляет проверку действительности усиленной квалифицированной электронной подписи, с использованием которой подписаны документы в составе заявки, предусматривающую проверку соблюдения условий, указанных в статье 11 Федерального закона от 06.04.2011 № 63-ФЗ «Об электронной подписи», при выявлении несоответствий, участник может внести изменения в заявку, но не позднее дня окончания приема заявок.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 Заявитель вправе изменить или отозвать свою заявку. Уведомление об изменении или отзыве заявки оформляется в произвольной форме и должно поступить в уполномоченный орган не позднее срока, установленного для подачи заявок.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поступления уведомления об изменении или отзыве заявки в день его поступления уполномоченным органом делается запись в журнале регистрации заявок об изменении или отзыве ранее поданной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заявки.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Заявки, поступившие позже установленного в объявлении срока, уполномоченным органом не рассматриваются и возвращаются заявителю на бумажном носителе нарочным или посредством почтовой связи (заказным письмом с уведомлением о вручении), в течение 5 рабочих дней со дня их поступления.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 Проведение уполномоченным органом проверки на соответствие участника отбора требованиям, указанным в пункте 2.6 настоящего Порядка осуществляется в следующем порядке: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соответствии участника отбора требованиям, установленным абзацами 2,6,8,9,10 пункта 2.6 Порядка, проверяются уполномоченным органом с использованием межведомственного информационного взаимодействия и общедоступных сведений, размещенных на официальном сайте Федеральной налоговой службы на странице «Сервисы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разделе «Сведения из реестров» путем выбора соответствующего запроса;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 о соответствии участника отбора требованиям, установленным абзацами 3,4 пункта 2.6 Порядка, проверяются уполномоченным органом с использованием общедоступных сведений, размещенных на официальном сайте Федеральной службы по финансовому мониторингу в информационно - телекоммуникационной сети Интернет;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 о соответствии участника отбора требованиям, установленным абзацем 5 пункта 2.6 Порядка, проверяются уполномоченным органом с использованием общедоступных сведений, размещенных на официальном сайте Министерства юстиции Российской Федерации в информационно – телекоммуникационной сети Интернет.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2.12. Основания для отклонения заявок участников отбора на стадии рассмотрения и оценки заявок: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несоответствие участника отбора критериям и требованиям, установленными пунктами 1.6, 2.6 настоящего Порядка;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пунктом 2.7 настоящего Порядка;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пунктом 2.8 настоящего Порядка;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недостоверность информации, содержащейся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2.13. Уполномоченный орган в течение 5 рабочих дней после окончания срока проверки последней заявки передает заявки для рассмотрения и определения результатов конкурсного отбора в конкурсную комиссию по отбору СОНКО для предоставления субсидии.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2.14. На заседании конкурсной комиссии каждая заявка (за исключением отклоненных заявок) рассматривается и оценивается обсуждается отдельно с применением следующих критериев оценки:</w:t>
      </w:r>
    </w:p>
    <w:p w:rsidR="00BA391E" w:rsidRDefault="00BA391E" w:rsidP="00BA391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2"/>
        <w:gridCol w:w="4710"/>
      </w:tblGrid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A391E" w:rsidRDefault="00BA391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актуальности и социальной значимости проекта в заявке отсутствует - 0 баллов;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описана общими фразами, без приведения конкретных количественных и качественных показателей проблемы, на решение которой направлен проект, - 1 балл;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- 2 балла;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- 3 балла;</w:t>
            </w:r>
          </w:p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- 4 балла</w:t>
            </w:r>
          </w:p>
        </w:tc>
      </w:tr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проработан на низком уровне, имеются несоответствия запланированных мероприятий целям, задачам и ожидаемым результатам проекта - 0 баллов;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проекта соответствуют целям, задачам и ожидаемым результатам, но план мероприятий не детализирован - 1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устранимые нарушения логической связи между задачами, мероприятиями и ожидаемыми результатами - 2 балла;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- 3 балла;</w:t>
            </w:r>
          </w:p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- 4 балла</w:t>
            </w:r>
          </w:p>
        </w:tc>
      </w:tr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 обоснованность планируемых расходов на реализацию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затраты, указанные в смете проекта, завышены и не соответствуют мероприятиям и ожидаемым результатам проекта - 0 баллов;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затраты, указанные в смете проекта, частично соответствуют календарному плану, но ожидаемые результаты не соразмерны общей сумме расходов - 1 балл;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- 2 балла;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- 3 балла;</w:t>
            </w:r>
          </w:p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- 4 балла</w:t>
            </w:r>
          </w:p>
        </w:tc>
      </w:tr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команды проекта, ее квалификации, опыта работы проектной команды в заявке отсутствует - 0 баллов;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заявленные в проекте, имеют недостаточные опыт и квалификацию для реализации проекта - 1 балл;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 соискателя гранта работников, имеющих опыт и квалификацию, необходимые для выполнения мероприятий проекта, отсутствие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по выбранному направлению проекта - 2 балла;</w:t>
            </w:r>
          </w:p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- 3 балла</w:t>
            </w:r>
          </w:p>
        </w:tc>
      </w:tr>
      <w:tr w:rsidR="00BA391E" w:rsidTr="00BA3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- 0 баллов;</w:t>
            </w:r>
          </w:p>
          <w:p w:rsidR="00BA391E" w:rsidRDefault="00BA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располагает собственными и (или) привлеченными материальными ресурсами, относящимися к реализации проекта, и подтверждает их наличие - 1 балл</w:t>
            </w:r>
          </w:p>
        </w:tc>
      </w:tr>
    </w:tbl>
    <w:p w:rsidR="00BA391E" w:rsidRDefault="00BA391E" w:rsidP="00BA391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2.15. По каждому из критериев, указанных в п. 1, 2, 3 таблицы, каждой заявке выставляются баллы от 0 до 4. По критерию, указанному в п. 4 таблицы, каждой заявке выставляются баллы от 0 до 3. По критерию, указанному в п 5таблицы, каждой заявке выставляются баллы от 0 до 1. По каждому критерию членами конкурсной комиссии выставляются баллы от и умножаются на коэффициент значимости, установленный для данного критерия оценки.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рассмотрения заявок каждый член конкурсной комиссии формирует рейтинг заявок путем суммирования баллов, выставленных членами комиссии.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 Победители конкурса определяются путем общего суммирования баллов от большего к меньшему. При равенстве итоговых баллов по результатам оценки заявок приоритет отдаётся заявкам, поступившим и зарегистрированным уполномоченным органом ранее других.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2.17. Срок рассмотрения заявок и принятия решения о результатах конкурсного отбора конкурсной комиссией не может превышать 10 рабочих дней со дня окончания приема заявок. 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2.18. Победителем конкурсного отбора -получателем гранта в форме субсидии признается участник отбора, заявка которого получила наибольшее количество баллов по результатам оценки.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2.19. Размер гранта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муниципального образования или местной администрации);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2.20. Результаты заседания конкурсной комиссии оформляются протоколом итогов проведения конкурса, подписываемым всеми членами комиссии и содержащим: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об отклонении заявки по основаниям, предусмотренным пунктом 2.12 настоящего Порядка;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 предоставлении гранта с расчетом размера гранта в соответствии с пунктом 2.19 настоящего Порядка;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об отказе в предоставлении гранта по основаниям, предусмотренным пунктом 3.14 настоящего Порядка.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2.19. Информация о результатах отбора размещается на едином портале при наличии технической возможности и на официальном сайте администрации города Боготола в информационно-телекоммуникационной сети Интернет не позднее 14 календарных дней после принятия решения уполномоченным органом. Информация должна содержать следующие сведения: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дату, время, место проведения рассмотрения заявок;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дату, время и место оценки заявок;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участниках отбора, заявки которых были рассмотрены;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информацию об участниках отбора, заявки которых были отклонены с указанием причин их отклонения, установленных пунктом 2.12 настоящего Порядка, в том числе положений объявления о проведении отбора, которым не соответствуют заявки;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 (по сумме баллов);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наименование получателя (получателей) гранта, с которыми заключается соглашения о предоставлении гранта в форме субсидий, и размер, предоставляемого ему гранта.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2.20. Конкурсный отбор признается состоявшимся, если поданы одна или более заявок, соответствующих установленным требованиям.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2.21. Конкурсный отбор признается несостоявшимся, если: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подана ни одна заявка;</w:t>
      </w:r>
    </w:p>
    <w:p w:rsidR="00BA391E" w:rsidRDefault="00BA391E" w:rsidP="00BA391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все заявки или единственная заявка признаны не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соответствующими установленным требованиям;</w:t>
      </w:r>
    </w:p>
    <w:p w:rsidR="00BA391E" w:rsidRDefault="00BA391E" w:rsidP="00BA391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ГРАНТОВ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80"/>
      <w:bookmarkEnd w:id="6"/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 основании решения конкурсной комиссии уполномоченный орган готовит проект распоряжения о предоставлении гранта в форме субсидии и направляет на подпись Главе г. Боготола в срок не более 2-х рабочих дней с момента вынесения решения конкурсной комиссией. 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С момента вступления в силу распоряжения о предоставлении гранта в форме субсидии, заявитель признается получателем гранта. Получатель гранта должен соответствовать требованиям пункта 2.6 Порядка.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определения соответствия получателей грантов требованиям, установленным пунктом 3.2 Порядка, используются документы (пункт 2.7 Порядка), поданные Получателем гранта в форме субсидии на конкурс в составе заявки.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отказа получателя в получении гранта по собственной инициативе, оформляется заявление с указанием причин.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гранта, предполагаемые к предоставлению получателям, отказавшимся от средств субсидии, предлагаются заявителям в итоговом рейтинге заявок протокола конкурсной комиссии, которым на момент подведения итогов конкурса лимитов бюджетных ассигнований не хватило для предоставления субсидии в заявленном объеме.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Размер гранта, предоставляемого конкретному получателю гранта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РГранта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осуществляется главным распорядителем по следующей формуле:</w:t>
      </w:r>
    </w:p>
    <w:p w:rsidR="00BA391E" w:rsidRDefault="00BA391E" w:rsidP="00BA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РГранта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стоимость мероприятий Проекта, рублей;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получателя гранта, рублей. При этом сумма средств получателя гранта должна составлять не менее 1 процента от общей стоимости мероприятий Проекта.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средств получателя гранта осуществляется по следующей формуле: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>&gt;=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x 1% / 100%. 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Соглашение (договор) о предоставлении гранта заключается при условии признания организации победителем конкурса.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 В случае если Соглашение</w:t>
      </w:r>
      <w:bookmarkStart w:id="7" w:name="_Hlk164339980"/>
      <w:r>
        <w:rPr>
          <w:rFonts w:ascii="Times New Roman" w:hAnsi="Times New Roman" w:cs="Times New Roman"/>
          <w:sz w:val="28"/>
          <w:szCs w:val="28"/>
        </w:rPr>
        <w:t>(договор)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не заключено в установленные сроки по вине получателя гранта, получатель гранта считается уклонившимся от заключения Соглашения(договора) и распоряжение о предоставлении гранта в форме субсидии подлежит отмене (изменению).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 Уполномоченный орган не позднее 3 рабочих дней со дня заключения Соглашения(договора)направляет в МКУ «СУБУ» г. Боготола:</w:t>
      </w:r>
    </w:p>
    <w:p w:rsidR="00BA391E" w:rsidRDefault="00BA391E" w:rsidP="00BA3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реестр получателей грантов в форме субсидии по форме согласно приложению № 5 к настоящему Порядку;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распоряжения о предоставлении грантов в форме субсидии;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соглашений(договоров) о предоставлении гратов в форме субсидий.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МКУ «СУБУ» г. Боготола в срок не более 5 рабочих дней с момента получения документов, указанных в п. 3.9 настоящего Порядка, перечисляет средства гранта в форме субсидии на расчетные или корреспондентские счета, открытые получателем гранта в учреждениях Центрального банка Российской Федерации или кредитных организациях.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гранта перечисляются получателю не позднее 10-го рабочего дня, следующего за днем вступления в силу распоряжения о предоставлении гранта.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ab/>
        <w:t>Датой получения гранта в форме субсидии считается день списания средств гранта с лицевого счета Главного распорядителя.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Основания для отказа получателю гранта в форме субсидии в предоставлении гранта: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гранта документов требованиям, определенным настоящим Порядком, или непредставление (представление не полном объеме) указанных документов;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недостоверности, представленной получателем гранта информации;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нераспределенных бюджетных ассигнований на предоставление гранта после распределения средств в соответствии с рейтингом заявок.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Получатель гранта представляет отчетность по срокам и формам, установленных Соглашением(договором). Главный распорядитель вправе устанавливать в соглашении(договоре) сроки и формы представления получателем гранта дополнительной отчетности.</w:t>
      </w: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P183"/>
      <w:bookmarkStart w:id="9" w:name="P196"/>
      <w:bookmarkStart w:id="10" w:name="P209"/>
      <w:bookmarkEnd w:id="8"/>
      <w:bookmarkEnd w:id="9"/>
      <w:bookmarkEnd w:id="1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ТРЕБОВАНИЯ К ОТЧЕТНОСТИ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43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Получатели грантов в форме субсидий представляют в Главному распорядителю </w:t>
      </w:r>
      <w:hyperlink r:id="rId9" w:anchor="Par456" w:history="1">
        <w:r w:rsidRPr="00BA391E">
          <w:rPr>
            <w:rStyle w:val="a4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отчет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использовании средств гранта по форме согласно приложениям№3,№4 к Порядку, с показателями по итогам реализации социального проекта не позднее 15 календарных дней с даты окончания реализации проекта согласно договору, но не позднее 15 декабря текущего года.4.2. 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реализации социального проекта включает: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аналитический отчет, отражающий ход и результаты реализации социального проекта; его вклад в решение социальных проблем города, а также статистические данные, касающиеся участия местного сообщества, партнеров в реализации социального проекта и получения ими каких-либо благ от социального проекта (по форме, согласно приложению № 4 к настоящему порядку).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аналитическому отчету прилагаются фотоматериалы, видеоматериалы и другие презентационные материалы по реализации социального проекта на электронном носителе, с активными ссылками на публикации в сети Интернет;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финансовый отчет о расходах, произведенных в рамках реализации проекта за счет средств гранта в форме субсидии, а также собственных и (или) привлеченных средств некоммерческой организации (по форме, согласно приложению № 3 к настоящему порядку).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финансовому отчету прилагаются заверенные некоммерческой организацией копии всех первичных документов (договоров, счетов-фактур, товарных накладных, платежных поручений, ведомостей начисления и выплат заработной платы, справок о начислении платежей и налогов с фонда оплаты труда, актов приема-сдачи работ, авансовых отчетов, инвентарных карт и др.), подтверждающих произведенные расходы в рамках реализации социального проекта за счет средств субсидии, а также собственных и (или) привлеченных средств.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Уполномоченный орган в течение не более 20 рабочих дней со дня получения отчета проводит его проверку.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Оформление и произведение расходов в рамках реализации социального проекта, согласно договору,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В случае непредставления отчета об использовании средств гранта получателем гранта в форме субсидии и (или) отчета с показателями результативности предоставления гранта в срок, указанный в </w:t>
      </w:r>
      <w:hyperlink r:id="rId10" w:anchor="Par14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а также выявления факта нарушения получателем гранта условий, установленных при предоставлении гранта в форме субсидий, Уполномоченный орган в течение 5 рабочих дней принимает решение о возврате гранта в бюджет города Боготола. Решение о возврате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гранта в форме субсидии в бюджет города Боготола направляется получателю гранта в течение 5 рабочих дней со дня принятия решения.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В случае если получателем гранта не были достигнуты показатели результативности предоставления гранта в форме субсидии, установленные в соглашении, Уполномоченный орган в течение 10 рабочих дней со дня истечения сроков для представления отчетов, указанных в пункте 4.2 Порядка, принимает решение о возврате части перечисленных сумм гранта в доход бюджета города Боготола, которая пропорциональна проценту не достижения показателей результативности предоставления гранта в форме субсидии, установленных в соглашении, и направляет получателю гранта требование об обеспечении возврата перечисленных сумм гранта в доход бюджета города Боготола (далее - требование).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требовании должна содержаться информация об основаниях для возврата средств гранта в форме субсидии, сумме, подлежащей возврату, сроках возврата в бюджет города, коде бюджетной классификации Российской Федерации, по которому должен быть осуществлен возврат.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Получатель гранта в течение 10 рабочих дней со дня получения уведомления обязан произвести возврат денежных средств, указанных в уведомлении, в полном объеме.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Получатель гранта в форме субсидии в течение 10 дней со дня получения решения о возврате гранта в бюджет города Боготола обязан произвести возврат в бюджет города Боготола в полном объеме ранее полученных средств гранта, указанных в решении о возврате гранта в бюджет города Боготола.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 В случае если получатель гранта в форме субсидии не возвратил грант в бюджет города Боготола в установленный срок или возвратил ее не в полном объеме, Уполномоченный орган обращается в суд с заявлением о возврате в бюджет города Боготола ранее перечисленных сумм гранта в форме субсидии в соответствии с законодательством Российской Федерации.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соблюдения условий, целей и порядка предоставления гранта в форме субсидий получателями гранта осуществляется контрольно-счетным органом города Боготола, главным распорядителем в соответствии с действующим законодательством.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ЗА СОБЛЮДЕНИЕМУСЛОВИЙ И ПОРЯДКА ПРЕДОСТАВЛЕНИЯ ГРАНТА И ОТВЕТСТВЕННОСТЬЗА ИХ НАРУШЕНИЕ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гранта в форме субсидии обязательным условием ее предоставления, включаемым в Соглашение (договор), является согласие получателей грантов на осуществление главным распорядителем проверок соблюдения условий и порядка предоставления субсидии, в том числе в части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грантов, а также проверок органами муниципального финансового контроля (далее - органы контроля).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распорядитель осуществляет проверки соблюдения получателями грантов в форме субсидий порядка и условий предоставления гранта, в том числе в части достижения результатов предоставления гранта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27.12.2022 № 627-п «О  порядке проведения главным распорядителем бюджетных средств, предоставляющим субсидии в целях финансового обеспечения и (или) возмещения части затрат, проверки соблюдения порядка и условий предоставления субсидий их получателями».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нарушения получателем гранта в форме субсидии условий, установленных при предоставлении гранта, выявленного, в том числе по фактам проверок, проведенных органами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гранта, применяется мера ответственности о возврате гранта в полном объеме.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>
        <w:rPr>
          <w:rFonts w:ascii="Times New Roman" w:hAnsi="Times New Roman" w:cs="Times New Roman"/>
          <w:sz w:val="28"/>
          <w:szCs w:val="28"/>
        </w:rPr>
        <w:tab/>
        <w:t>Основаниями для неприменения мер ответственности, предусмотренных пунктом 5.3 настоящего Порядка, является документально подтвержденное наступление следующих обстоятельств непреодолимой силы, вследствие возникновения которых соблюдение условий предоставления субсидий и обязательств по соглашениям является невозможным: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нормативно-правового регулирования в ветеринарии (часть первая статьи 17 Закона Российской Федерации «О ветеринарии»);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  <w:t>Решение органов контроля является основанием для издания распоряжения о возврате гранта в форме субсидии.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адресу, указанному в соглашении или личным вручением (при возможности).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>
        <w:rPr>
          <w:rFonts w:ascii="Times New Roman" w:hAnsi="Times New Roman" w:cs="Times New Roman"/>
          <w:sz w:val="28"/>
          <w:szCs w:val="28"/>
        </w:rPr>
        <w:tab/>
        <w:t>Получатель гранта в течении 30 рабочих дней, следующих за датой получения уведомления о возврате, обязан произвести возврат гранта.</w:t>
      </w:r>
    </w:p>
    <w:p w:rsidR="00BA391E" w:rsidRDefault="00BA391E" w:rsidP="00BA39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случае, если получатель гранта в форме субсидии не возвратил грант в установленный срок или возвратил не в полном объеме главный распорядитель не позднее 30 рабочих дней с даты истечения сроков, установленных для возврата, принимает меры по взысканию перечисленных средств в бюджет района в судебном порядке в соответствии с законодательством Российской Федерации. 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 города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Боготола грантов в форме субсидий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ими социально значимых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перечня, форм и сроков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рассмотрения документов,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их получения,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отчетности об использовании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в форме субсидий, а также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гранта в форме субсидий в случае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условий, установленных при их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 ЗАЯВКИ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3"/>
        <w:gridCol w:w="5527"/>
      </w:tblGrid>
      <w:tr w:rsidR="00BA391E" w:rsidTr="00BA391E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год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предоставление грантов в форме субсидий социально ориентированным некоммерческим организациям на финансирование расходов, связанных с реализацией ими социально значимых проектов</w:t>
            </w:r>
          </w:p>
        </w:tc>
      </w:tr>
      <w:tr w:rsidR="00BA391E" w:rsidTr="00BA391E">
        <w:trPr>
          <w:trHeight w:val="269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05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получения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ТИТУЛЬНАЯ СТРАНИЦА</w:t>
            </w:r>
          </w:p>
        </w:tc>
      </w:tr>
      <w:tr w:rsidR="00BA391E" w:rsidTr="00BA391E">
        <w:trPr>
          <w:trHeight w:val="83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конкурса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148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5"/>
        <w:gridCol w:w="660"/>
        <w:gridCol w:w="1436"/>
        <w:gridCol w:w="3506"/>
      </w:tblGrid>
      <w:tr w:rsidR="00BA391E" w:rsidTr="00BA391E">
        <w:trPr>
          <w:trHeight w:val="385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- участник конкурса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751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73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/юридический адрес организации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563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 - участника конкурса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(мобильный) руководителя организации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проекта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 (мобильный) руководителя проекта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42"/>
        <w:gridCol w:w="651"/>
        <w:gridCol w:w="199"/>
        <w:gridCol w:w="1220"/>
        <w:gridCol w:w="646"/>
        <w:gridCol w:w="204"/>
        <w:gridCol w:w="1419"/>
        <w:gridCol w:w="905"/>
        <w:gridCol w:w="144"/>
        <w:gridCol w:w="146"/>
      </w:tblGrid>
      <w:tr w:rsidR="00BA391E" w:rsidTr="00BA391E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50 слов)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проекта</w:t>
            </w:r>
          </w:p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проекта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проекта: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382"/>
          <w:jc w:val="center"/>
        </w:trPr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результаты</w:t>
            </w:r>
          </w:p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A391E" w:rsidTr="00BA391E">
        <w:trPr>
          <w:trHeight w:val="330"/>
          <w:jc w:val="center"/>
        </w:trPr>
        <w:tc>
          <w:tcPr>
            <w:tcW w:w="10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1816"/>
          <w:jc w:val="center"/>
        </w:trPr>
        <w:tc>
          <w:tcPr>
            <w:tcW w:w="10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результаты и способы их измерения</w:t>
            </w:r>
          </w:p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gridAfter w:val="1"/>
          <w:wAfter w:w="146" w:type="dxa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в рублях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gridAfter w:val="1"/>
          <w:wAfter w:w="146" w:type="dxa"/>
          <w:trHeight w:val="151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</w:t>
            </w:r>
          </w:p>
        </w:tc>
      </w:tr>
      <w:tr w:rsidR="00BA391E" w:rsidTr="00BA391E">
        <w:trPr>
          <w:gridAfter w:val="1"/>
          <w:wAfter w:w="146" w:type="dxa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сумма в рублях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gridAfter w:val="1"/>
          <w:wAfter w:w="146" w:type="dxa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</w:t>
            </w:r>
          </w:p>
        </w:tc>
      </w:tr>
      <w:tr w:rsidR="00BA391E" w:rsidTr="00BA391E">
        <w:trPr>
          <w:gridAfter w:val="1"/>
          <w:wAfter w:w="146" w:type="dxa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проекта</w:t>
            </w:r>
          </w:p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gridAfter w:val="1"/>
          <w:wAfter w:w="146" w:type="dxa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</w:t>
            </w:r>
          </w:p>
        </w:tc>
      </w:tr>
      <w:tr w:rsidR="00BA391E" w:rsidTr="00BA391E">
        <w:trPr>
          <w:gridAfter w:val="2"/>
          <w:wAfter w:w="290" w:type="dxa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Организации-партнеры</w:t>
            </w:r>
          </w:p>
        </w:tc>
        <w:tc>
          <w:tcPr>
            <w:tcW w:w="6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E" w:rsidRDefault="00B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организации - участника конкурса)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 руководителя проекта)</w:t>
      </w:r>
    </w:p>
    <w:p w:rsidR="00BA391E" w:rsidRDefault="00BA391E" w:rsidP="00BA391E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ИНФОРМАЦИЯ ОБ УЧАСТНИКЕ КОНКУРСА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Информация об организации - участнике конкурса.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Организационно - правовая форма, дата создания, виды основной деятельности в соответствии с Уставом организации, виды основной деятельности в соответствии с ЕГРЮЛ.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Информация о деятельности организации - участника конкурса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Опишите опыт работы организации за последние три года, реализованные проекты, опыт участия в </w:t>
      </w:r>
      <w:proofErr w:type="spellStart"/>
      <w:r>
        <w:rPr>
          <w:rFonts w:ascii="Times New Roman" w:hAnsi="Times New Roman"/>
          <w:i/>
        </w:rPr>
        <w:t>грантовых</w:t>
      </w:r>
      <w:proofErr w:type="spellEnd"/>
      <w:r>
        <w:rPr>
          <w:rFonts w:ascii="Times New Roman" w:hAnsi="Times New Roman"/>
          <w:i/>
        </w:rPr>
        <w:t xml:space="preserve"> конкурсах.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Объем этого подраздела — не более 1/3 страницы.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команде проекта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Необходимо указать количественный состав проектной команды с указанием ФИО, контактного телефона и адреса электронной почты каждого члена команды, а также кратко описать опыт предыдущей проектной деятельности каждого члена команды.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Объем этого подраздела — не более 0,5 страницы.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Банковские реквизиты организации - участника конкурса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243"/>
      </w:tblGrid>
      <w:tr w:rsidR="00BA391E" w:rsidTr="00BA391E">
        <w:trPr>
          <w:trHeight w:val="47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 (КАК В БАНКЕ)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казначейства/департамента финансов (если есть)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Лицевой счет организации (если есть)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казначейства/департамента финансов (если есть)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Расчетный счет ВНЕБЮДЖЕТНЫЙ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каком банке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0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12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Корсчет (если есть)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1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дохода (если есть)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Краткая аннотация проекта. (не более 1 страницы).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</w:t>
      </w:r>
      <w:r>
        <w:rPr>
          <w:rFonts w:ascii="Times New Roman" w:hAnsi="Times New Roman"/>
          <w:i/>
        </w:rPr>
        <w:lastRenderedPageBreak/>
        <w:t>запрашивает грант?».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Описание проблемы, на решение которой направлен проект (объем этого подраздела - не более 1/2 страницы).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Рекомендуем придерживаться следующего плана: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Цель и задачи проекта.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Следует избегать общих фраз, формулировка должна быть максимально конкретной.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</w:r>
    </w:p>
    <w:p w:rsidR="00BA391E" w:rsidRDefault="00BA391E" w:rsidP="00BA391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 xml:space="preserve">Следует перечислить только те задачи, которые будут способствовать достижению цели </w:t>
      </w:r>
      <w:proofErr w:type="spellStart"/>
      <w:r>
        <w:rPr>
          <w:rFonts w:ascii="Times New Roman" w:hAnsi="Times New Roman"/>
          <w:i/>
        </w:rPr>
        <w:t>проекта.Цель</w:t>
      </w:r>
      <w:proofErr w:type="spellEnd"/>
      <w:r>
        <w:rPr>
          <w:rFonts w:ascii="Times New Roman" w:hAnsi="Times New Roman"/>
          <w:i/>
        </w:rPr>
        <w:t xml:space="preserve"> и задачи должны быть достижимы и измеримы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Целевая группа проекта</w:t>
      </w:r>
    </w:p>
    <w:p w:rsidR="00BA391E" w:rsidRDefault="00BA391E" w:rsidP="00BA391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Следует указать одну или несколько целевых групп — людей, на решение или смягчение проблемы, которых направлен проект. 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 Целевая группа должна быть обозначена максимально конкретно. Важно включить в формулировку все, что будет точнее ее описывать, например, возраст, социальное положение, интересы, территорию проживания.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 правило, основная целевая группа в проекте одна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Партнеры проекта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3399"/>
        <w:gridCol w:w="5106"/>
      </w:tblGrid>
      <w:tr w:rsidR="00BA391E" w:rsidTr="00BA391E">
        <w:trPr>
          <w:trHeight w:val="2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поддержки</w:t>
            </w:r>
          </w:p>
        </w:tc>
      </w:tr>
      <w:tr w:rsidR="00BA391E" w:rsidTr="00BA391E">
        <w:trPr>
          <w:trHeight w:val="2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BA391E" w:rsidTr="00BA391E">
        <w:trPr>
          <w:trHeight w:val="2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BA391E" w:rsidTr="00BA391E">
        <w:trPr>
          <w:trHeight w:val="960"/>
        </w:trPr>
        <w:tc>
          <w:tcPr>
            <w:tcW w:w="8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391E" w:rsidRDefault="00BA391E"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BA391E" w:rsidRDefault="00BA391E"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выбрать вид поддержки из списка или ввести свой вариант. </w:t>
            </w:r>
          </w:p>
          <w:p w:rsidR="00BA391E" w:rsidRDefault="00BA391E"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Ожидаемые 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качественные).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>Опишите ожидаемые результаты проекта для целевой группы, ожидаемые результаты для вашего населенного пункта, ожидаемые результаты проекта для вашей организации (инициативной группы, общественного объединения</w:t>
      </w:r>
      <w:proofErr w:type="gramStart"/>
      <w:r>
        <w:rPr>
          <w:rFonts w:ascii="Times New Roman" w:hAnsi="Times New Roman"/>
          <w:i/>
        </w:rPr>
        <w:t>),осуществляющего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lastRenderedPageBreak/>
        <w:t>деятельность по проекту. Результаты должны быть конкретными, измеримыми и решать заявленную проблему в рамках проекта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Дальнейшее развитие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 вы видите развитие вашего проекта после того, как целевые средства закончатся, и сам проект будет завершен? Опишите возможности привлечения дополнительных финансовых ресурсов для продолжения/развития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ОРГАНИЗАЦИОННЫЙ ПЛАН ПРОЕКТА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НАЧИНАЯ С ОТДЕЛЬНОГО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ЛИСТА(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ВИДЕ ТАБЛИЦЫ).</w:t>
      </w:r>
    </w:p>
    <w:p w:rsidR="00BA391E" w:rsidRDefault="00BA391E" w:rsidP="00BA391E">
      <w:pPr>
        <w:keepNext/>
        <w:keepLines/>
        <w:shd w:val="clear" w:color="auto" w:fill="FFFFFF"/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BA391E" w:rsidRDefault="00BA391E" w:rsidP="00BA391E">
      <w:pPr>
        <w:shd w:val="clear" w:color="auto" w:fill="FFFFFF"/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каждом мероприятии должны быть.</w:t>
      </w:r>
    </w:p>
    <w:p w:rsidR="00BA391E" w:rsidRDefault="00BA391E" w:rsidP="00BA391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rFonts w:ascii="Times New Roman" w:hAnsi="Times New Roman"/>
          <w:i/>
        </w:rPr>
        <w:t>какои</w:t>
      </w:r>
      <w:proofErr w:type="spellEnd"/>
      <w:r>
        <w:rPr>
          <w:rFonts w:ascii="Times New Roman" w:hAnsi="Times New Roman"/>
          <w:i/>
        </w:rPr>
        <w:t xml:space="preserve">̆ </w:t>
      </w:r>
      <w:proofErr w:type="spellStart"/>
      <w:r>
        <w:rPr>
          <w:rFonts w:ascii="Times New Roman" w:hAnsi="Times New Roman"/>
          <w:i/>
        </w:rPr>
        <w:t>целевои</w:t>
      </w:r>
      <w:proofErr w:type="spellEnd"/>
      <w:r>
        <w:rPr>
          <w:rFonts w:ascii="Times New Roman" w:hAnsi="Times New Roman"/>
          <w:i/>
        </w:rPr>
        <w:t xml:space="preserve">̆ </w:t>
      </w:r>
      <w:proofErr w:type="gramStart"/>
      <w:r>
        <w:rPr>
          <w:rFonts w:ascii="Times New Roman" w:hAnsi="Times New Roman"/>
          <w:i/>
        </w:rPr>
        <w:t>группы это</w:t>
      </w:r>
      <w:proofErr w:type="gramEnd"/>
      <w:r>
        <w:rPr>
          <w:rFonts w:ascii="Times New Roman" w:hAnsi="Times New Roman"/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BA391E" w:rsidRDefault="00BA391E" w:rsidP="00BA391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BA391E" w:rsidRDefault="00BA391E" w:rsidP="00BA391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957"/>
        <w:gridCol w:w="3257"/>
        <w:gridCol w:w="1559"/>
        <w:gridCol w:w="1276"/>
        <w:gridCol w:w="1985"/>
      </w:tblGrid>
      <w:tr w:rsidR="00BA391E" w:rsidTr="00BA391E">
        <w:trPr>
          <w:trHeight w:val="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Решаемая задача*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</w:p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Дата </w:t>
            </w:r>
          </w:p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начала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Дата</w:t>
            </w:r>
          </w:p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1E" w:rsidRDefault="00BA391E">
            <w:pPr>
              <w:keepLines/>
              <w:spacing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</w:p>
        </w:tc>
      </w:tr>
      <w:tr w:rsidR="00BA391E" w:rsidTr="00BA391E">
        <w:trPr>
          <w:trHeight w:val="19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BA391E" w:rsidTr="00BA391E">
        <w:trPr>
          <w:trHeight w:val="50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  <w:tr w:rsidR="00BA391E" w:rsidTr="00BA391E">
        <w:trPr>
          <w:trHeight w:val="50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1E" w:rsidRDefault="00BA391E">
            <w:pPr>
              <w:keepLines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Риски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Опишите основные риски проекта и пути их преодоления. При описании рисков учитывайте, что на способы их преодоления могут понадобиться дополнительные ресурсы, которые должны быть учтены уже на этапе оформления проектной заявки.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ОТДЕЛЬНОГО ЛИСТА).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Сводная смета.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1832"/>
        <w:gridCol w:w="2332"/>
        <w:gridCol w:w="1354"/>
      </w:tblGrid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Статья расходов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Запрашиваемая сумма (в рублях)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Всего (в рублях)</w:t>
            </w: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Заработная плата и гонорары (включая налоги)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Командировочные и транспортные 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Приобретение оборудования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Аренда помещений и оборудования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Издательские 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Оплата услуг сторонних организаций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Расходы на связь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Расходные материалы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Банковские 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391E" w:rsidTr="00BA391E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00,00</w:t>
            </w: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Детализированная смета с пояснениями и комментариями. </w:t>
      </w:r>
      <w:r>
        <w:rPr>
          <w:rFonts w:ascii="Times New Roman" w:hAnsi="Times New Roman"/>
          <w:i/>
        </w:rPr>
        <w:t>Возможный состав бюджетных статей (в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некоторые новые.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Заработная плата и гонорары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Персонал</w:t>
      </w:r>
    </w:p>
    <w:tbl>
      <w:tblPr>
        <w:tblStyle w:val="10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992"/>
        <w:gridCol w:w="1843"/>
        <w:gridCol w:w="2550"/>
        <w:gridCol w:w="1099"/>
      </w:tblGrid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Должность в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Полная месячная ставка (в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Выплаты во внебюджетные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Консультанты и другие услуги: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851"/>
        <w:gridCol w:w="1843"/>
        <w:gridCol w:w="2551"/>
        <w:gridCol w:w="1099"/>
      </w:tblGrid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Должность в проекте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Месячная (дневная, почасовая) ставка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A391E" w:rsidTr="00BA39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Выплаты во внебюджетные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tbl>
      <w:tblPr>
        <w:tblW w:w="93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9"/>
        <w:gridCol w:w="1844"/>
        <w:gridCol w:w="2694"/>
        <w:gridCol w:w="993"/>
      </w:tblGrid>
      <w:tr w:rsidR="00BA391E" w:rsidTr="00BA391E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ВСЕГО по статье расходов "Заработная плата и гонорары" (включая налоги)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прямые расходы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Аренда помещения: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Командировочные и транспортные расходы: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Оборудование: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Расходы на связь: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Издательские расходы: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Расходные материалы: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551"/>
        <w:gridCol w:w="1099"/>
      </w:tblGrid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Запрашиваемая сумма (в рублях)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из других источников (в рублях)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рублях)</w:t>
            </w: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1E" w:rsidTr="00BA391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 Банковские расходы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ОСНОВНЫХ ПРЯМЫХ РАСХОДОВ: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стоимость проекта: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из других источников: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сумма: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Комментарии к бюджету.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виды: денежные, в натуральной форме и добровольным трудом).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BA391E" w:rsidRDefault="00BA391E" w:rsidP="00BA391E">
      <w:pPr>
        <w:spacing w:after="0" w:line="240" w:lineRule="auto"/>
        <w:ind w:firstLine="38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Приложение № 2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 города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Боготола грантов в форме субсидий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ими социально значимых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перечня, форм и сроков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рассмотрения документов,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их получения,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отчетности об использовании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в форме субсидий, а также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гранта в форме субсидий в случае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условий, установленных при их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гранта в форме субсидии из городского бюджета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Боготол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 20__ г.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Боготола, в лице _____________________________ именуемый в дальнейшем «Уполномоченный орган», действующий на основании Устава с одной стороны, и ____________________ (полное наименование организации), именуемое в дальнейшем «Получатель субсидии»,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проект _______________________ в сроки согласно проектной заявке.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предоставления субсидии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субсидии, предоставляемой Получателю субсидии, составляет____________________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цифрами)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(прописью)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_____________________________________________________) рублей.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Получатель субсидии обязуется реализовать поставленную цель проекта________________________________________________________.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Получатель субсидии использует предоставленные средства в соответствии со сметой расходов на реализацию проекта, являющейся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неотъемлемой частью настоящего Договора (далее - смета расходов) (</w:t>
      </w:r>
      <w:hyperlink r:id="rId11" w:anchor="Par896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приложение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Договору).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Уполномоченный орган имеет право: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Осуществлять текущий контроль за ходом реализации мероприятий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Требовать от Получателя субсидии представление отчетности, предусмотренной </w:t>
      </w:r>
      <w:hyperlink r:id="rId12" w:anchor="Par858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Уполномоченный орган 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рабочих дней со дня подписания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Получатель субсидии имеет право: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Перераспределять средства между мероприятиями, направленными на реализацию проекта, в пределах объема предоставленных Уполномоченным органом средств.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пределах сметы расходов привлекать третьих лиц к выполнению работ (оказанию услуг).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Получатель субсидии обязан: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Принять субсидию (финансовые средства) для реализации проекта.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Использовать финансовые средства в соответствии с предметом и условиями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Представить отчетность, предусмотренную </w:t>
      </w:r>
      <w:hyperlink r:id="rId13" w:anchor="Par858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</w:t>
      </w:r>
      <w:hyperlink r:id="rId14" w:anchor="Par860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4.1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Отчетность и контроль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Настоящим Договором устанавливается финансовый отчет о реализации проекта по форме согласно </w:t>
      </w:r>
      <w:hyperlink r:id="rId15" w:anchor="Par896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приложение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Отчетность, предусмотренная </w:t>
      </w:r>
      <w:hyperlink r:id="rId16" w:anchor="Par860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4.1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представляется Получателем субсидии не позднее, чем в течение15 дней после окончания срока действия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Ответственность сторон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Договора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изменения и расторжения настоящего Договора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Изменения к настоящему Договору вступают в силу после подписания их обеими сторонами.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положения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Настоящий Договор составлен и подписан в двух экземплярах, имеющих одинаковую юридическую силу.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Адреса и реквизиты сторон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субсидии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типовой форме соглашения (договора)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 главным распорядителем средств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районного бюджета и некоммерческими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организациями, не являющимися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государственными учреждениями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соглашению от _____ № 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НА РЕАЛИЗАЦИЮ ПРОЕКТА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861"/>
        <w:gridCol w:w="2223"/>
        <w:gridCol w:w="2691"/>
      </w:tblGrid>
      <w:tr w:rsidR="00BA391E" w:rsidTr="00BA391E">
        <w:trPr>
          <w:trHeight w:val="40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расходования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(статья расходов)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BA391E" w:rsidTr="00BA391E">
        <w:trPr>
          <w:trHeight w:val="400"/>
          <w:jc w:val="center"/>
        </w:trPr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 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spacing w:after="0" w:line="240" w:lineRule="auto"/>
        <w:ind w:firstLine="38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Приложение № 3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 города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Боготола грантов в форме субсидий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ими социально значимых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перечня, форм и сроков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рассмотрения документов,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их получения,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отчетности об использовании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в форме субсидий, а также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гранта в форме субсидий в случае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условий, установленных при их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ОТЧЕТ О РЕАЛИЗАЦИИ ПРОЕКТА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541"/>
        <w:gridCol w:w="1274"/>
        <w:gridCol w:w="1559"/>
        <w:gridCol w:w="1416"/>
        <w:gridCol w:w="1417"/>
        <w:gridCol w:w="1416"/>
      </w:tblGrid>
      <w:tr w:rsidR="00BA391E" w:rsidTr="00BA391E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Период 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предоставления субсидий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 профинансировано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 израсходовано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Остатки неиспользованных средств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Подлежит возврату в бюджет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____________       __________________     ___________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(расшифровка)                                   (дата)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___________     __________________   _____________   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(расшифровка)                                   (дата)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391E" w:rsidRDefault="00BA391E" w:rsidP="00BA39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Расходование средств по статьям бюджета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____________       __________________     ___________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(расшифровка)                                   (дата)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___________     __________________   _____________   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(расшифровка)                                   (дата)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1804"/>
        <w:tblW w:w="94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553"/>
        <w:gridCol w:w="4112"/>
        <w:gridCol w:w="993"/>
        <w:gridCol w:w="992"/>
      </w:tblGrid>
      <w:tr w:rsidR="00BA391E" w:rsidTr="00BA391E">
        <w:trPr>
          <w:trHeight w:val="4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расходования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(статья расходов)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первичного документа, подтверждающего произведенные расходы в рамках реализации социального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BA391E" w:rsidTr="00BA391E">
        <w:trPr>
          <w:trHeight w:val="4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BA391E" w:rsidTr="00BA391E"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spacing w:after="0" w:line="240" w:lineRule="auto"/>
        <w:ind w:firstLine="38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BA391E" w:rsidRDefault="00BA391E" w:rsidP="00BA391E">
      <w:pPr>
        <w:spacing w:after="0" w:line="240" w:lineRule="auto"/>
        <w:ind w:firstLine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 города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Боготола грантов в форме субсидий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ими социально значимых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перечня, форм и сроков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рассмотрения документов,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их получения,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отчетности об использовании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в форме субсидий, а также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гранта в форме субсидий в случае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условий, установленных при их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spacing w:after="0" w:line="240" w:lineRule="auto"/>
        <w:ind w:right="1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АНАЛИТИЧЕСКИЙ ОТЧЕТ </w:t>
      </w:r>
    </w:p>
    <w:p w:rsidR="00BA391E" w:rsidRDefault="00BA391E" w:rsidP="00BA391E">
      <w:pPr>
        <w:spacing w:after="0" w:line="240" w:lineRule="auto"/>
        <w:ind w:right="1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использовании гранта в форме субсидии</w:t>
      </w:r>
    </w:p>
    <w:p w:rsidR="00BA391E" w:rsidRDefault="00BA391E" w:rsidP="00BA391E">
      <w:pPr>
        <w:spacing w:after="0" w:line="240" w:lineRule="auto"/>
        <w:ind w:right="1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проекту ____________________________________________</w:t>
      </w:r>
    </w:p>
    <w:p w:rsidR="00BA391E" w:rsidRDefault="00BA391E" w:rsidP="00BA391E">
      <w:pPr>
        <w:spacing w:after="0" w:line="240" w:lineRule="auto"/>
        <w:ind w:right="1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(Полное наименование некоммерческой организации)</w:t>
      </w:r>
    </w:p>
    <w:p w:rsidR="00BA391E" w:rsidRDefault="00BA391E" w:rsidP="00BA391E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Период реализации проекта.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Проблема, на решение которой был направлен проект.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Основная целевая группа проекта </w:t>
      </w:r>
      <w:r>
        <w:rPr>
          <w:rFonts w:ascii="Times New Roman" w:hAnsi="Times New Roman"/>
          <w:i/>
          <w:sz w:val="28"/>
          <w:szCs w:val="28"/>
        </w:rPr>
        <w:t xml:space="preserve">(категория граждан, сколько человек). </w:t>
      </w:r>
      <w:r>
        <w:rPr>
          <w:rFonts w:ascii="Times New Roman" w:hAnsi="Times New Roman"/>
          <w:sz w:val="28"/>
          <w:szCs w:val="28"/>
        </w:rPr>
        <w:t xml:space="preserve">Если есть дополнительная целевая группа, укажите </w:t>
      </w:r>
      <w:r>
        <w:rPr>
          <w:rFonts w:ascii="Times New Roman" w:hAnsi="Times New Roman"/>
          <w:i/>
          <w:sz w:val="28"/>
          <w:szCs w:val="28"/>
        </w:rPr>
        <w:t>(категория граждан, сколько человек).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Основные виды деятельности, осуществлявшиеся в рамках Проекта (например, «поддержка многодетных семей», «реабилитация детей с ОВЗ посредством арт-терапии», «организация досуговой занятости пенсионеров и инвалидов села» и пр.).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Количество человек, участвовавших в реализации проекта (по категориям: команда, участники, партнеры).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Укажите партнеров Проекта (если есть) (план/факт), их вклад в реализацию проекта.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Укажите СМИ (в том числе Интернет ресурсы), в которых публиковалась, размещалась информация о мероприятиях, реализованных в рамках Проекта.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Описание содержания проделанной работы: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основные результаты работы за период реализации проекта (с указанием конкретных количественных показателей (пример: количество мероприятий, количество представителей ЦА. Принявших участие в мероприятиях проекта);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и характер незапланированных результатов;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оценка результата проекта, в том числе, по отзывам представителей целевой аудитории и СМИ;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иная дополнительная информация.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качестве приложения к отчету представляются: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аудио-, видео- и фотоматериалы не менее 2 и не более 4 фотографий каждого мероприятия;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образцы изготовленной полиграфической или мультимедийной продукции;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публикации СМИ (копия, скриншот);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отзывы представителей целевой аудитории организации;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любые другие материалы, подтверждающие эффективную деятельность в рамках проекта и востребованность результатов.</w:t>
      </w:r>
    </w:p>
    <w:p w:rsidR="00BA391E" w:rsidRDefault="00BA391E" w:rsidP="00BA391E">
      <w:pPr>
        <w:spacing w:after="0" w:line="240" w:lineRule="auto"/>
        <w:ind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оформляется согласно организационному плану по каждому мероприятию.</w:t>
      </w:r>
    </w:p>
    <w:p w:rsidR="00BA391E" w:rsidRDefault="00BA391E" w:rsidP="00BA391E">
      <w:pPr>
        <w:tabs>
          <w:tab w:val="left" w:pos="7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подписывает руководитель общественной организации, ставится печать общественной организации и дата подписания отчета.</w:t>
      </w:r>
    </w:p>
    <w:p w:rsidR="00BA391E" w:rsidRDefault="00BA391E" w:rsidP="00BA39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91E" w:rsidRDefault="00BA391E" w:rsidP="00BA391E">
      <w:pPr>
        <w:spacing w:line="254" w:lineRule="auto"/>
        <w:rPr>
          <w:rFonts w:ascii="Times New Roman" w:eastAsia="Times New Roman" w:hAnsi="Times New Roman"/>
          <w:sz w:val="28"/>
          <w:szCs w:val="28"/>
        </w:rPr>
      </w:pPr>
    </w:p>
    <w:p w:rsidR="00BA391E" w:rsidRDefault="00BA391E" w:rsidP="00BA391E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rPr>
          <w:sz w:val="28"/>
          <w:szCs w:val="28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br w:type="page"/>
      </w:r>
    </w:p>
    <w:p w:rsidR="00BA391E" w:rsidRDefault="00BA391E" w:rsidP="00BA39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A391E">
          <w:pgSz w:w="11906" w:h="16838"/>
          <w:pgMar w:top="1134" w:right="1134" w:bottom="1134" w:left="1701" w:header="709" w:footer="709" w:gutter="0"/>
          <w:cols w:space="720"/>
        </w:sect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cs="Times New Roman"/>
          <w:sz w:val="24"/>
          <w:szCs w:val="24"/>
        </w:rPr>
        <w:t xml:space="preserve">и условиям предоставления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организациями города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Боготола грантов в форме субсидий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 на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ими социально значимых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перечня, форм и сроков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рассмотрения документов,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их получения,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отчетности об использовании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в форме субсидий, а также порядка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гранта в форме субсидий в случае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условий, установленных при их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A391E" w:rsidRDefault="00BA391E" w:rsidP="00BA3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080"/>
        <w:gridCol w:w="1080"/>
        <w:gridCol w:w="381"/>
        <w:gridCol w:w="1283"/>
        <w:gridCol w:w="1283"/>
        <w:gridCol w:w="502"/>
        <w:gridCol w:w="1114"/>
        <w:gridCol w:w="625"/>
        <w:gridCol w:w="702"/>
        <w:gridCol w:w="814"/>
      </w:tblGrid>
      <w:tr w:rsidR="00BA391E" w:rsidTr="00BA391E">
        <w:trPr>
          <w:trHeight w:val="20"/>
          <w:jc w:val="center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общероссийскому классификатору единиц измерения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(ОКЕИ)</w:t>
              </w:r>
            </w:hyperlink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результативности (иного показателя)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результативности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</w:t>
            </w:r>
            <w:hyperlink r:id="rId18" w:anchor="P12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19" w:anchor="P123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r:id="rId20" w:anchor="P12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hyperlink r:id="rId21" w:anchor="P12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(гр. 8)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22" w:anchor="P12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hyperlink r:id="rId23" w:anchor="P12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(гр. 10)</w:t>
              </w:r>
            </w:hyperlink>
          </w:p>
        </w:tc>
      </w:tr>
      <w:tr w:rsidR="00BA391E" w:rsidTr="00BA391E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91E" w:rsidTr="00BA391E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391E" w:rsidTr="00BA391E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1E" w:rsidTr="00BA391E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E" w:rsidRDefault="00BA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E" w:rsidRDefault="00BA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91E" w:rsidRDefault="00BA391E" w:rsidP="00BA3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A391E" w:rsidRDefault="00BA391E" w:rsidP="00BA3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___________  ____________________</w:t>
      </w:r>
    </w:p>
    <w:p w:rsidR="00BA391E" w:rsidRDefault="00BA391E" w:rsidP="00BA3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(подпись)       (расшифровка подписи)</w:t>
      </w:r>
    </w:p>
    <w:p w:rsidR="00BA391E" w:rsidRDefault="00BA391E" w:rsidP="00BA3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 ____________________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BA391E" w:rsidRPr="00292A62" w:rsidRDefault="00BA391E" w:rsidP="00BA391E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29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2024 г. № </w:t>
      </w:r>
      <w:r w:rsidR="00292A62" w:rsidRPr="00292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0617-п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проектов социально ориентированных некоммерческих организаций для предоставления субсидий из городского бюджета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6095"/>
      </w:tblGrid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Деменкова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города Боготола, председатель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конкурсной комиссии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Морекаев</w:t>
            </w:r>
            <w:proofErr w:type="spellEnd"/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города Боготола по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общественно-политической работе,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председателя конкурсной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комиссии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Пестерева</w:t>
            </w:r>
            <w:proofErr w:type="spellEnd"/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1-ой категории отдела культуры,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молодежной политики, спорта и туризма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Боготола, секретарь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конкурсной комиссии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Артибякина</w:t>
            </w:r>
            <w:proofErr w:type="spellEnd"/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территориального отделения КГКУ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«Управление социальной защиты населения»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Боготолу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экономического развития и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планирования администрации города Боготола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культуры, молодежной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политики, спорта и туризма администрации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Петровна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города Боготола по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социальным вопросам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Рахалина</w:t>
            </w:r>
            <w:proofErr w:type="spellEnd"/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Валерьевна</w:t>
            </w:r>
          </w:p>
        </w:tc>
        <w:tc>
          <w:tcPr>
            <w:tcW w:w="6095" w:type="dxa"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пресс-секретарь администрации города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91E" w:rsidTr="00BA391E">
        <w:trPr>
          <w:jc w:val="center"/>
        </w:trPr>
        <w:tc>
          <w:tcPr>
            <w:tcW w:w="2890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Сысоева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6095" w:type="dxa"/>
            <w:hideMark/>
          </w:tcPr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Финансового управления </w:t>
            </w:r>
          </w:p>
          <w:p w:rsidR="00BA391E" w:rsidRDefault="00BA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</w:t>
            </w:r>
          </w:p>
        </w:tc>
      </w:tr>
    </w:tbl>
    <w:p w:rsidR="00BA391E" w:rsidRDefault="00BA391E" w:rsidP="00BA39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91E" w:rsidRDefault="00BA391E" w:rsidP="00BA39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A391E">
          <w:pgSz w:w="11906" w:h="16838"/>
          <w:pgMar w:top="1134" w:right="1134" w:bottom="1134" w:left="1701" w:header="709" w:footer="709" w:gutter="0"/>
          <w:cols w:space="720"/>
        </w:sectPr>
      </w:pPr>
    </w:p>
    <w:p w:rsidR="00BA391E" w:rsidRDefault="00BA391E" w:rsidP="00BA391E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A391E" w:rsidRDefault="00BA391E" w:rsidP="00BA391E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A391E" w:rsidRDefault="00BA391E" w:rsidP="00BA391E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Боготола</w:t>
      </w:r>
    </w:p>
    <w:p w:rsidR="00BA391E" w:rsidRPr="00292A62" w:rsidRDefault="00BA391E" w:rsidP="00BA391E">
      <w:pPr>
        <w:spacing w:after="0" w:line="240" w:lineRule="auto"/>
        <w:ind w:firstLine="4961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</w:t>
      </w:r>
      <w:r w:rsidR="00292A62" w:rsidRPr="00292A6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_</w:t>
      </w:r>
      <w:r w:rsidR="00292A62" w:rsidRPr="00292A6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_2024 г. № </w:t>
      </w:r>
      <w:bookmarkStart w:id="12" w:name="_GoBack"/>
      <w:r w:rsidR="00292A62" w:rsidRPr="00292A6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0617-п</w:t>
      </w:r>
    </w:p>
    <w:bookmarkEnd w:id="12"/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(далее соответственно - Положение, конкурсная комиссия, конкурс, СОНКО) устанавливает порядок формирования конкурсной комиссии, полномочия конкурсной комиссии и порядок ее работы.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Конкурсная комиссия в своей деятельности руководствуется нормативными правовыми актами Российской Федерации, Красноярского края и Положением.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Конкурсная комиссия формируется из представителей органов местного самоуправления города Боготола.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ПОЛНОМОЧИЯ КОНКУРСНОЙ КОМИССИИ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Полномочиями конкурсной комиссии являются: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рассмотрение заявок на участие в конкурсе, допущенных к участию в конкурсе (далее - заявка), и оценка их в соответствии с критериями отбора и в срок, установленные Порядком определения объема субсидий, предоставляемых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Боготола, условиями и порядком предоставления субсидий, критериями отбора социально ориентированных некоммерческих организаций города Боготола, имеющих право на получение субсидий, а также порядком возврата субсидий в случае нарушения условий, установленных при их предоставлении, и порядком представления отчетности субсидий (далее - Порядок);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подготовка предложений по определению победителей конкурса в отношении трех СОНКО (по каждому из направлений, указанных в Порядке), заявки которых набрали наибольшее количество баллов (при равенстве итоговых баллов по результатам оценки заявок приоритет отдается заявкам, поступившим ранее других);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оформление принятых решений протоколом заседания конкурсной комиссии и передача его в отдел культуры, молодежи и спорта администрации города Боготола (далее - Отдел) в срок, установленный в Порядке.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ПОРЯДОК РАБОТЫ КОНКУРСНОЙ КОМИССИИ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Конкурсная комиссия осуществляет свою деятельность на заседаниях конкурсной комиссии. О месте, времени очередного заседания конкурсной комиссии, повестке дня заседания конкурсной комиссии члены конкурсной комиссии извещаются секретарем конкурсной комиссии в срок не позднее 5 рабочих дней до дня заседания конкурсной комиссии электронной почтой либо телефонограммой.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Заседание конкурсной комиссии проводит ее председатель, а в случае его отсутствия - заместитель председателя конкурсной комиссии.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Секретарь конкурсной комиссии организует подготовку и проведение заседаний конкурсной комиссии, ведет протокол заседаний конкурсной комиссии.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Решения конкурсной комиссии принимаются на заседании большинством голосов присутствующих членов конкурсной комиссии, но не менее 5 ее членов, и фиксируются в протоколе заседания с указанием количества голосов, поданных за данное решение.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Решения конкурсной комиссии, принятые на заседании конкурсной комиссии, оформляются протоколом заседания конкурсной комиссии, который подписывается председательствующим на заседании конкурсной комиссии и секретарем конкурсной комиссии.</w:t>
      </w:r>
    </w:p>
    <w:p w:rsidR="00BA391E" w:rsidRDefault="00BA391E" w:rsidP="00B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Организационное обеспечение деятельности конкурсной комиссии осуществляет Отдел.</w:t>
      </w: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91E" w:rsidRDefault="00BA391E" w:rsidP="00BA391E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A4B" w:rsidRPr="00BA391E" w:rsidRDefault="00B41A4B" w:rsidP="00BA391E"/>
    <w:sectPr w:rsidR="00B41A4B" w:rsidRPr="00BA391E" w:rsidSect="00BA391E">
      <w:pgSz w:w="11906" w:h="16838"/>
      <w:pgMar w:top="1134" w:right="1134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A07"/>
    <w:multiLevelType w:val="hybridMultilevel"/>
    <w:tmpl w:val="64D231FC"/>
    <w:lvl w:ilvl="0" w:tplc="0532A732">
      <w:start w:val="1"/>
      <w:numFmt w:val="decimal"/>
      <w:lvlText w:val="%1."/>
      <w:lvlJc w:val="left"/>
      <w:pPr>
        <w:ind w:left="720" w:hanging="360"/>
      </w:pPr>
    </w:lvl>
    <w:lvl w:ilvl="1" w:tplc="B7F25E22">
      <w:start w:val="1"/>
      <w:numFmt w:val="decimal"/>
      <w:lvlText w:val="%2."/>
      <w:lvlJc w:val="left"/>
      <w:pPr>
        <w:ind w:left="1440" w:hanging="360"/>
      </w:pPr>
    </w:lvl>
    <w:lvl w:ilvl="2" w:tplc="BC94F0F2">
      <w:start w:val="1"/>
      <w:numFmt w:val="decimal"/>
      <w:lvlText w:val="%3."/>
      <w:lvlJc w:val="left"/>
      <w:pPr>
        <w:ind w:left="2160" w:hanging="360"/>
      </w:pPr>
    </w:lvl>
    <w:lvl w:ilvl="3" w:tplc="F7807BF2">
      <w:start w:val="1"/>
      <w:numFmt w:val="decimal"/>
      <w:lvlText w:val="%4."/>
      <w:lvlJc w:val="left"/>
      <w:pPr>
        <w:ind w:left="2880" w:hanging="360"/>
      </w:pPr>
    </w:lvl>
    <w:lvl w:ilvl="4" w:tplc="7E7E24E2">
      <w:start w:val="1"/>
      <w:numFmt w:val="decimal"/>
      <w:lvlText w:val="%5."/>
      <w:lvlJc w:val="left"/>
      <w:pPr>
        <w:ind w:left="3600" w:hanging="360"/>
      </w:pPr>
    </w:lvl>
    <w:lvl w:ilvl="5" w:tplc="6D4C8806">
      <w:start w:val="1"/>
      <w:numFmt w:val="decimal"/>
      <w:lvlText w:val="%6."/>
      <w:lvlJc w:val="left"/>
      <w:pPr>
        <w:ind w:left="4320" w:hanging="360"/>
      </w:pPr>
    </w:lvl>
    <w:lvl w:ilvl="6" w:tplc="BD2237E6">
      <w:start w:val="1"/>
      <w:numFmt w:val="decimal"/>
      <w:lvlText w:val="%7."/>
      <w:lvlJc w:val="left"/>
      <w:pPr>
        <w:ind w:left="5040" w:hanging="360"/>
      </w:pPr>
    </w:lvl>
    <w:lvl w:ilvl="7" w:tplc="D6503BFE">
      <w:start w:val="1"/>
      <w:numFmt w:val="decimal"/>
      <w:lvlText w:val="%8."/>
      <w:lvlJc w:val="left"/>
      <w:pPr>
        <w:ind w:left="5760" w:hanging="360"/>
      </w:pPr>
    </w:lvl>
    <w:lvl w:ilvl="8" w:tplc="D8E2E10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CF0"/>
    <w:rsid w:val="00011962"/>
    <w:rsid w:val="00023300"/>
    <w:rsid w:val="00046771"/>
    <w:rsid w:val="00064FDB"/>
    <w:rsid w:val="0007382A"/>
    <w:rsid w:val="000836E8"/>
    <w:rsid w:val="000916A8"/>
    <w:rsid w:val="000A147F"/>
    <w:rsid w:val="000B001E"/>
    <w:rsid w:val="000C5B7F"/>
    <w:rsid w:val="000C7C25"/>
    <w:rsid w:val="000F0EEA"/>
    <w:rsid w:val="00104D9B"/>
    <w:rsid w:val="00165DDF"/>
    <w:rsid w:val="00180B67"/>
    <w:rsid w:val="001A28A1"/>
    <w:rsid w:val="001A48C6"/>
    <w:rsid w:val="001C04A2"/>
    <w:rsid w:val="002036F0"/>
    <w:rsid w:val="002051C7"/>
    <w:rsid w:val="00237EFF"/>
    <w:rsid w:val="00244360"/>
    <w:rsid w:val="00292A62"/>
    <w:rsid w:val="00295F66"/>
    <w:rsid w:val="002B0D10"/>
    <w:rsid w:val="00307561"/>
    <w:rsid w:val="003217E4"/>
    <w:rsid w:val="00327CBC"/>
    <w:rsid w:val="003428A2"/>
    <w:rsid w:val="00360890"/>
    <w:rsid w:val="00364A2A"/>
    <w:rsid w:val="00406CAF"/>
    <w:rsid w:val="00451893"/>
    <w:rsid w:val="004B5A65"/>
    <w:rsid w:val="004F0A54"/>
    <w:rsid w:val="005445A3"/>
    <w:rsid w:val="00581A83"/>
    <w:rsid w:val="00584F66"/>
    <w:rsid w:val="0059768D"/>
    <w:rsid w:val="005B4A87"/>
    <w:rsid w:val="0060070F"/>
    <w:rsid w:val="006103E8"/>
    <w:rsid w:val="00650957"/>
    <w:rsid w:val="00661601"/>
    <w:rsid w:val="00682A47"/>
    <w:rsid w:val="006850CB"/>
    <w:rsid w:val="006C54F2"/>
    <w:rsid w:val="006D5AAC"/>
    <w:rsid w:val="006F3B26"/>
    <w:rsid w:val="00712A68"/>
    <w:rsid w:val="00713417"/>
    <w:rsid w:val="007151F4"/>
    <w:rsid w:val="007A5246"/>
    <w:rsid w:val="007B6836"/>
    <w:rsid w:val="007E38B9"/>
    <w:rsid w:val="00815BAB"/>
    <w:rsid w:val="00822F77"/>
    <w:rsid w:val="00825DF3"/>
    <w:rsid w:val="00836882"/>
    <w:rsid w:val="00851D3E"/>
    <w:rsid w:val="00871F99"/>
    <w:rsid w:val="008C1785"/>
    <w:rsid w:val="008D04B7"/>
    <w:rsid w:val="008F4122"/>
    <w:rsid w:val="008F48CA"/>
    <w:rsid w:val="009012C6"/>
    <w:rsid w:val="0092732E"/>
    <w:rsid w:val="00934CF0"/>
    <w:rsid w:val="00962B65"/>
    <w:rsid w:val="00985673"/>
    <w:rsid w:val="009A447D"/>
    <w:rsid w:val="009B11C9"/>
    <w:rsid w:val="009D2EC0"/>
    <w:rsid w:val="00A10D50"/>
    <w:rsid w:val="00A23C5A"/>
    <w:rsid w:val="00A35726"/>
    <w:rsid w:val="00A6134E"/>
    <w:rsid w:val="00AF196C"/>
    <w:rsid w:val="00AF674C"/>
    <w:rsid w:val="00B13509"/>
    <w:rsid w:val="00B37562"/>
    <w:rsid w:val="00B41A4B"/>
    <w:rsid w:val="00B62E86"/>
    <w:rsid w:val="00BA391E"/>
    <w:rsid w:val="00BD03C1"/>
    <w:rsid w:val="00BF060D"/>
    <w:rsid w:val="00C664B2"/>
    <w:rsid w:val="00C97B81"/>
    <w:rsid w:val="00CC0704"/>
    <w:rsid w:val="00CD6972"/>
    <w:rsid w:val="00D01F48"/>
    <w:rsid w:val="00D124E6"/>
    <w:rsid w:val="00D53DD1"/>
    <w:rsid w:val="00DD19F1"/>
    <w:rsid w:val="00E11DF2"/>
    <w:rsid w:val="00E1662B"/>
    <w:rsid w:val="00E23A13"/>
    <w:rsid w:val="00E446D7"/>
    <w:rsid w:val="00E6040C"/>
    <w:rsid w:val="00EA7C51"/>
    <w:rsid w:val="00EC2399"/>
    <w:rsid w:val="00ED18D8"/>
    <w:rsid w:val="00F047C3"/>
    <w:rsid w:val="00F1662B"/>
    <w:rsid w:val="00F55600"/>
    <w:rsid w:val="00F75C69"/>
    <w:rsid w:val="00FA7CC5"/>
    <w:rsid w:val="00FC3418"/>
    <w:rsid w:val="00FE4B54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FC18D-C3CC-42A0-A246-7DD46E5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1E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B41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34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934C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8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11D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DF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41A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41A4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4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1A4B"/>
    <w:rPr>
      <w:rFonts w:ascii="Arial" w:eastAsiaTheme="minorEastAsia" w:hAnsi="Arial" w:cs="Arial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uiPriority w:val="99"/>
    <w:unhideWhenUsed/>
    <w:rsid w:val="00B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41A4B"/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25D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5D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5DF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5D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5DF3"/>
    <w:rPr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A61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BA391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A39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13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18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7" Type="http://schemas.openxmlformats.org/officeDocument/2006/relationships/hyperlink" Target="https://bogotolcity.gosuslugi.ru/" TargetMode="External"/><Relationship Id="rId12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17" Type="http://schemas.openxmlformats.org/officeDocument/2006/relationships/hyperlink" Target="consultantplus://offline/ref=B3130801625F497C35B4BB228106214B5A070C56AA2760391382BD5041B955F87D7C6ECE6953F022B3DA3F5571Q0e5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2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23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0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Relationship Id="rId14" Type="http://schemas.openxmlformats.org/officeDocument/2006/relationships/hyperlink" Target="file:///C:\Users\Podlyckava%20UN\Desktop\5%20&#1055;&#1086;&#1088;&#1103;&#1076;&#1086;&#1082;%20&#1087;&#1088;&#1077;&#1076;&#1086;&#1089;&#1090;&#1072;&#1074;&#1083;&#1077;&#1085;&#1080;&#1103;%20&#1075;&#1088;&#1072;&#1085;&#1090;&#1086;&#1074;%202023.docx" TargetMode="External"/><Relationship Id="rId22" Type="http://schemas.openxmlformats.org/officeDocument/2006/relationships/hyperlink" Target="file:///E:\Podlyckava%20UN\Desktop\4%20&#1055;&#1086;&#1089;&#1090;&#1072;&#1085;&#1086;&#1074;&#1083;&#1077;&#1085;&#1080;&#1077;%20%20%20&#1087;&#1086;%20&#1057;&#1054;&#1053;&#1050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7980-1515-43F1-829C-01FC840D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13141</Words>
  <Characters>74909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Silina LA</cp:lastModifiedBy>
  <cp:revision>34</cp:revision>
  <dcterms:created xsi:type="dcterms:W3CDTF">2024-04-17T11:45:00Z</dcterms:created>
  <dcterms:modified xsi:type="dcterms:W3CDTF">2024-05-24T00:54:00Z</dcterms:modified>
</cp:coreProperties>
</file>