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738BA" w:rsidRDefault="002738BA" w:rsidP="002738BA">
      <w:pPr>
        <w:jc w:val="center"/>
        <w:rPr>
          <w:sz w:val="16"/>
        </w:rPr>
      </w:pPr>
      <w:r>
        <w:rPr>
          <w:noProof/>
          <w:sz w:val="16"/>
        </w:rPr>
        <w:drawing>
          <wp:inline distT="0" distB="0" distL="0" distR="0">
            <wp:extent cx="638175" cy="800100"/>
            <wp:effectExtent l="0" t="0" r="0" b="0"/>
            <wp:docPr id="11" name="Рисунок 11" descr="Боготол-(герб)приложение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Боготол-(герб)приложение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38175" cy="800100"/>
                    </a:xfrm>
                    <a:prstGeom prst="rect">
                      <a:avLst/>
                    </a:prstGeom>
                    <a:noFill/>
                    <a:ln>
                      <a:noFill/>
                    </a:ln>
                  </pic:spPr>
                </pic:pic>
              </a:graphicData>
            </a:graphic>
          </wp:inline>
        </w:drawing>
      </w:r>
    </w:p>
    <w:p w:rsidR="002738BA" w:rsidRDefault="002738BA" w:rsidP="002738BA">
      <w:pPr>
        <w:rPr>
          <w:b/>
          <w:sz w:val="36"/>
        </w:rPr>
      </w:pPr>
      <w:r>
        <w:rPr>
          <w:b/>
          <w:sz w:val="36"/>
        </w:rPr>
        <w:t xml:space="preserve">          </w:t>
      </w:r>
    </w:p>
    <w:p w:rsidR="002738BA" w:rsidRDefault="002738BA" w:rsidP="002738BA">
      <w:pPr>
        <w:jc w:val="center"/>
        <w:rPr>
          <w:b/>
          <w:sz w:val="36"/>
        </w:rPr>
      </w:pPr>
      <w:r>
        <w:rPr>
          <w:b/>
          <w:sz w:val="36"/>
        </w:rPr>
        <w:t>АДМИНИСТРАЦИЯ ГОРОДА БОГОТОЛА</w:t>
      </w:r>
    </w:p>
    <w:p w:rsidR="002738BA" w:rsidRDefault="002738BA" w:rsidP="002738BA">
      <w:pPr>
        <w:jc w:val="center"/>
        <w:rPr>
          <w:b/>
          <w:sz w:val="28"/>
        </w:rPr>
      </w:pPr>
      <w:r>
        <w:rPr>
          <w:b/>
          <w:sz w:val="28"/>
        </w:rPr>
        <w:t>Красноярского края</w:t>
      </w:r>
    </w:p>
    <w:p w:rsidR="002738BA" w:rsidRDefault="002738BA" w:rsidP="002738BA">
      <w:pPr>
        <w:jc w:val="center"/>
        <w:rPr>
          <w:b/>
          <w:sz w:val="28"/>
        </w:rPr>
      </w:pPr>
    </w:p>
    <w:p w:rsidR="002738BA" w:rsidRDefault="002738BA" w:rsidP="002738BA">
      <w:pPr>
        <w:jc w:val="center"/>
        <w:rPr>
          <w:b/>
          <w:sz w:val="28"/>
        </w:rPr>
      </w:pPr>
    </w:p>
    <w:p w:rsidR="002738BA" w:rsidRDefault="002738BA" w:rsidP="002738BA">
      <w:pPr>
        <w:jc w:val="center"/>
        <w:rPr>
          <w:b/>
          <w:sz w:val="48"/>
        </w:rPr>
      </w:pPr>
      <w:r>
        <w:rPr>
          <w:b/>
          <w:sz w:val="48"/>
        </w:rPr>
        <w:t>ПОСТАНОВЛЕНИЕ</w:t>
      </w:r>
    </w:p>
    <w:p w:rsidR="002738BA" w:rsidRDefault="002738BA" w:rsidP="002738BA">
      <w:pPr>
        <w:jc w:val="both"/>
        <w:rPr>
          <w:b/>
          <w:sz w:val="32"/>
        </w:rPr>
      </w:pPr>
    </w:p>
    <w:p w:rsidR="002738BA" w:rsidRDefault="002738BA" w:rsidP="002738BA">
      <w:pPr>
        <w:jc w:val="both"/>
        <w:rPr>
          <w:b/>
          <w:sz w:val="32"/>
        </w:rPr>
      </w:pPr>
    </w:p>
    <w:p w:rsidR="002738BA" w:rsidRDefault="002738BA" w:rsidP="002738BA">
      <w:pPr>
        <w:rPr>
          <w:b/>
          <w:sz w:val="32"/>
        </w:rPr>
      </w:pPr>
      <w:r>
        <w:rPr>
          <w:b/>
          <w:sz w:val="32"/>
        </w:rPr>
        <w:t xml:space="preserve">« </w:t>
      </w:r>
      <w:r w:rsidR="00EA7551">
        <w:rPr>
          <w:b/>
          <w:sz w:val="32"/>
        </w:rPr>
        <w:t>01</w:t>
      </w:r>
      <w:r>
        <w:rPr>
          <w:b/>
          <w:sz w:val="32"/>
        </w:rPr>
        <w:t xml:space="preserve"> » ___</w:t>
      </w:r>
      <w:r w:rsidR="00EA7551" w:rsidRPr="00EA7551">
        <w:rPr>
          <w:b/>
          <w:sz w:val="32"/>
          <w:u w:val="single"/>
        </w:rPr>
        <w:t>04</w:t>
      </w:r>
      <w:r>
        <w:rPr>
          <w:b/>
          <w:sz w:val="32"/>
        </w:rPr>
        <w:t xml:space="preserve">___2024   г.   </w:t>
      </w:r>
      <w:r w:rsidR="00EA7551">
        <w:rPr>
          <w:b/>
          <w:sz w:val="32"/>
        </w:rPr>
        <w:t xml:space="preserve">  </w:t>
      </w:r>
      <w:r>
        <w:rPr>
          <w:b/>
          <w:sz w:val="32"/>
        </w:rPr>
        <w:t xml:space="preserve">  г. Боготол                             №</w:t>
      </w:r>
      <w:r w:rsidR="00EA7551">
        <w:rPr>
          <w:b/>
          <w:sz w:val="32"/>
        </w:rPr>
        <w:t xml:space="preserve"> 0379-п</w:t>
      </w:r>
    </w:p>
    <w:p w:rsidR="002738BA" w:rsidRDefault="002738BA" w:rsidP="002738BA">
      <w:pPr>
        <w:jc w:val="both"/>
        <w:rPr>
          <w:sz w:val="28"/>
        </w:rPr>
      </w:pPr>
    </w:p>
    <w:p w:rsidR="002738BA" w:rsidRDefault="002738BA" w:rsidP="002738BA">
      <w:pPr>
        <w:jc w:val="both"/>
        <w:rPr>
          <w:sz w:val="28"/>
        </w:rPr>
      </w:pPr>
    </w:p>
    <w:p w:rsidR="002738BA" w:rsidRDefault="002738BA" w:rsidP="002738BA">
      <w:pPr>
        <w:jc w:val="both"/>
        <w:rPr>
          <w:rFonts w:eastAsia="Pragmatica"/>
          <w:color w:val="070707"/>
          <w:sz w:val="28"/>
          <w:szCs w:val="28"/>
        </w:rPr>
      </w:pPr>
      <w:r>
        <w:rPr>
          <w:sz w:val="28"/>
        </w:rPr>
        <w:t xml:space="preserve">Об установлении публичного сервитута в границах земельных участков 24:44:0800007:333, 24:44:0800007:987, 24:44:0800007:1009, 24:44:0000000:5488, 24:44:0000000:5386 и в границах кадастровых кварталов 24:44:0800007, 24:44:0900034 </w:t>
      </w:r>
      <w:r>
        <w:rPr>
          <w:sz w:val="28"/>
          <w:szCs w:val="28"/>
        </w:rPr>
        <w:t xml:space="preserve">в целях строительства и эксплуатации тепловой сети, необходимой для организации теплоснабжения здания церкви (тепловые сети в составе объекта: «Строительство тепловой сети для теплоснабжения здания церкви, расположенного по адресу: Красноярский край, г. Боготол, ул. Кирова, 1») </w:t>
      </w:r>
    </w:p>
    <w:p w:rsidR="002738BA" w:rsidRDefault="002738BA" w:rsidP="002738BA">
      <w:pPr>
        <w:autoSpaceDE w:val="0"/>
        <w:autoSpaceDN w:val="0"/>
        <w:adjustRightInd w:val="0"/>
        <w:jc w:val="both"/>
        <w:rPr>
          <w:sz w:val="28"/>
          <w:szCs w:val="28"/>
        </w:rPr>
      </w:pPr>
    </w:p>
    <w:p w:rsidR="002738BA" w:rsidRDefault="002738BA" w:rsidP="002738BA">
      <w:pPr>
        <w:autoSpaceDE w:val="0"/>
        <w:autoSpaceDN w:val="0"/>
        <w:adjustRightInd w:val="0"/>
        <w:jc w:val="both"/>
        <w:rPr>
          <w:sz w:val="28"/>
          <w:szCs w:val="28"/>
        </w:rPr>
      </w:pPr>
    </w:p>
    <w:p w:rsidR="002738BA" w:rsidRDefault="002738BA" w:rsidP="002738BA">
      <w:pPr>
        <w:autoSpaceDE w:val="0"/>
        <w:autoSpaceDN w:val="0"/>
        <w:adjustRightInd w:val="0"/>
        <w:ind w:firstLine="709"/>
        <w:jc w:val="both"/>
        <w:rPr>
          <w:sz w:val="28"/>
          <w:szCs w:val="28"/>
        </w:rPr>
      </w:pPr>
      <w:r>
        <w:rPr>
          <w:sz w:val="28"/>
          <w:szCs w:val="28"/>
        </w:rPr>
        <w:t xml:space="preserve">В соответствии со статьей 11 и главой </w:t>
      </w:r>
      <w:r>
        <w:rPr>
          <w:sz w:val="28"/>
          <w:szCs w:val="28"/>
          <w:lang w:val="en-US"/>
        </w:rPr>
        <w:t>V</w:t>
      </w:r>
      <w:r>
        <w:rPr>
          <w:sz w:val="28"/>
          <w:szCs w:val="28"/>
        </w:rPr>
        <w:t xml:space="preserve">.7 Земельного кодекса Российской Федерации, Федеральным законом от 06.10.2003 № 131-ФЗ «Об общих принципах организации местного самоуправления в Российской Федерации», Приказом Росреестра от 04.08.2021 № П/0336 «Об утверждении Методических указаний о государственной кадастровой оценке», Постановлением Правительства  Красноярского края от 17.11.2020 № 784-п «Об утверждении среднего уровня кадастровой стоимости земель населенных пунктов по муниципальным районам (муниципальным округам, городским округам) Красноярского края», руководствуясь п. 10 ст. 41, ст. 71, ст. 72  Устава городского округа город Боготол Красноярского края, на основании ходатайства Акционерного общества «Красноярская региональная энергетическая компания» от 25.01.2024 № 020/871, учитывая отсутствие заявлений иных правообладателей земельных участков, ПОСТАНОВЛЯЮ: </w:t>
      </w:r>
    </w:p>
    <w:p w:rsidR="002738BA" w:rsidRDefault="002738BA" w:rsidP="002738BA">
      <w:pPr>
        <w:autoSpaceDE w:val="0"/>
        <w:autoSpaceDN w:val="0"/>
        <w:adjustRightInd w:val="0"/>
        <w:ind w:firstLine="709"/>
        <w:jc w:val="both"/>
        <w:rPr>
          <w:rFonts w:eastAsia="Pragmatica"/>
          <w:color w:val="070707"/>
          <w:sz w:val="28"/>
          <w:szCs w:val="28"/>
        </w:rPr>
      </w:pPr>
      <w:r>
        <w:rPr>
          <w:sz w:val="28"/>
          <w:szCs w:val="28"/>
        </w:rPr>
        <w:t xml:space="preserve">1. </w:t>
      </w:r>
      <w:r>
        <w:rPr>
          <w:sz w:val="28"/>
        </w:rPr>
        <w:t xml:space="preserve">Установить публичный сервитут, площадью 930 кв.м, на основании ходатайства Акционерного общества «Красноярская региональная энергетическая компания» (ОГРН 1152468001773, ИНН 2460087269, КПП 246601001, место нахождения:  660049,  Красноярский </w:t>
      </w:r>
      <w:r>
        <w:rPr>
          <w:sz w:val="28"/>
        </w:rPr>
        <w:lastRenderedPageBreak/>
        <w:t>край, г.о. город Красноярск, г. Красноярск,  Мира пр., д. 10, пом.55)</w:t>
      </w:r>
      <w:r>
        <w:rPr>
          <w:rFonts w:eastAsia="Pragmatica"/>
          <w:color w:val="070707"/>
          <w:sz w:val="28"/>
          <w:szCs w:val="28"/>
        </w:rPr>
        <w:t xml:space="preserve">, в границах земельных участков: </w:t>
      </w:r>
      <w:r>
        <w:rPr>
          <w:sz w:val="28"/>
        </w:rPr>
        <w:t>24:44:0800007:333, 24:44:0800007:987, 24:44:0800007:1009, 24:44:0000000:5488, 24:44:0000000:5386</w:t>
      </w:r>
      <w:r>
        <w:rPr>
          <w:rFonts w:eastAsia="Pragmatica"/>
          <w:color w:val="070707"/>
          <w:sz w:val="28"/>
          <w:szCs w:val="28"/>
        </w:rPr>
        <w:t xml:space="preserve">  и  в  границах кадастровых кварталов: 24:44:0800007, 24:44:0900034, сроком на 49 лет, </w:t>
      </w:r>
      <w:r>
        <w:rPr>
          <w:sz w:val="28"/>
          <w:szCs w:val="28"/>
        </w:rPr>
        <w:t>в целях строительства и эксплуатации тепловой сети, необходимой для организации теплоснабжения здания церкви (тепловые сети в составе объекта: «Строительство тепловой сети для теплоснабжения здания церкви, расположенного по адресу: Красноярский край, г. Боготол,                    ул. Кирова, 1»)</w:t>
      </w:r>
      <w:r>
        <w:rPr>
          <w:rFonts w:eastAsia="Pragmatica"/>
          <w:color w:val="070707"/>
          <w:sz w:val="28"/>
          <w:szCs w:val="28"/>
        </w:rPr>
        <w:t xml:space="preserve">. </w:t>
      </w:r>
    </w:p>
    <w:p w:rsidR="002738BA" w:rsidRDefault="002738BA" w:rsidP="002738BA">
      <w:pPr>
        <w:autoSpaceDE w:val="0"/>
        <w:autoSpaceDN w:val="0"/>
        <w:adjustRightInd w:val="0"/>
        <w:ind w:firstLine="709"/>
        <w:jc w:val="both"/>
        <w:rPr>
          <w:sz w:val="28"/>
          <w:szCs w:val="28"/>
        </w:rPr>
      </w:pPr>
      <w:r>
        <w:rPr>
          <w:rFonts w:eastAsia="Pragmatica"/>
          <w:color w:val="070707"/>
          <w:sz w:val="28"/>
          <w:szCs w:val="28"/>
        </w:rPr>
        <w:t xml:space="preserve">2. </w:t>
      </w:r>
      <w:r>
        <w:rPr>
          <w:sz w:val="28"/>
        </w:rPr>
        <w:t xml:space="preserve">Утвердить границы публичного сервитута на земельных участках, государственная собственность на которые не разграничена и на земельных участках, находящихся в муниципальной собственности, общей площадью - 930 кв.м, </w:t>
      </w:r>
      <w:r>
        <w:rPr>
          <w:sz w:val="28"/>
          <w:szCs w:val="28"/>
        </w:rPr>
        <w:t xml:space="preserve">с кадастровыми  номерами:   </w:t>
      </w:r>
    </w:p>
    <w:p w:rsidR="002738BA" w:rsidRDefault="002738BA" w:rsidP="002738BA">
      <w:pPr>
        <w:autoSpaceDE w:val="0"/>
        <w:autoSpaceDN w:val="0"/>
        <w:adjustRightInd w:val="0"/>
        <w:ind w:firstLine="709"/>
        <w:jc w:val="both"/>
        <w:rPr>
          <w:rFonts w:eastAsia="Pragmatica"/>
          <w:color w:val="070707"/>
          <w:sz w:val="28"/>
          <w:szCs w:val="28"/>
        </w:rPr>
      </w:pPr>
      <w:r>
        <w:rPr>
          <w:sz w:val="28"/>
          <w:szCs w:val="28"/>
        </w:rPr>
        <w:t xml:space="preserve">- 24:44:0000000:5386, </w:t>
      </w:r>
      <w:r>
        <w:rPr>
          <w:rFonts w:eastAsia="Pragmatica"/>
          <w:color w:val="070707"/>
          <w:sz w:val="28"/>
          <w:szCs w:val="28"/>
        </w:rPr>
        <w:t>местоположением: Российская Федерация, Красноярский край, г. Боготол, ул. Деповская;</w:t>
      </w:r>
    </w:p>
    <w:p w:rsidR="002738BA" w:rsidRDefault="002738BA" w:rsidP="002738BA">
      <w:pPr>
        <w:autoSpaceDE w:val="0"/>
        <w:autoSpaceDN w:val="0"/>
        <w:adjustRightInd w:val="0"/>
        <w:ind w:firstLine="709"/>
        <w:jc w:val="both"/>
        <w:rPr>
          <w:sz w:val="28"/>
          <w:szCs w:val="28"/>
        </w:rPr>
      </w:pPr>
      <w:r>
        <w:rPr>
          <w:sz w:val="28"/>
          <w:szCs w:val="28"/>
        </w:rPr>
        <w:t>- 24:44:0000000:5488, местоположением: Российская Федерация, Красноярский край, г. Боготол, ул. Вокзальная;</w:t>
      </w:r>
    </w:p>
    <w:p w:rsidR="002738BA" w:rsidRDefault="002738BA" w:rsidP="002738BA">
      <w:pPr>
        <w:autoSpaceDE w:val="0"/>
        <w:autoSpaceDN w:val="0"/>
        <w:adjustRightInd w:val="0"/>
        <w:ind w:firstLine="709"/>
        <w:jc w:val="both"/>
        <w:rPr>
          <w:sz w:val="28"/>
          <w:szCs w:val="28"/>
        </w:rPr>
      </w:pPr>
      <w:r>
        <w:rPr>
          <w:sz w:val="28"/>
          <w:szCs w:val="28"/>
        </w:rPr>
        <w:t>- 24:44:0800007:1009, местоположение: Российская Федерация, Красноярский край, городской округ город Боготол, г. Боготол, ул. Кирова, земельный участок 1А;</w:t>
      </w:r>
    </w:p>
    <w:p w:rsidR="002738BA" w:rsidRDefault="002738BA" w:rsidP="002738BA">
      <w:pPr>
        <w:autoSpaceDE w:val="0"/>
        <w:autoSpaceDN w:val="0"/>
        <w:adjustRightInd w:val="0"/>
        <w:ind w:firstLine="709"/>
        <w:jc w:val="both"/>
        <w:rPr>
          <w:sz w:val="28"/>
          <w:szCs w:val="28"/>
        </w:rPr>
      </w:pPr>
      <w:r>
        <w:rPr>
          <w:sz w:val="28"/>
          <w:szCs w:val="28"/>
        </w:rPr>
        <w:t>- 24:44:0800007:987, местоположение: Российская Федерация, Красноярский край, г. Боготол, ул. Кирова, 1А;</w:t>
      </w:r>
    </w:p>
    <w:p w:rsidR="002738BA" w:rsidRDefault="002738BA" w:rsidP="002738BA">
      <w:pPr>
        <w:autoSpaceDE w:val="0"/>
        <w:autoSpaceDN w:val="0"/>
        <w:adjustRightInd w:val="0"/>
        <w:ind w:firstLine="709"/>
        <w:jc w:val="both"/>
        <w:rPr>
          <w:sz w:val="28"/>
          <w:szCs w:val="28"/>
        </w:rPr>
      </w:pPr>
      <w:r>
        <w:rPr>
          <w:sz w:val="28"/>
          <w:szCs w:val="28"/>
        </w:rPr>
        <w:t>- 24:44:0800007:333, Россия, Красноярский край, г. Боготол,                    ул. Кирова, 1;</w:t>
      </w:r>
    </w:p>
    <w:p w:rsidR="002738BA" w:rsidRDefault="002738BA" w:rsidP="002738BA">
      <w:pPr>
        <w:autoSpaceDE w:val="0"/>
        <w:autoSpaceDN w:val="0"/>
        <w:adjustRightInd w:val="0"/>
        <w:ind w:firstLine="709"/>
        <w:jc w:val="both"/>
        <w:rPr>
          <w:sz w:val="28"/>
          <w:szCs w:val="28"/>
        </w:rPr>
      </w:pPr>
      <w:r>
        <w:rPr>
          <w:sz w:val="28"/>
          <w:szCs w:val="28"/>
        </w:rPr>
        <w:t>- в границах кадастровых кварталов: 24:44:0800007, 24:44:0900034, согласно схеме расположения границ публичного сервитута (приложение № 1).</w:t>
      </w:r>
    </w:p>
    <w:p w:rsidR="002738BA" w:rsidRDefault="002738BA" w:rsidP="002738BA">
      <w:pPr>
        <w:autoSpaceDE w:val="0"/>
        <w:autoSpaceDN w:val="0"/>
        <w:adjustRightInd w:val="0"/>
        <w:ind w:firstLine="709"/>
        <w:jc w:val="both"/>
        <w:rPr>
          <w:sz w:val="28"/>
          <w:szCs w:val="28"/>
        </w:rPr>
      </w:pPr>
      <w:r>
        <w:rPr>
          <w:sz w:val="28"/>
          <w:szCs w:val="28"/>
        </w:rPr>
        <w:t>3. Порядок установления охранной зоны с особыми условиями использования территории содержание ограничений прав на земельные участки в границах таких зон установлен Приказом Минстроя РФ от 17.08.1992 № 197 «О типовых правилах охраны коммунальных тепловых сетей».</w:t>
      </w:r>
    </w:p>
    <w:p w:rsidR="002738BA" w:rsidRDefault="002738BA" w:rsidP="002738BA">
      <w:pPr>
        <w:autoSpaceDE w:val="0"/>
        <w:autoSpaceDN w:val="0"/>
        <w:adjustRightInd w:val="0"/>
        <w:ind w:firstLine="709"/>
        <w:jc w:val="both"/>
        <w:rPr>
          <w:sz w:val="28"/>
          <w:szCs w:val="28"/>
        </w:rPr>
      </w:pPr>
      <w:r>
        <w:rPr>
          <w:sz w:val="28"/>
          <w:szCs w:val="28"/>
        </w:rPr>
        <w:t>4. Утвердить порядок расчета платы за публичный сервитут в отношении земель и земельных участков, находящихся в государственной и муниципальной собственности и не предоставленных гражданам и юридическим лицам, в соответствии с положениями пунктов 2, 3, 4, 5 статьи 39.46 Земельного кодекса Российской Федерации, Постановлением Правительства Красноярского края от 17.11.2020 № 784-п «Об утверждении среднего уровня кадастровой стоимости земель населенных пунктов по муниципальным районам (муниципальным округам, городским округам) Красноярского края» (приложение № 2).</w:t>
      </w:r>
    </w:p>
    <w:p w:rsidR="002738BA" w:rsidRDefault="002738BA" w:rsidP="002738BA">
      <w:pPr>
        <w:autoSpaceDE w:val="0"/>
        <w:autoSpaceDN w:val="0"/>
        <w:adjustRightInd w:val="0"/>
        <w:ind w:firstLine="709"/>
        <w:jc w:val="both"/>
        <w:rPr>
          <w:color w:val="000000" w:themeColor="text1"/>
          <w:sz w:val="28"/>
          <w:szCs w:val="28"/>
        </w:rPr>
      </w:pPr>
      <w:r>
        <w:rPr>
          <w:color w:val="000000" w:themeColor="text1"/>
          <w:sz w:val="28"/>
          <w:szCs w:val="28"/>
        </w:rPr>
        <w:t xml:space="preserve">5. Плата за публичный  сервитут в  общем  размере  2381 (две тысячи триста восемьдесят один) рубль 72 копейки за весь срок действия публичного сервитута  вносится  Акционерным  обществом «Красноярская региональная энергетическая компания» единовременным платежом не </w:t>
      </w:r>
      <w:r>
        <w:rPr>
          <w:color w:val="000000" w:themeColor="text1"/>
          <w:sz w:val="28"/>
          <w:szCs w:val="28"/>
        </w:rPr>
        <w:lastRenderedPageBreak/>
        <w:t xml:space="preserve">позднее шести месяцев со  дня  принятия настоящего Постановления на следующие реквизиты: </w:t>
      </w:r>
      <w:r>
        <w:rPr>
          <w:color w:val="000000" w:themeColor="text1"/>
          <w:szCs w:val="24"/>
        </w:rPr>
        <w:t xml:space="preserve"> </w:t>
      </w:r>
      <w:r>
        <w:rPr>
          <w:color w:val="000000" w:themeColor="text1"/>
          <w:sz w:val="28"/>
          <w:szCs w:val="28"/>
        </w:rPr>
        <w:t xml:space="preserve">казн/счет  03100643000000011900 УФК  по Красноярскому краю (Администрация города Боготола лиц/счет 04193010370) в </w:t>
      </w:r>
      <w:r>
        <w:rPr>
          <w:color w:val="000000" w:themeColor="text1"/>
          <w:sz w:val="28"/>
          <w:szCs w:val="28"/>
          <w:shd w:val="clear" w:color="auto" w:fill="FFFFFF"/>
        </w:rPr>
        <w:t>ОТДЕЛЕНИЕ КРАСНОЯРСК БАНКА РОССИИ//УФК по Красноярскому краю г. Красноярск</w:t>
      </w:r>
      <w:r>
        <w:rPr>
          <w:color w:val="000000" w:themeColor="text1"/>
          <w:sz w:val="28"/>
          <w:szCs w:val="28"/>
        </w:rPr>
        <w:t xml:space="preserve">, кор/счет 40102810245370000011, БИК 010407105; ИНН/КПП 2444004635/244401001; КБК 11711105410040000120; ОКТМО 04706000.  </w:t>
      </w:r>
    </w:p>
    <w:p w:rsidR="002738BA" w:rsidRDefault="002738BA" w:rsidP="002738BA">
      <w:pPr>
        <w:autoSpaceDE w:val="0"/>
        <w:autoSpaceDN w:val="0"/>
        <w:adjustRightInd w:val="0"/>
        <w:ind w:firstLine="709"/>
        <w:jc w:val="both"/>
        <w:rPr>
          <w:sz w:val="28"/>
        </w:rPr>
      </w:pPr>
      <w:r>
        <w:rPr>
          <w:sz w:val="28"/>
        </w:rPr>
        <w:t>6. Обязать Акционерное общество «Красноярская региональная энергетическая компания» привести земельные участки в состояние, пригодное для их использования, в срок не позднее, чем месяц после завершения эксплуатации либо сноса инженерного сооружения, для размещения которого был установлен публичный сервитут.</w:t>
      </w:r>
    </w:p>
    <w:p w:rsidR="002738BA" w:rsidRDefault="002738BA" w:rsidP="002738BA">
      <w:pPr>
        <w:autoSpaceDE w:val="0"/>
        <w:autoSpaceDN w:val="0"/>
        <w:adjustRightInd w:val="0"/>
        <w:ind w:firstLine="709"/>
        <w:jc w:val="both"/>
        <w:rPr>
          <w:sz w:val="28"/>
          <w:szCs w:val="28"/>
        </w:rPr>
      </w:pPr>
      <w:r>
        <w:rPr>
          <w:sz w:val="28"/>
          <w:szCs w:val="28"/>
        </w:rPr>
        <w:t>7. Публичный сервитут считается установленным со дня внесения сведений о нем в Единый государственный реестр недвижимости.</w:t>
      </w:r>
    </w:p>
    <w:p w:rsidR="002738BA" w:rsidRDefault="002738BA" w:rsidP="002738BA">
      <w:pPr>
        <w:autoSpaceDE w:val="0"/>
        <w:autoSpaceDN w:val="0"/>
        <w:adjustRightInd w:val="0"/>
        <w:ind w:firstLine="709"/>
        <w:jc w:val="both"/>
        <w:rPr>
          <w:sz w:val="28"/>
          <w:szCs w:val="28"/>
        </w:rPr>
      </w:pPr>
      <w:r>
        <w:rPr>
          <w:sz w:val="28"/>
          <w:szCs w:val="28"/>
        </w:rPr>
        <w:t>8. Отделу архитектуры, градостроительства, имущественных и земельных отношений администрации города Боготола:</w:t>
      </w:r>
    </w:p>
    <w:p w:rsidR="002738BA" w:rsidRDefault="002738BA" w:rsidP="002738BA">
      <w:pPr>
        <w:autoSpaceDE w:val="0"/>
        <w:autoSpaceDN w:val="0"/>
        <w:adjustRightInd w:val="0"/>
        <w:ind w:firstLine="709"/>
        <w:jc w:val="both"/>
        <w:rPr>
          <w:sz w:val="28"/>
          <w:szCs w:val="28"/>
        </w:rPr>
      </w:pPr>
      <w:r>
        <w:rPr>
          <w:sz w:val="28"/>
          <w:szCs w:val="28"/>
        </w:rPr>
        <w:t>8.1. Направить копию настоящего постановления в орган регистрации прав.</w:t>
      </w:r>
    </w:p>
    <w:p w:rsidR="002738BA" w:rsidRDefault="002738BA" w:rsidP="002738BA">
      <w:pPr>
        <w:autoSpaceDE w:val="0"/>
        <w:autoSpaceDN w:val="0"/>
        <w:adjustRightInd w:val="0"/>
        <w:ind w:firstLine="709"/>
        <w:jc w:val="both"/>
        <w:rPr>
          <w:sz w:val="28"/>
          <w:szCs w:val="28"/>
        </w:rPr>
      </w:pPr>
      <w:r>
        <w:rPr>
          <w:sz w:val="28"/>
          <w:szCs w:val="28"/>
        </w:rPr>
        <w:t xml:space="preserve">8.2. Направить обладателю публичного сервитута - </w:t>
      </w:r>
      <w:r>
        <w:rPr>
          <w:sz w:val="28"/>
        </w:rPr>
        <w:t xml:space="preserve">Акционерному обществу «Красноярская региональная энергетическая компания» </w:t>
      </w:r>
      <w:r>
        <w:rPr>
          <w:sz w:val="28"/>
          <w:szCs w:val="28"/>
        </w:rPr>
        <w:t>копию настоящего постановления, сведения о лицах, являющихся правообладателями земельных участков, способах связи с ними, копии документов, подтверждающих права указанных лиц на земельные участки.</w:t>
      </w:r>
    </w:p>
    <w:p w:rsidR="002738BA" w:rsidRDefault="002738BA" w:rsidP="002738BA">
      <w:pPr>
        <w:autoSpaceDE w:val="0"/>
        <w:autoSpaceDN w:val="0"/>
        <w:adjustRightInd w:val="0"/>
        <w:ind w:firstLine="709"/>
        <w:jc w:val="both"/>
        <w:rPr>
          <w:sz w:val="28"/>
          <w:szCs w:val="28"/>
        </w:rPr>
      </w:pPr>
      <w:r>
        <w:rPr>
          <w:sz w:val="28"/>
          <w:szCs w:val="28"/>
        </w:rPr>
        <w:t xml:space="preserve">9. Разместить настоящее постановление на официальном сайте администрации города Боготола </w:t>
      </w:r>
      <w:hyperlink r:id="rId9" w:history="1">
        <w:r>
          <w:rPr>
            <w:rStyle w:val="ab"/>
            <w:sz w:val="28"/>
            <w:szCs w:val="28"/>
          </w:rPr>
          <w:t>https://bogotolcity.gosuslugi.ru/</w:t>
        </w:r>
      </w:hyperlink>
      <w:r>
        <w:t xml:space="preserve"> </w:t>
      </w:r>
      <w:r>
        <w:rPr>
          <w:sz w:val="28"/>
          <w:szCs w:val="28"/>
        </w:rPr>
        <w:t>в сети Интернет и опубликовать в официальном печатном издании газете «Земля боготольская».</w:t>
      </w:r>
    </w:p>
    <w:p w:rsidR="002738BA" w:rsidRDefault="002738BA" w:rsidP="002738BA">
      <w:pPr>
        <w:autoSpaceDE w:val="0"/>
        <w:autoSpaceDN w:val="0"/>
        <w:adjustRightInd w:val="0"/>
        <w:ind w:firstLine="709"/>
        <w:jc w:val="both"/>
        <w:rPr>
          <w:sz w:val="28"/>
          <w:szCs w:val="28"/>
        </w:rPr>
      </w:pPr>
      <w:r>
        <w:rPr>
          <w:sz w:val="28"/>
          <w:szCs w:val="28"/>
        </w:rPr>
        <w:t>10. Контроль за исполнением настоящего постановления возложить на заместителя Главы города Боготола по оперативным вопросам и вопросам ЖКХ.</w:t>
      </w:r>
    </w:p>
    <w:p w:rsidR="002738BA" w:rsidRDefault="002738BA" w:rsidP="002738BA">
      <w:pPr>
        <w:autoSpaceDE w:val="0"/>
        <w:autoSpaceDN w:val="0"/>
        <w:adjustRightInd w:val="0"/>
        <w:ind w:firstLine="709"/>
        <w:jc w:val="both"/>
        <w:rPr>
          <w:sz w:val="28"/>
          <w:szCs w:val="28"/>
        </w:rPr>
      </w:pPr>
      <w:r>
        <w:rPr>
          <w:sz w:val="28"/>
          <w:szCs w:val="28"/>
        </w:rPr>
        <w:t xml:space="preserve">11. Настоящее постановление вступает в силу в день, следующий за днём его официального опубликования. </w:t>
      </w:r>
    </w:p>
    <w:p w:rsidR="002738BA" w:rsidRDefault="002738BA" w:rsidP="002738BA">
      <w:pPr>
        <w:autoSpaceDE w:val="0"/>
        <w:autoSpaceDN w:val="0"/>
        <w:adjustRightInd w:val="0"/>
        <w:jc w:val="both"/>
        <w:rPr>
          <w:sz w:val="28"/>
          <w:szCs w:val="28"/>
        </w:rPr>
      </w:pPr>
    </w:p>
    <w:p w:rsidR="002738BA" w:rsidRDefault="002738BA" w:rsidP="002738BA">
      <w:pPr>
        <w:autoSpaceDE w:val="0"/>
        <w:autoSpaceDN w:val="0"/>
        <w:adjustRightInd w:val="0"/>
        <w:jc w:val="both"/>
        <w:rPr>
          <w:sz w:val="28"/>
          <w:szCs w:val="28"/>
        </w:rPr>
      </w:pPr>
    </w:p>
    <w:p w:rsidR="002738BA" w:rsidRDefault="002738BA" w:rsidP="002738BA">
      <w:pPr>
        <w:autoSpaceDE w:val="0"/>
        <w:autoSpaceDN w:val="0"/>
        <w:adjustRightInd w:val="0"/>
        <w:jc w:val="both"/>
        <w:rPr>
          <w:sz w:val="28"/>
          <w:szCs w:val="28"/>
        </w:rPr>
      </w:pPr>
      <w:r>
        <w:rPr>
          <w:sz w:val="28"/>
          <w:szCs w:val="28"/>
        </w:rPr>
        <w:t>Глава города Боготола                                                              Е.М. Деменкова</w:t>
      </w:r>
    </w:p>
    <w:p w:rsidR="002738BA" w:rsidRDefault="002738BA" w:rsidP="002738BA">
      <w:pPr>
        <w:jc w:val="both"/>
      </w:pPr>
    </w:p>
    <w:p w:rsidR="002738BA" w:rsidRDefault="002738BA" w:rsidP="002738BA">
      <w:pPr>
        <w:jc w:val="both"/>
      </w:pPr>
    </w:p>
    <w:p w:rsidR="002738BA" w:rsidRDefault="002738BA" w:rsidP="002738BA">
      <w:pPr>
        <w:jc w:val="both"/>
      </w:pPr>
    </w:p>
    <w:p w:rsidR="002738BA" w:rsidRDefault="002738BA" w:rsidP="002738BA">
      <w:pPr>
        <w:jc w:val="both"/>
      </w:pPr>
    </w:p>
    <w:p w:rsidR="002738BA" w:rsidRDefault="002738BA" w:rsidP="002738BA">
      <w:pPr>
        <w:jc w:val="both"/>
      </w:pPr>
    </w:p>
    <w:p w:rsidR="002738BA" w:rsidRDefault="002738BA" w:rsidP="002738BA">
      <w:pPr>
        <w:jc w:val="both"/>
      </w:pPr>
    </w:p>
    <w:p w:rsidR="002738BA" w:rsidRDefault="002738BA" w:rsidP="002738BA">
      <w:pPr>
        <w:jc w:val="both"/>
      </w:pPr>
    </w:p>
    <w:p w:rsidR="002738BA" w:rsidRDefault="002738BA" w:rsidP="002738BA">
      <w:pPr>
        <w:jc w:val="both"/>
      </w:pPr>
    </w:p>
    <w:p w:rsidR="002738BA" w:rsidRDefault="002738BA" w:rsidP="002738BA">
      <w:pPr>
        <w:jc w:val="both"/>
      </w:pPr>
    </w:p>
    <w:p w:rsidR="002738BA" w:rsidRDefault="002738BA" w:rsidP="002738BA">
      <w:pPr>
        <w:jc w:val="both"/>
      </w:pPr>
    </w:p>
    <w:p w:rsidR="002738BA" w:rsidRDefault="002738BA" w:rsidP="002738BA">
      <w:pPr>
        <w:jc w:val="both"/>
      </w:pPr>
      <w:r>
        <w:t>Касатова Надежда Владимировна</w:t>
      </w:r>
    </w:p>
    <w:p w:rsidR="002738BA" w:rsidRDefault="002738BA" w:rsidP="002738BA">
      <w:pPr>
        <w:jc w:val="both"/>
      </w:pPr>
      <w:r>
        <w:t>Можарова Светлана Викторовна</w:t>
      </w:r>
    </w:p>
    <w:p w:rsidR="002738BA" w:rsidRDefault="002738BA" w:rsidP="002738BA">
      <w:pPr>
        <w:jc w:val="both"/>
      </w:pPr>
      <w:r>
        <w:t>6-34-05</w:t>
      </w:r>
    </w:p>
    <w:p w:rsidR="002738BA" w:rsidRDefault="002738BA" w:rsidP="002738BA">
      <w:pPr>
        <w:tabs>
          <w:tab w:val="left" w:pos="709"/>
        </w:tabs>
        <w:jc w:val="both"/>
      </w:pPr>
      <w:r>
        <w:t>3 экз.</w:t>
      </w:r>
    </w:p>
    <w:p w:rsidR="002738BA" w:rsidRDefault="002738BA" w:rsidP="002738BA">
      <w:pPr>
        <w:pStyle w:val="ae"/>
        <w:spacing w:before="66"/>
        <w:ind w:right="231" w:firstLine="4962"/>
        <w:rPr>
          <w:w w:val="95"/>
          <w:sz w:val="28"/>
          <w:szCs w:val="28"/>
          <w:u w:val="none"/>
        </w:rPr>
      </w:pPr>
      <w:r>
        <w:rPr>
          <w:w w:val="95"/>
          <w:sz w:val="28"/>
          <w:szCs w:val="28"/>
          <w:u w:val="none"/>
        </w:rPr>
        <w:lastRenderedPageBreak/>
        <w:t>Приложение № 1</w:t>
      </w:r>
    </w:p>
    <w:p w:rsidR="002738BA" w:rsidRDefault="002738BA" w:rsidP="002738BA">
      <w:pPr>
        <w:pStyle w:val="af0"/>
        <w:spacing w:after="0"/>
        <w:ind w:left="0" w:firstLine="4962"/>
        <w:rPr>
          <w:sz w:val="28"/>
          <w:szCs w:val="28"/>
        </w:rPr>
      </w:pPr>
      <w:r>
        <w:rPr>
          <w:sz w:val="28"/>
          <w:szCs w:val="28"/>
        </w:rPr>
        <w:t>к постановлению администрации</w:t>
      </w:r>
    </w:p>
    <w:p w:rsidR="002738BA" w:rsidRDefault="002738BA" w:rsidP="002738BA">
      <w:pPr>
        <w:pStyle w:val="af0"/>
        <w:spacing w:after="0"/>
        <w:ind w:left="0" w:firstLine="4962"/>
        <w:rPr>
          <w:sz w:val="28"/>
          <w:szCs w:val="28"/>
        </w:rPr>
      </w:pPr>
      <w:r>
        <w:rPr>
          <w:sz w:val="28"/>
          <w:szCs w:val="28"/>
        </w:rPr>
        <w:t>города Боготола</w:t>
      </w:r>
    </w:p>
    <w:p w:rsidR="002738BA" w:rsidRPr="00EA7551" w:rsidRDefault="002738BA" w:rsidP="002738BA">
      <w:pPr>
        <w:pStyle w:val="af0"/>
        <w:spacing w:after="0"/>
        <w:ind w:left="0" w:firstLine="4962"/>
        <w:rPr>
          <w:sz w:val="28"/>
          <w:szCs w:val="28"/>
          <w:u w:val="single"/>
        </w:rPr>
      </w:pPr>
      <w:r>
        <w:rPr>
          <w:sz w:val="28"/>
          <w:szCs w:val="28"/>
        </w:rPr>
        <w:t>от «_</w:t>
      </w:r>
      <w:r w:rsidR="00EA7551" w:rsidRPr="00EA7551">
        <w:rPr>
          <w:sz w:val="28"/>
          <w:szCs w:val="28"/>
          <w:u w:val="single"/>
        </w:rPr>
        <w:t>01</w:t>
      </w:r>
      <w:r>
        <w:rPr>
          <w:sz w:val="28"/>
          <w:szCs w:val="28"/>
        </w:rPr>
        <w:t>_» _</w:t>
      </w:r>
      <w:r w:rsidR="00EA7551" w:rsidRPr="00EA7551">
        <w:rPr>
          <w:sz w:val="28"/>
          <w:szCs w:val="28"/>
          <w:u w:val="single"/>
        </w:rPr>
        <w:t>04</w:t>
      </w:r>
      <w:r>
        <w:rPr>
          <w:sz w:val="28"/>
          <w:szCs w:val="28"/>
        </w:rPr>
        <w:t xml:space="preserve">_ 2024 г. № </w:t>
      </w:r>
      <w:r w:rsidR="00EA7551" w:rsidRPr="00EA7551">
        <w:rPr>
          <w:sz w:val="28"/>
          <w:szCs w:val="28"/>
          <w:u w:val="single"/>
        </w:rPr>
        <w:t>0379-п</w:t>
      </w:r>
      <w:r w:rsidRPr="00EA7551">
        <w:rPr>
          <w:sz w:val="28"/>
          <w:szCs w:val="28"/>
          <w:u w:val="single"/>
        </w:rPr>
        <w:t xml:space="preserve"> </w:t>
      </w:r>
    </w:p>
    <w:p w:rsidR="002738BA" w:rsidRDefault="002738BA" w:rsidP="002738BA">
      <w:pPr>
        <w:spacing w:before="60"/>
        <w:jc w:val="center"/>
      </w:pPr>
    </w:p>
    <w:p w:rsidR="002738BA" w:rsidRDefault="002738BA" w:rsidP="002738BA">
      <w:pPr>
        <w:spacing w:before="60"/>
        <w:jc w:val="center"/>
      </w:pPr>
      <w:r>
        <w:t>ГРАФИЧЕСКОЕ ОПИСАНИЕ</w:t>
      </w:r>
    </w:p>
    <w:p w:rsidR="002738BA" w:rsidRDefault="002738BA" w:rsidP="002738BA">
      <w:pPr>
        <w:spacing w:after="30"/>
        <w:ind w:left="993" w:right="1694"/>
        <w:jc w:val="center"/>
      </w:pPr>
      <w:r>
        <w:t>местоположения границ населенных пунктов, территориальных зон, особо охраняемых природных территорий, зон с особыми условиями использования территории</w:t>
      </w:r>
    </w:p>
    <w:p w:rsidR="002738BA" w:rsidRDefault="002738BA" w:rsidP="002738BA">
      <w:pPr>
        <w:spacing w:before="40" w:after="40"/>
        <w:jc w:val="center"/>
      </w:pPr>
      <w:r>
        <w:rPr>
          <w:u w:val="single"/>
        </w:rPr>
        <w:t>Публичный сервитут в целях строительства и эксплуатации тепловой сети в составе объекта: «Строительство тепловой сети для теплоснабжения здания церкви, расположенного по адресу: Красноярский край, г. Боготол, ул. Кирова, 1»</w:t>
      </w:r>
    </w:p>
    <w:p w:rsidR="002738BA" w:rsidRDefault="002738BA" w:rsidP="002738BA">
      <w:pPr>
        <w:spacing w:after="120"/>
        <w:jc w:val="center"/>
      </w:pPr>
      <w:r>
        <w:rPr>
          <w:sz w:val="14"/>
        </w:rPr>
        <w:t>(наименование объекта, местоположение границ которого описано (далее - объект)</w:t>
      </w:r>
    </w:p>
    <w:p w:rsidR="002738BA" w:rsidRDefault="002738BA" w:rsidP="002738BA">
      <w:pPr>
        <w:spacing w:before="120" w:after="120"/>
        <w:jc w:val="center"/>
      </w:pPr>
      <w:r>
        <w:t>Раздел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0" w:type="dxa"/>
          <w:left w:w="40" w:type="dxa"/>
          <w:bottom w:w="20" w:type="dxa"/>
          <w:right w:w="40" w:type="dxa"/>
        </w:tblCellMar>
        <w:tblLook w:val="04A0" w:firstRow="1" w:lastRow="0" w:firstColumn="1" w:lastColumn="0" w:noHBand="0" w:noVBand="1"/>
      </w:tblPr>
      <w:tblGrid>
        <w:gridCol w:w="851"/>
        <w:gridCol w:w="4570"/>
        <w:gridCol w:w="3724"/>
      </w:tblGrid>
      <w:tr w:rsidR="002738BA" w:rsidTr="002738BA">
        <w:trPr>
          <w:cantSplit/>
          <w:tblHeader/>
          <w:jc w:val="center"/>
        </w:trPr>
        <w:tc>
          <w:tcPr>
            <w:tcW w:w="0" w:type="auto"/>
            <w:gridSpan w:val="3"/>
            <w:tcBorders>
              <w:top w:val="single" w:sz="4" w:space="0" w:color="auto"/>
              <w:left w:val="single" w:sz="4" w:space="0" w:color="auto"/>
              <w:bottom w:val="single" w:sz="4" w:space="0" w:color="auto"/>
              <w:right w:val="single" w:sz="4" w:space="0" w:color="auto"/>
            </w:tcBorders>
            <w:hideMark/>
          </w:tcPr>
          <w:p w:rsidR="002738BA" w:rsidRDefault="002738BA">
            <w:pPr>
              <w:keepLines/>
              <w:spacing w:before="60" w:after="60"/>
              <w:jc w:val="center"/>
            </w:pPr>
            <w:r>
              <w:t>Сведения об объекте</w:t>
            </w:r>
          </w:p>
        </w:tc>
      </w:tr>
      <w:tr w:rsidR="002738BA" w:rsidTr="002738BA">
        <w:trPr>
          <w:cantSplit/>
          <w:tblHeader/>
          <w:jc w:val="center"/>
        </w:trPr>
        <w:tc>
          <w:tcPr>
            <w:tcW w:w="96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spacing w:before="60" w:after="60"/>
              <w:jc w:val="center"/>
            </w:pPr>
            <w:r>
              <w:t>N п/п</w:t>
            </w:r>
          </w:p>
        </w:tc>
        <w:tc>
          <w:tcPr>
            <w:tcW w:w="522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spacing w:before="60" w:after="60"/>
              <w:jc w:val="center"/>
            </w:pPr>
            <w:r>
              <w:t>Характеристики объекта</w:t>
            </w:r>
          </w:p>
        </w:tc>
        <w:tc>
          <w:tcPr>
            <w:tcW w:w="414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spacing w:before="60" w:after="60"/>
              <w:jc w:val="center"/>
            </w:pPr>
            <w:r>
              <w:t>Описание характеристик</w:t>
            </w:r>
          </w:p>
        </w:tc>
      </w:tr>
      <w:tr w:rsidR="002738BA" w:rsidTr="002738BA">
        <w:trPr>
          <w:cantSplit/>
          <w:jc w:val="center"/>
        </w:trPr>
        <w:tc>
          <w:tcPr>
            <w:tcW w:w="0" w:type="auto"/>
            <w:tcBorders>
              <w:top w:val="single" w:sz="4" w:space="0" w:color="auto"/>
              <w:left w:val="single" w:sz="4" w:space="0" w:color="auto"/>
              <w:bottom w:val="single" w:sz="4" w:space="0" w:color="auto"/>
              <w:right w:val="single" w:sz="4" w:space="0" w:color="auto"/>
            </w:tcBorders>
            <w:hideMark/>
          </w:tcPr>
          <w:p w:rsidR="002738BA" w:rsidRDefault="002738BA">
            <w:pPr>
              <w:jc w:val="center"/>
            </w:pPr>
            <w:r>
              <w:t>1</w:t>
            </w:r>
          </w:p>
        </w:tc>
        <w:tc>
          <w:tcPr>
            <w:tcW w:w="0" w:type="auto"/>
            <w:tcBorders>
              <w:top w:val="single" w:sz="4" w:space="0" w:color="auto"/>
              <w:left w:val="single" w:sz="4" w:space="0" w:color="auto"/>
              <w:bottom w:val="single" w:sz="4" w:space="0" w:color="auto"/>
              <w:right w:val="single" w:sz="4" w:space="0" w:color="auto"/>
            </w:tcBorders>
            <w:hideMark/>
          </w:tcPr>
          <w:p w:rsidR="002738BA" w:rsidRDefault="002738BA">
            <w:pPr>
              <w:jc w:val="center"/>
            </w:pPr>
            <w:r>
              <w:t>2</w:t>
            </w:r>
          </w:p>
        </w:tc>
        <w:tc>
          <w:tcPr>
            <w:tcW w:w="0" w:type="auto"/>
            <w:tcBorders>
              <w:top w:val="single" w:sz="4" w:space="0" w:color="auto"/>
              <w:left w:val="single" w:sz="4" w:space="0" w:color="auto"/>
              <w:bottom w:val="single" w:sz="4" w:space="0" w:color="auto"/>
              <w:right w:val="single" w:sz="4" w:space="0" w:color="auto"/>
            </w:tcBorders>
            <w:hideMark/>
          </w:tcPr>
          <w:p w:rsidR="002738BA" w:rsidRDefault="002738BA">
            <w:pPr>
              <w:jc w:val="center"/>
            </w:pPr>
            <w:r>
              <w:t>3</w:t>
            </w:r>
          </w:p>
        </w:tc>
      </w:tr>
      <w:tr w:rsidR="002738BA" w:rsidTr="002738BA">
        <w:trPr>
          <w:jc w:val="center"/>
        </w:trPr>
        <w:tc>
          <w:tcPr>
            <w:tcW w:w="0" w:type="auto"/>
            <w:tcBorders>
              <w:top w:val="single" w:sz="4" w:space="0" w:color="auto"/>
              <w:left w:val="single" w:sz="4" w:space="0" w:color="auto"/>
              <w:bottom w:val="single" w:sz="4" w:space="0" w:color="auto"/>
              <w:right w:val="single" w:sz="4" w:space="0" w:color="auto"/>
            </w:tcBorders>
            <w:hideMark/>
          </w:tcPr>
          <w:p w:rsidR="002738BA" w:rsidRDefault="002738BA">
            <w:pPr>
              <w:jc w:val="center"/>
            </w:pPr>
            <w:r>
              <w:t>1</w:t>
            </w:r>
          </w:p>
        </w:tc>
        <w:tc>
          <w:tcPr>
            <w:tcW w:w="5220" w:type="dxa"/>
            <w:tcBorders>
              <w:top w:val="single" w:sz="4" w:space="0" w:color="auto"/>
              <w:left w:val="single" w:sz="4" w:space="0" w:color="auto"/>
              <w:bottom w:val="single" w:sz="4" w:space="0" w:color="auto"/>
              <w:right w:val="single" w:sz="4" w:space="0" w:color="auto"/>
            </w:tcBorders>
            <w:hideMark/>
          </w:tcPr>
          <w:p w:rsidR="002738BA" w:rsidRDefault="002738BA">
            <w:r>
              <w:t>Местоположение объекта</w:t>
            </w:r>
          </w:p>
        </w:tc>
        <w:tc>
          <w:tcPr>
            <w:tcW w:w="4140" w:type="dxa"/>
            <w:tcBorders>
              <w:top w:val="single" w:sz="4" w:space="0" w:color="auto"/>
              <w:left w:val="single" w:sz="4" w:space="0" w:color="auto"/>
              <w:bottom w:val="single" w:sz="4" w:space="0" w:color="auto"/>
              <w:right w:val="single" w:sz="4" w:space="0" w:color="auto"/>
            </w:tcBorders>
            <w:hideMark/>
          </w:tcPr>
          <w:p w:rsidR="002738BA" w:rsidRDefault="002738BA">
            <w:r>
              <w:t>Российская Федерация, Красноярский край, Боготол г</w:t>
            </w:r>
          </w:p>
        </w:tc>
      </w:tr>
      <w:tr w:rsidR="002738BA" w:rsidTr="002738BA">
        <w:trPr>
          <w:jc w:val="center"/>
        </w:trPr>
        <w:tc>
          <w:tcPr>
            <w:tcW w:w="0" w:type="auto"/>
            <w:tcBorders>
              <w:top w:val="single" w:sz="4" w:space="0" w:color="auto"/>
              <w:left w:val="single" w:sz="4" w:space="0" w:color="auto"/>
              <w:bottom w:val="single" w:sz="4" w:space="0" w:color="auto"/>
              <w:right w:val="single" w:sz="4" w:space="0" w:color="auto"/>
            </w:tcBorders>
            <w:hideMark/>
          </w:tcPr>
          <w:p w:rsidR="002738BA" w:rsidRDefault="002738BA">
            <w:pPr>
              <w:jc w:val="center"/>
            </w:pPr>
            <w:r>
              <w:t>2</w:t>
            </w:r>
          </w:p>
        </w:tc>
        <w:tc>
          <w:tcPr>
            <w:tcW w:w="5220" w:type="dxa"/>
            <w:tcBorders>
              <w:top w:val="single" w:sz="4" w:space="0" w:color="auto"/>
              <w:left w:val="single" w:sz="4" w:space="0" w:color="auto"/>
              <w:bottom w:val="single" w:sz="4" w:space="0" w:color="auto"/>
              <w:right w:val="single" w:sz="4" w:space="0" w:color="auto"/>
            </w:tcBorders>
            <w:hideMark/>
          </w:tcPr>
          <w:p w:rsidR="002738BA" w:rsidRDefault="002738BA">
            <w:r>
              <w:t>Площадь объекта ± величина погрешности определения площади (P ± ∆P), м²</w:t>
            </w:r>
          </w:p>
        </w:tc>
        <w:tc>
          <w:tcPr>
            <w:tcW w:w="4140" w:type="dxa"/>
            <w:tcBorders>
              <w:top w:val="single" w:sz="4" w:space="0" w:color="auto"/>
              <w:left w:val="single" w:sz="4" w:space="0" w:color="auto"/>
              <w:bottom w:val="single" w:sz="4" w:space="0" w:color="auto"/>
              <w:right w:val="single" w:sz="4" w:space="0" w:color="auto"/>
            </w:tcBorders>
            <w:hideMark/>
          </w:tcPr>
          <w:p w:rsidR="002738BA" w:rsidRDefault="002738BA">
            <w:r>
              <w:t>930 ± 11</w:t>
            </w:r>
          </w:p>
        </w:tc>
      </w:tr>
      <w:tr w:rsidR="002738BA" w:rsidTr="002738BA">
        <w:trPr>
          <w:jc w:val="center"/>
        </w:trPr>
        <w:tc>
          <w:tcPr>
            <w:tcW w:w="0" w:type="auto"/>
            <w:tcBorders>
              <w:top w:val="single" w:sz="4" w:space="0" w:color="auto"/>
              <w:left w:val="single" w:sz="4" w:space="0" w:color="auto"/>
              <w:bottom w:val="single" w:sz="4" w:space="0" w:color="auto"/>
              <w:right w:val="single" w:sz="4" w:space="0" w:color="auto"/>
            </w:tcBorders>
            <w:hideMark/>
          </w:tcPr>
          <w:p w:rsidR="002738BA" w:rsidRDefault="002738BA">
            <w:pPr>
              <w:jc w:val="center"/>
            </w:pPr>
            <w:r>
              <w:t>3</w:t>
            </w:r>
          </w:p>
        </w:tc>
        <w:tc>
          <w:tcPr>
            <w:tcW w:w="5220" w:type="dxa"/>
            <w:tcBorders>
              <w:top w:val="single" w:sz="4" w:space="0" w:color="auto"/>
              <w:left w:val="single" w:sz="4" w:space="0" w:color="auto"/>
              <w:bottom w:val="single" w:sz="4" w:space="0" w:color="auto"/>
              <w:right w:val="single" w:sz="4" w:space="0" w:color="auto"/>
            </w:tcBorders>
            <w:hideMark/>
          </w:tcPr>
          <w:p w:rsidR="002738BA" w:rsidRDefault="002738BA">
            <w:r>
              <w:t>Иные характеристики объекта</w:t>
            </w:r>
          </w:p>
        </w:tc>
        <w:tc>
          <w:tcPr>
            <w:tcW w:w="4140" w:type="dxa"/>
            <w:tcBorders>
              <w:top w:val="single" w:sz="4" w:space="0" w:color="auto"/>
              <w:left w:val="single" w:sz="4" w:space="0" w:color="auto"/>
              <w:bottom w:val="single" w:sz="4" w:space="0" w:color="auto"/>
              <w:right w:val="single" w:sz="4" w:space="0" w:color="auto"/>
            </w:tcBorders>
            <w:hideMark/>
          </w:tcPr>
          <w:p w:rsidR="002738BA" w:rsidRDefault="002738BA">
            <w:r>
              <w:t>Установить публичный сервитут на основании ходатайства акционерного общества «Красноярская региональная энергетическая компания» (660049, Красноярский край, город Красноярск, Мира проспект, дом 10, пом. 55, ОГРН 1152468001773, ИНН 2460087269) в целях строительства и эксплуатации тепловой сети в составе объекта: «Строительство тепловой сети для теплоснабжения здания церкви, расположенного по адресу: Красноярский край, г. Боготол, ул. Кирова, 1», площадью 930 кв.м, в границах земельных участков 24:44:0800007:333, 24:44:0800007:987, 24:44:0800007:1009, 24:44:0000000:5488, 24:44:0000000:5386 и в границах кадастровых кварталов 24:44:0800007, 24:44:0900034, сроком на 49 лет.</w:t>
            </w:r>
          </w:p>
        </w:tc>
      </w:tr>
    </w:tbl>
    <w:p w:rsidR="002738BA" w:rsidRDefault="002738BA" w:rsidP="002738BA">
      <w:pPr>
        <w:sectPr w:rsidR="002738BA">
          <w:pgSz w:w="11900" w:h="16840"/>
          <w:pgMar w:top="1134" w:right="1134" w:bottom="1134" w:left="1701" w:header="448" w:footer="210" w:gutter="0"/>
          <w:cols w:space="720"/>
        </w:sectPr>
      </w:pPr>
    </w:p>
    <w:p w:rsidR="002738BA" w:rsidRDefault="002738BA" w:rsidP="002738BA">
      <w:pPr>
        <w:spacing w:before="120" w:after="120"/>
        <w:jc w:val="center"/>
      </w:pPr>
      <w:r>
        <w:lastRenderedPageBreak/>
        <w:t>Раздел 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0" w:type="dxa"/>
          <w:left w:w="40" w:type="dxa"/>
          <w:bottom w:w="20" w:type="dxa"/>
          <w:right w:w="40" w:type="dxa"/>
        </w:tblCellMar>
        <w:tblLook w:val="04A0" w:firstRow="1" w:lastRow="0" w:firstColumn="1" w:lastColumn="0" w:noHBand="0" w:noVBand="1"/>
      </w:tblPr>
      <w:tblGrid>
        <w:gridCol w:w="1439"/>
        <w:gridCol w:w="1357"/>
        <w:gridCol w:w="1311"/>
        <w:gridCol w:w="2138"/>
        <w:gridCol w:w="2134"/>
        <w:gridCol w:w="1900"/>
      </w:tblGrid>
      <w:tr w:rsidR="002738BA" w:rsidTr="002738BA">
        <w:trPr>
          <w:cantSplit/>
          <w:tblHeader/>
        </w:trPr>
        <w:tc>
          <w:tcPr>
            <w:tcW w:w="0" w:type="auto"/>
            <w:gridSpan w:val="6"/>
            <w:tcBorders>
              <w:top w:val="single" w:sz="4" w:space="0" w:color="auto"/>
              <w:left w:val="single" w:sz="4" w:space="0" w:color="auto"/>
              <w:bottom w:val="single" w:sz="4" w:space="0" w:color="auto"/>
              <w:right w:val="single" w:sz="4" w:space="0" w:color="auto"/>
            </w:tcBorders>
            <w:hideMark/>
          </w:tcPr>
          <w:p w:rsidR="002738BA" w:rsidRDefault="002738BA">
            <w:pPr>
              <w:keepNext/>
              <w:keepLines/>
              <w:spacing w:before="40" w:after="20"/>
              <w:jc w:val="center"/>
            </w:pPr>
            <w:r>
              <w:t>Сведения о местоположении границ объекта</w:t>
            </w:r>
          </w:p>
        </w:tc>
      </w:tr>
      <w:tr w:rsidR="002738BA" w:rsidTr="002738BA">
        <w:trPr>
          <w:cantSplit/>
          <w:tblHeader/>
        </w:trPr>
        <w:tc>
          <w:tcPr>
            <w:tcW w:w="0" w:type="auto"/>
            <w:gridSpan w:val="6"/>
            <w:tcBorders>
              <w:top w:val="single" w:sz="4" w:space="0" w:color="auto"/>
              <w:left w:val="single" w:sz="4" w:space="0" w:color="auto"/>
              <w:bottom w:val="single" w:sz="4" w:space="0" w:color="auto"/>
              <w:right w:val="single" w:sz="4" w:space="0" w:color="auto"/>
            </w:tcBorders>
            <w:hideMark/>
          </w:tcPr>
          <w:p w:rsidR="002738BA" w:rsidRDefault="002738BA">
            <w:pPr>
              <w:keepNext/>
              <w:keepLines/>
              <w:spacing w:before="40" w:after="20"/>
              <w:jc w:val="center"/>
            </w:pPr>
            <w:r>
              <w:t>1. Система координат МСК 166</w:t>
            </w:r>
          </w:p>
        </w:tc>
      </w:tr>
      <w:tr w:rsidR="002738BA" w:rsidTr="002738BA">
        <w:trPr>
          <w:cantSplit/>
          <w:tblHeader/>
        </w:trPr>
        <w:tc>
          <w:tcPr>
            <w:tcW w:w="0" w:type="auto"/>
            <w:gridSpan w:val="6"/>
            <w:tcBorders>
              <w:top w:val="single" w:sz="4" w:space="0" w:color="auto"/>
              <w:left w:val="single" w:sz="4" w:space="0" w:color="auto"/>
              <w:bottom w:val="single" w:sz="4" w:space="0" w:color="auto"/>
              <w:right w:val="single" w:sz="4" w:space="0" w:color="auto"/>
            </w:tcBorders>
            <w:hideMark/>
          </w:tcPr>
          <w:p w:rsidR="002738BA" w:rsidRDefault="002738BA">
            <w:pPr>
              <w:keepNext/>
              <w:keepLines/>
              <w:spacing w:before="40" w:after="20"/>
              <w:jc w:val="center"/>
            </w:pPr>
            <w:r>
              <w:t>2. Сведения о характерных точках границ объекта</w:t>
            </w:r>
          </w:p>
        </w:tc>
      </w:tr>
      <w:tr w:rsidR="002738BA" w:rsidTr="002738BA">
        <w:trPr>
          <w:cantSplit/>
          <w:trHeight w:val="384"/>
          <w:tblHeader/>
        </w:trPr>
        <w:tc>
          <w:tcPr>
            <w:tcW w:w="1640" w:type="dxa"/>
            <w:vMerge w:val="restart"/>
            <w:tcBorders>
              <w:top w:val="single" w:sz="4" w:space="0" w:color="auto"/>
              <w:left w:val="single" w:sz="4" w:space="0" w:color="auto"/>
              <w:bottom w:val="single" w:sz="4" w:space="0" w:color="auto"/>
              <w:right w:val="single" w:sz="4" w:space="0" w:color="auto"/>
            </w:tcBorders>
            <w:vAlign w:val="center"/>
            <w:hideMark/>
          </w:tcPr>
          <w:p w:rsidR="002738BA" w:rsidRDefault="002738BA">
            <w:pPr>
              <w:keepNext/>
              <w:keepLines/>
              <w:spacing w:before="40" w:after="20"/>
              <w:jc w:val="center"/>
            </w:pPr>
            <w:r>
              <w:t>Обозначение характерных точек границ</w:t>
            </w:r>
          </w:p>
        </w:tc>
        <w:tc>
          <w:tcPr>
            <w:tcW w:w="0" w:type="auto"/>
            <w:gridSpan w:val="2"/>
            <w:tcBorders>
              <w:top w:val="single" w:sz="4" w:space="0" w:color="auto"/>
              <w:left w:val="single" w:sz="4" w:space="0" w:color="auto"/>
              <w:bottom w:val="single" w:sz="4" w:space="0" w:color="auto"/>
              <w:right w:val="single" w:sz="4" w:space="0" w:color="auto"/>
            </w:tcBorders>
            <w:vAlign w:val="center"/>
            <w:hideMark/>
          </w:tcPr>
          <w:p w:rsidR="002738BA" w:rsidRDefault="002738BA">
            <w:pPr>
              <w:keepNext/>
              <w:keepLines/>
              <w:spacing w:before="40" w:after="20"/>
              <w:jc w:val="center"/>
            </w:pPr>
            <w:r>
              <w:t>Координаты, м</w:t>
            </w:r>
          </w:p>
        </w:tc>
        <w:tc>
          <w:tcPr>
            <w:tcW w:w="2740" w:type="dxa"/>
            <w:vMerge w:val="restart"/>
            <w:tcBorders>
              <w:top w:val="single" w:sz="4" w:space="0" w:color="auto"/>
              <w:left w:val="single" w:sz="4" w:space="0" w:color="auto"/>
              <w:bottom w:val="single" w:sz="4" w:space="0" w:color="auto"/>
              <w:right w:val="single" w:sz="4" w:space="0" w:color="auto"/>
            </w:tcBorders>
            <w:vAlign w:val="center"/>
            <w:hideMark/>
          </w:tcPr>
          <w:p w:rsidR="002738BA" w:rsidRDefault="002738BA">
            <w:pPr>
              <w:keepNext/>
              <w:keepLines/>
              <w:spacing w:before="40" w:after="20"/>
              <w:jc w:val="center"/>
            </w:pPr>
            <w:r>
              <w:t>Метод определения координат характерной точки</w:t>
            </w:r>
          </w:p>
        </w:tc>
        <w:tc>
          <w:tcPr>
            <w:tcW w:w="2740" w:type="dxa"/>
            <w:vMerge w:val="restart"/>
            <w:tcBorders>
              <w:top w:val="single" w:sz="4" w:space="0" w:color="auto"/>
              <w:left w:val="single" w:sz="4" w:space="0" w:color="auto"/>
              <w:bottom w:val="single" w:sz="4" w:space="0" w:color="auto"/>
              <w:right w:val="single" w:sz="4" w:space="0" w:color="auto"/>
            </w:tcBorders>
            <w:vAlign w:val="center"/>
            <w:hideMark/>
          </w:tcPr>
          <w:p w:rsidR="002738BA" w:rsidRDefault="002738BA">
            <w:pPr>
              <w:keepNext/>
              <w:keepLines/>
              <w:spacing w:before="40" w:after="20"/>
              <w:jc w:val="center"/>
            </w:pPr>
            <w:r>
              <w:t>Средняя квадратическая погрешность положения характерной точки (Mt), м</w:t>
            </w:r>
          </w:p>
        </w:tc>
        <w:tc>
          <w:tcPr>
            <w:tcW w:w="2520" w:type="dxa"/>
            <w:vMerge w:val="restart"/>
            <w:tcBorders>
              <w:top w:val="single" w:sz="4" w:space="0" w:color="auto"/>
              <w:left w:val="single" w:sz="4" w:space="0" w:color="auto"/>
              <w:bottom w:val="single" w:sz="4" w:space="0" w:color="auto"/>
              <w:right w:val="single" w:sz="4" w:space="0" w:color="auto"/>
            </w:tcBorders>
            <w:vAlign w:val="center"/>
            <w:hideMark/>
          </w:tcPr>
          <w:p w:rsidR="002738BA" w:rsidRDefault="002738BA">
            <w:pPr>
              <w:keepNext/>
              <w:keepLines/>
              <w:spacing w:before="40" w:after="20"/>
              <w:jc w:val="center"/>
            </w:pPr>
            <w:r>
              <w:t>Описание обозначения точки на местности (при наличии)</w:t>
            </w:r>
          </w:p>
        </w:tc>
      </w:tr>
      <w:tr w:rsidR="002738BA" w:rsidTr="002738BA">
        <w:trPr>
          <w:cantSplit/>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2738BA" w:rsidRDefault="002738BA"/>
        </w:tc>
        <w:tc>
          <w:tcPr>
            <w:tcW w:w="171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Next/>
              <w:keepLines/>
              <w:spacing w:before="40" w:after="20"/>
              <w:jc w:val="center"/>
            </w:pPr>
            <w:r>
              <w:t>X</w:t>
            </w:r>
          </w:p>
        </w:tc>
        <w:tc>
          <w:tcPr>
            <w:tcW w:w="171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Next/>
              <w:keepLines/>
              <w:spacing w:before="40" w:after="20"/>
              <w:jc w:val="center"/>
            </w:pPr>
            <w:r>
              <w:t>Y</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2738BA" w:rsidRDefault="002738BA"/>
        </w:tc>
        <w:tc>
          <w:tcPr>
            <w:tcW w:w="0" w:type="auto"/>
            <w:vMerge/>
            <w:tcBorders>
              <w:top w:val="single" w:sz="4" w:space="0" w:color="auto"/>
              <w:left w:val="single" w:sz="4" w:space="0" w:color="auto"/>
              <w:bottom w:val="single" w:sz="4" w:space="0" w:color="auto"/>
              <w:right w:val="single" w:sz="4" w:space="0" w:color="auto"/>
            </w:tcBorders>
            <w:vAlign w:val="center"/>
            <w:hideMark/>
          </w:tcPr>
          <w:p w:rsidR="002738BA" w:rsidRDefault="002738BA"/>
        </w:tc>
        <w:tc>
          <w:tcPr>
            <w:tcW w:w="0" w:type="auto"/>
            <w:vMerge/>
            <w:tcBorders>
              <w:top w:val="single" w:sz="4" w:space="0" w:color="auto"/>
              <w:left w:val="single" w:sz="4" w:space="0" w:color="auto"/>
              <w:bottom w:val="single" w:sz="4" w:space="0" w:color="auto"/>
              <w:right w:val="single" w:sz="4" w:space="0" w:color="auto"/>
            </w:tcBorders>
            <w:vAlign w:val="center"/>
            <w:hideMark/>
          </w:tcPr>
          <w:p w:rsidR="002738BA" w:rsidRDefault="002738BA"/>
        </w:tc>
      </w:tr>
      <w:tr w:rsidR="002738BA" w:rsidTr="002738BA">
        <w:trPr>
          <w:cantSplit/>
        </w:trPr>
        <w:tc>
          <w:tcPr>
            <w:tcW w:w="0" w:type="auto"/>
            <w:tcBorders>
              <w:top w:val="single" w:sz="4" w:space="0" w:color="auto"/>
              <w:left w:val="single" w:sz="4" w:space="0" w:color="auto"/>
              <w:bottom w:val="single" w:sz="4" w:space="0" w:color="auto"/>
              <w:right w:val="single" w:sz="4" w:space="0" w:color="auto"/>
            </w:tcBorders>
            <w:vAlign w:val="center"/>
            <w:hideMark/>
          </w:tcPr>
          <w:p w:rsidR="002738BA" w:rsidRDefault="002738BA">
            <w:pPr>
              <w:keepNext/>
              <w:keepLines/>
              <w:spacing w:before="20" w:after="20"/>
              <w:jc w:val="center"/>
            </w:pPr>
            <w:r>
              <w:t>1</w:t>
            </w:r>
          </w:p>
        </w:tc>
        <w:tc>
          <w:tcPr>
            <w:tcW w:w="0" w:type="auto"/>
            <w:tcBorders>
              <w:top w:val="single" w:sz="4" w:space="0" w:color="auto"/>
              <w:left w:val="single" w:sz="4" w:space="0" w:color="auto"/>
              <w:bottom w:val="single" w:sz="4" w:space="0" w:color="auto"/>
              <w:right w:val="single" w:sz="4" w:space="0" w:color="auto"/>
            </w:tcBorders>
            <w:vAlign w:val="center"/>
            <w:hideMark/>
          </w:tcPr>
          <w:p w:rsidR="002738BA" w:rsidRDefault="002738BA">
            <w:pPr>
              <w:keepNext/>
              <w:keepLines/>
              <w:spacing w:before="20" w:after="20"/>
              <w:jc w:val="center"/>
            </w:pPr>
            <w:r>
              <w:t>2</w:t>
            </w:r>
          </w:p>
        </w:tc>
        <w:tc>
          <w:tcPr>
            <w:tcW w:w="0" w:type="auto"/>
            <w:tcBorders>
              <w:top w:val="single" w:sz="4" w:space="0" w:color="auto"/>
              <w:left w:val="single" w:sz="4" w:space="0" w:color="auto"/>
              <w:bottom w:val="single" w:sz="4" w:space="0" w:color="auto"/>
              <w:right w:val="single" w:sz="4" w:space="0" w:color="auto"/>
            </w:tcBorders>
            <w:vAlign w:val="center"/>
            <w:hideMark/>
          </w:tcPr>
          <w:p w:rsidR="002738BA" w:rsidRDefault="002738BA">
            <w:pPr>
              <w:keepNext/>
              <w:keepLines/>
              <w:spacing w:before="20" w:after="20"/>
              <w:jc w:val="center"/>
            </w:pPr>
            <w:r>
              <w:t>3</w:t>
            </w:r>
          </w:p>
        </w:tc>
        <w:tc>
          <w:tcPr>
            <w:tcW w:w="0" w:type="auto"/>
            <w:tcBorders>
              <w:top w:val="single" w:sz="4" w:space="0" w:color="auto"/>
              <w:left w:val="single" w:sz="4" w:space="0" w:color="auto"/>
              <w:bottom w:val="single" w:sz="4" w:space="0" w:color="auto"/>
              <w:right w:val="single" w:sz="4" w:space="0" w:color="auto"/>
            </w:tcBorders>
            <w:vAlign w:val="center"/>
            <w:hideMark/>
          </w:tcPr>
          <w:p w:rsidR="002738BA" w:rsidRDefault="002738BA">
            <w:pPr>
              <w:keepNext/>
              <w:keepLines/>
              <w:spacing w:before="20" w:after="20"/>
              <w:jc w:val="center"/>
            </w:pPr>
            <w:r>
              <w:t>4</w:t>
            </w:r>
          </w:p>
        </w:tc>
        <w:tc>
          <w:tcPr>
            <w:tcW w:w="0" w:type="auto"/>
            <w:tcBorders>
              <w:top w:val="single" w:sz="4" w:space="0" w:color="auto"/>
              <w:left w:val="single" w:sz="4" w:space="0" w:color="auto"/>
              <w:bottom w:val="single" w:sz="4" w:space="0" w:color="auto"/>
              <w:right w:val="single" w:sz="4" w:space="0" w:color="auto"/>
            </w:tcBorders>
            <w:vAlign w:val="center"/>
            <w:hideMark/>
          </w:tcPr>
          <w:p w:rsidR="002738BA" w:rsidRDefault="002738BA">
            <w:pPr>
              <w:keepNext/>
              <w:keepLines/>
              <w:spacing w:before="20" w:after="20"/>
              <w:jc w:val="center"/>
            </w:pPr>
            <w:r>
              <w:t>5</w:t>
            </w:r>
          </w:p>
        </w:tc>
        <w:tc>
          <w:tcPr>
            <w:tcW w:w="0" w:type="auto"/>
            <w:tcBorders>
              <w:top w:val="single" w:sz="4" w:space="0" w:color="auto"/>
              <w:left w:val="single" w:sz="4" w:space="0" w:color="auto"/>
              <w:bottom w:val="single" w:sz="4" w:space="0" w:color="auto"/>
              <w:right w:val="single" w:sz="4" w:space="0" w:color="auto"/>
            </w:tcBorders>
            <w:vAlign w:val="center"/>
            <w:hideMark/>
          </w:tcPr>
          <w:p w:rsidR="002738BA" w:rsidRDefault="002738BA">
            <w:pPr>
              <w:keepNext/>
              <w:keepLines/>
              <w:spacing w:before="20" w:after="20"/>
              <w:jc w:val="center"/>
            </w:pPr>
            <w:r>
              <w:t>6</w:t>
            </w:r>
          </w:p>
        </w:tc>
      </w:tr>
      <w:tr w:rsidR="002738BA" w:rsidTr="002738BA">
        <w:tc>
          <w:tcPr>
            <w:tcW w:w="164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1</w:t>
            </w:r>
          </w:p>
        </w:tc>
        <w:tc>
          <w:tcPr>
            <w:tcW w:w="171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691348.34</w:t>
            </w:r>
          </w:p>
        </w:tc>
        <w:tc>
          <w:tcPr>
            <w:tcW w:w="171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78419.91</w:t>
            </w:r>
          </w:p>
        </w:tc>
        <w:tc>
          <w:tcPr>
            <w:tcW w:w="274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Аналитический метод</w:t>
            </w:r>
          </w:p>
        </w:tc>
        <w:tc>
          <w:tcPr>
            <w:tcW w:w="252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0.1</w:t>
            </w:r>
          </w:p>
        </w:tc>
        <w:tc>
          <w:tcPr>
            <w:tcW w:w="252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w:t>
            </w:r>
          </w:p>
        </w:tc>
      </w:tr>
      <w:tr w:rsidR="002738BA" w:rsidTr="002738BA">
        <w:tc>
          <w:tcPr>
            <w:tcW w:w="164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2</w:t>
            </w:r>
          </w:p>
        </w:tc>
        <w:tc>
          <w:tcPr>
            <w:tcW w:w="171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691347.84</w:t>
            </w:r>
          </w:p>
        </w:tc>
        <w:tc>
          <w:tcPr>
            <w:tcW w:w="171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78422.91</w:t>
            </w:r>
          </w:p>
        </w:tc>
        <w:tc>
          <w:tcPr>
            <w:tcW w:w="274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Аналитический метод</w:t>
            </w:r>
          </w:p>
        </w:tc>
        <w:tc>
          <w:tcPr>
            <w:tcW w:w="252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0.1</w:t>
            </w:r>
          </w:p>
        </w:tc>
        <w:tc>
          <w:tcPr>
            <w:tcW w:w="252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w:t>
            </w:r>
          </w:p>
        </w:tc>
      </w:tr>
      <w:tr w:rsidR="002738BA" w:rsidTr="002738BA">
        <w:tc>
          <w:tcPr>
            <w:tcW w:w="164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lastRenderedPageBreak/>
              <w:t>3</w:t>
            </w:r>
          </w:p>
        </w:tc>
        <w:tc>
          <w:tcPr>
            <w:tcW w:w="171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691347.32</w:t>
            </w:r>
          </w:p>
        </w:tc>
        <w:tc>
          <w:tcPr>
            <w:tcW w:w="171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78425.90</w:t>
            </w:r>
          </w:p>
        </w:tc>
        <w:tc>
          <w:tcPr>
            <w:tcW w:w="274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Аналитический метод</w:t>
            </w:r>
          </w:p>
        </w:tc>
        <w:tc>
          <w:tcPr>
            <w:tcW w:w="252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0.1</w:t>
            </w:r>
          </w:p>
        </w:tc>
        <w:tc>
          <w:tcPr>
            <w:tcW w:w="252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w:t>
            </w:r>
          </w:p>
        </w:tc>
      </w:tr>
      <w:tr w:rsidR="002738BA" w:rsidTr="002738BA">
        <w:tc>
          <w:tcPr>
            <w:tcW w:w="164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4</w:t>
            </w:r>
          </w:p>
        </w:tc>
        <w:tc>
          <w:tcPr>
            <w:tcW w:w="171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691346.81</w:t>
            </w:r>
          </w:p>
        </w:tc>
        <w:tc>
          <w:tcPr>
            <w:tcW w:w="171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78428.89</w:t>
            </w:r>
          </w:p>
        </w:tc>
        <w:tc>
          <w:tcPr>
            <w:tcW w:w="274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Аналитический метод</w:t>
            </w:r>
          </w:p>
        </w:tc>
        <w:tc>
          <w:tcPr>
            <w:tcW w:w="252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0.1</w:t>
            </w:r>
          </w:p>
        </w:tc>
        <w:tc>
          <w:tcPr>
            <w:tcW w:w="252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w:t>
            </w:r>
          </w:p>
        </w:tc>
      </w:tr>
      <w:tr w:rsidR="002738BA" w:rsidTr="002738BA">
        <w:tc>
          <w:tcPr>
            <w:tcW w:w="164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5</w:t>
            </w:r>
          </w:p>
        </w:tc>
        <w:tc>
          <w:tcPr>
            <w:tcW w:w="171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691336.19</w:t>
            </w:r>
          </w:p>
        </w:tc>
        <w:tc>
          <w:tcPr>
            <w:tcW w:w="171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78436.05</w:t>
            </w:r>
          </w:p>
        </w:tc>
        <w:tc>
          <w:tcPr>
            <w:tcW w:w="274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Аналитический метод</w:t>
            </w:r>
          </w:p>
        </w:tc>
        <w:tc>
          <w:tcPr>
            <w:tcW w:w="252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0.1</w:t>
            </w:r>
          </w:p>
        </w:tc>
        <w:tc>
          <w:tcPr>
            <w:tcW w:w="252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w:t>
            </w:r>
          </w:p>
        </w:tc>
      </w:tr>
      <w:tr w:rsidR="002738BA" w:rsidTr="002738BA">
        <w:tc>
          <w:tcPr>
            <w:tcW w:w="164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6</w:t>
            </w:r>
          </w:p>
        </w:tc>
        <w:tc>
          <w:tcPr>
            <w:tcW w:w="171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691344.31</w:t>
            </w:r>
          </w:p>
        </w:tc>
        <w:tc>
          <w:tcPr>
            <w:tcW w:w="171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78448.03</w:t>
            </w:r>
          </w:p>
        </w:tc>
        <w:tc>
          <w:tcPr>
            <w:tcW w:w="274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Аналитический метод</w:t>
            </w:r>
          </w:p>
        </w:tc>
        <w:tc>
          <w:tcPr>
            <w:tcW w:w="252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0.1</w:t>
            </w:r>
          </w:p>
        </w:tc>
        <w:tc>
          <w:tcPr>
            <w:tcW w:w="252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w:t>
            </w:r>
          </w:p>
        </w:tc>
      </w:tr>
      <w:tr w:rsidR="002738BA" w:rsidTr="002738BA">
        <w:tc>
          <w:tcPr>
            <w:tcW w:w="164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7</w:t>
            </w:r>
          </w:p>
        </w:tc>
        <w:tc>
          <w:tcPr>
            <w:tcW w:w="171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691333.44</w:t>
            </w:r>
          </w:p>
        </w:tc>
        <w:tc>
          <w:tcPr>
            <w:tcW w:w="171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78454.89</w:t>
            </w:r>
          </w:p>
        </w:tc>
        <w:tc>
          <w:tcPr>
            <w:tcW w:w="274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Аналитический метод</w:t>
            </w:r>
          </w:p>
        </w:tc>
        <w:tc>
          <w:tcPr>
            <w:tcW w:w="252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0.1</w:t>
            </w:r>
          </w:p>
        </w:tc>
        <w:tc>
          <w:tcPr>
            <w:tcW w:w="252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w:t>
            </w:r>
          </w:p>
        </w:tc>
      </w:tr>
      <w:tr w:rsidR="002738BA" w:rsidTr="002738BA">
        <w:tc>
          <w:tcPr>
            <w:tcW w:w="164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8</w:t>
            </w:r>
          </w:p>
        </w:tc>
        <w:tc>
          <w:tcPr>
            <w:tcW w:w="171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691324.46</w:t>
            </w:r>
          </w:p>
        </w:tc>
        <w:tc>
          <w:tcPr>
            <w:tcW w:w="171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78441.66</w:t>
            </w:r>
          </w:p>
        </w:tc>
        <w:tc>
          <w:tcPr>
            <w:tcW w:w="274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Аналитический метод</w:t>
            </w:r>
          </w:p>
        </w:tc>
        <w:tc>
          <w:tcPr>
            <w:tcW w:w="252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0.1</w:t>
            </w:r>
          </w:p>
        </w:tc>
        <w:tc>
          <w:tcPr>
            <w:tcW w:w="252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w:t>
            </w:r>
          </w:p>
        </w:tc>
      </w:tr>
      <w:tr w:rsidR="002738BA" w:rsidTr="002738BA">
        <w:tc>
          <w:tcPr>
            <w:tcW w:w="164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9</w:t>
            </w:r>
          </w:p>
        </w:tc>
        <w:tc>
          <w:tcPr>
            <w:tcW w:w="171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691327.83</w:t>
            </w:r>
          </w:p>
        </w:tc>
        <w:tc>
          <w:tcPr>
            <w:tcW w:w="171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78439.36</w:t>
            </w:r>
          </w:p>
        </w:tc>
        <w:tc>
          <w:tcPr>
            <w:tcW w:w="274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Аналитический метод</w:t>
            </w:r>
          </w:p>
        </w:tc>
        <w:tc>
          <w:tcPr>
            <w:tcW w:w="252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0.1</w:t>
            </w:r>
          </w:p>
        </w:tc>
        <w:tc>
          <w:tcPr>
            <w:tcW w:w="252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w:t>
            </w:r>
          </w:p>
        </w:tc>
      </w:tr>
      <w:tr w:rsidR="002738BA" w:rsidTr="002738BA">
        <w:tc>
          <w:tcPr>
            <w:tcW w:w="164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10</w:t>
            </w:r>
          </w:p>
        </w:tc>
        <w:tc>
          <w:tcPr>
            <w:tcW w:w="171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691324.54</w:t>
            </w:r>
          </w:p>
        </w:tc>
        <w:tc>
          <w:tcPr>
            <w:tcW w:w="171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78434.46</w:t>
            </w:r>
          </w:p>
        </w:tc>
        <w:tc>
          <w:tcPr>
            <w:tcW w:w="274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Аналитический метод</w:t>
            </w:r>
          </w:p>
        </w:tc>
        <w:tc>
          <w:tcPr>
            <w:tcW w:w="252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0.1</w:t>
            </w:r>
          </w:p>
        </w:tc>
        <w:tc>
          <w:tcPr>
            <w:tcW w:w="252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w:t>
            </w:r>
          </w:p>
        </w:tc>
      </w:tr>
      <w:tr w:rsidR="002738BA" w:rsidTr="002738BA">
        <w:tc>
          <w:tcPr>
            <w:tcW w:w="164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11</w:t>
            </w:r>
          </w:p>
        </w:tc>
        <w:tc>
          <w:tcPr>
            <w:tcW w:w="171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691337.25</w:t>
            </w:r>
          </w:p>
        </w:tc>
        <w:tc>
          <w:tcPr>
            <w:tcW w:w="171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78426.23</w:t>
            </w:r>
          </w:p>
        </w:tc>
        <w:tc>
          <w:tcPr>
            <w:tcW w:w="274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Аналитический метод</w:t>
            </w:r>
          </w:p>
        </w:tc>
        <w:tc>
          <w:tcPr>
            <w:tcW w:w="252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0.1</w:t>
            </w:r>
          </w:p>
        </w:tc>
        <w:tc>
          <w:tcPr>
            <w:tcW w:w="252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w:t>
            </w:r>
          </w:p>
        </w:tc>
      </w:tr>
      <w:tr w:rsidR="002738BA" w:rsidTr="002738BA">
        <w:tc>
          <w:tcPr>
            <w:tcW w:w="164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12</w:t>
            </w:r>
          </w:p>
        </w:tc>
        <w:tc>
          <w:tcPr>
            <w:tcW w:w="171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691340.71</w:t>
            </w:r>
          </w:p>
        </w:tc>
        <w:tc>
          <w:tcPr>
            <w:tcW w:w="171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78405.43</w:t>
            </w:r>
          </w:p>
        </w:tc>
        <w:tc>
          <w:tcPr>
            <w:tcW w:w="274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Аналитический метод</w:t>
            </w:r>
          </w:p>
        </w:tc>
        <w:tc>
          <w:tcPr>
            <w:tcW w:w="252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0.1</w:t>
            </w:r>
          </w:p>
        </w:tc>
        <w:tc>
          <w:tcPr>
            <w:tcW w:w="252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w:t>
            </w:r>
          </w:p>
        </w:tc>
      </w:tr>
      <w:tr w:rsidR="002738BA" w:rsidTr="002738BA">
        <w:tc>
          <w:tcPr>
            <w:tcW w:w="164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13</w:t>
            </w:r>
          </w:p>
        </w:tc>
        <w:tc>
          <w:tcPr>
            <w:tcW w:w="171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691341.61</w:t>
            </w:r>
          </w:p>
        </w:tc>
        <w:tc>
          <w:tcPr>
            <w:tcW w:w="171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78405.57</w:t>
            </w:r>
          </w:p>
        </w:tc>
        <w:tc>
          <w:tcPr>
            <w:tcW w:w="274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Аналитический метод</w:t>
            </w:r>
          </w:p>
        </w:tc>
        <w:tc>
          <w:tcPr>
            <w:tcW w:w="252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0.1</w:t>
            </w:r>
          </w:p>
        </w:tc>
        <w:tc>
          <w:tcPr>
            <w:tcW w:w="252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w:t>
            </w:r>
          </w:p>
        </w:tc>
      </w:tr>
      <w:tr w:rsidR="002738BA" w:rsidTr="002738BA">
        <w:tc>
          <w:tcPr>
            <w:tcW w:w="164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14</w:t>
            </w:r>
          </w:p>
        </w:tc>
        <w:tc>
          <w:tcPr>
            <w:tcW w:w="171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691343.89</w:t>
            </w:r>
          </w:p>
        </w:tc>
        <w:tc>
          <w:tcPr>
            <w:tcW w:w="171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78391.14</w:t>
            </w:r>
          </w:p>
        </w:tc>
        <w:tc>
          <w:tcPr>
            <w:tcW w:w="274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Аналитический метод</w:t>
            </w:r>
          </w:p>
        </w:tc>
        <w:tc>
          <w:tcPr>
            <w:tcW w:w="252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0.1</w:t>
            </w:r>
          </w:p>
        </w:tc>
        <w:tc>
          <w:tcPr>
            <w:tcW w:w="252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w:t>
            </w:r>
          </w:p>
        </w:tc>
      </w:tr>
      <w:tr w:rsidR="002738BA" w:rsidTr="002738BA">
        <w:tc>
          <w:tcPr>
            <w:tcW w:w="164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15</w:t>
            </w:r>
          </w:p>
        </w:tc>
        <w:tc>
          <w:tcPr>
            <w:tcW w:w="171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691349.63</w:t>
            </w:r>
          </w:p>
        </w:tc>
        <w:tc>
          <w:tcPr>
            <w:tcW w:w="171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78378.24</w:t>
            </w:r>
          </w:p>
        </w:tc>
        <w:tc>
          <w:tcPr>
            <w:tcW w:w="274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Аналитический метод</w:t>
            </w:r>
          </w:p>
        </w:tc>
        <w:tc>
          <w:tcPr>
            <w:tcW w:w="252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0.1</w:t>
            </w:r>
          </w:p>
        </w:tc>
        <w:tc>
          <w:tcPr>
            <w:tcW w:w="252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w:t>
            </w:r>
          </w:p>
        </w:tc>
      </w:tr>
      <w:tr w:rsidR="002738BA" w:rsidTr="002738BA">
        <w:tc>
          <w:tcPr>
            <w:tcW w:w="164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16</w:t>
            </w:r>
          </w:p>
        </w:tc>
        <w:tc>
          <w:tcPr>
            <w:tcW w:w="171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691360.69</w:t>
            </w:r>
          </w:p>
        </w:tc>
        <w:tc>
          <w:tcPr>
            <w:tcW w:w="171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78378.05</w:t>
            </w:r>
          </w:p>
        </w:tc>
        <w:tc>
          <w:tcPr>
            <w:tcW w:w="274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Аналитический метод</w:t>
            </w:r>
          </w:p>
        </w:tc>
        <w:tc>
          <w:tcPr>
            <w:tcW w:w="252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0.1</w:t>
            </w:r>
          </w:p>
        </w:tc>
        <w:tc>
          <w:tcPr>
            <w:tcW w:w="252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w:t>
            </w:r>
          </w:p>
        </w:tc>
      </w:tr>
      <w:tr w:rsidR="002738BA" w:rsidTr="002738BA">
        <w:tc>
          <w:tcPr>
            <w:tcW w:w="164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17</w:t>
            </w:r>
          </w:p>
        </w:tc>
        <w:tc>
          <w:tcPr>
            <w:tcW w:w="171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691360.66</w:t>
            </w:r>
          </w:p>
        </w:tc>
        <w:tc>
          <w:tcPr>
            <w:tcW w:w="171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78376.93</w:t>
            </w:r>
          </w:p>
        </w:tc>
        <w:tc>
          <w:tcPr>
            <w:tcW w:w="274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Аналитический метод</w:t>
            </w:r>
          </w:p>
        </w:tc>
        <w:tc>
          <w:tcPr>
            <w:tcW w:w="252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0.1</w:t>
            </w:r>
          </w:p>
        </w:tc>
        <w:tc>
          <w:tcPr>
            <w:tcW w:w="252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w:t>
            </w:r>
          </w:p>
        </w:tc>
      </w:tr>
      <w:tr w:rsidR="002738BA" w:rsidTr="002738BA">
        <w:tc>
          <w:tcPr>
            <w:tcW w:w="164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18</w:t>
            </w:r>
          </w:p>
        </w:tc>
        <w:tc>
          <w:tcPr>
            <w:tcW w:w="171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691367.35</w:t>
            </w:r>
          </w:p>
        </w:tc>
        <w:tc>
          <w:tcPr>
            <w:tcW w:w="171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78376.87</w:t>
            </w:r>
          </w:p>
        </w:tc>
        <w:tc>
          <w:tcPr>
            <w:tcW w:w="274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Аналитический метод</w:t>
            </w:r>
          </w:p>
        </w:tc>
        <w:tc>
          <w:tcPr>
            <w:tcW w:w="252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0.1</w:t>
            </w:r>
          </w:p>
        </w:tc>
        <w:tc>
          <w:tcPr>
            <w:tcW w:w="252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w:t>
            </w:r>
          </w:p>
        </w:tc>
      </w:tr>
      <w:tr w:rsidR="002738BA" w:rsidTr="002738BA">
        <w:tc>
          <w:tcPr>
            <w:tcW w:w="164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19</w:t>
            </w:r>
          </w:p>
        </w:tc>
        <w:tc>
          <w:tcPr>
            <w:tcW w:w="171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691367.31</w:t>
            </w:r>
          </w:p>
        </w:tc>
        <w:tc>
          <w:tcPr>
            <w:tcW w:w="171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78379.86</w:t>
            </w:r>
          </w:p>
        </w:tc>
        <w:tc>
          <w:tcPr>
            <w:tcW w:w="274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Аналитический метод</w:t>
            </w:r>
          </w:p>
        </w:tc>
        <w:tc>
          <w:tcPr>
            <w:tcW w:w="252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0.1</w:t>
            </w:r>
          </w:p>
        </w:tc>
        <w:tc>
          <w:tcPr>
            <w:tcW w:w="252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w:t>
            </w:r>
          </w:p>
        </w:tc>
      </w:tr>
      <w:tr w:rsidR="002738BA" w:rsidTr="002738BA">
        <w:tc>
          <w:tcPr>
            <w:tcW w:w="164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20</w:t>
            </w:r>
          </w:p>
        </w:tc>
        <w:tc>
          <w:tcPr>
            <w:tcW w:w="171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691367.89</w:t>
            </w:r>
          </w:p>
        </w:tc>
        <w:tc>
          <w:tcPr>
            <w:tcW w:w="171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78379.87</w:t>
            </w:r>
          </w:p>
        </w:tc>
        <w:tc>
          <w:tcPr>
            <w:tcW w:w="274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Аналитический метод</w:t>
            </w:r>
          </w:p>
        </w:tc>
        <w:tc>
          <w:tcPr>
            <w:tcW w:w="252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0.1</w:t>
            </w:r>
          </w:p>
        </w:tc>
        <w:tc>
          <w:tcPr>
            <w:tcW w:w="252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w:t>
            </w:r>
          </w:p>
        </w:tc>
      </w:tr>
      <w:tr w:rsidR="002738BA" w:rsidTr="002738BA">
        <w:tc>
          <w:tcPr>
            <w:tcW w:w="164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21</w:t>
            </w:r>
          </w:p>
        </w:tc>
        <w:tc>
          <w:tcPr>
            <w:tcW w:w="171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691367.84</w:t>
            </w:r>
          </w:p>
        </w:tc>
        <w:tc>
          <w:tcPr>
            <w:tcW w:w="171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78383.70</w:t>
            </w:r>
          </w:p>
        </w:tc>
        <w:tc>
          <w:tcPr>
            <w:tcW w:w="274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Аналитический метод</w:t>
            </w:r>
          </w:p>
        </w:tc>
        <w:tc>
          <w:tcPr>
            <w:tcW w:w="252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0.1</w:t>
            </w:r>
          </w:p>
        </w:tc>
        <w:tc>
          <w:tcPr>
            <w:tcW w:w="252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w:t>
            </w:r>
          </w:p>
        </w:tc>
      </w:tr>
      <w:tr w:rsidR="002738BA" w:rsidTr="002738BA">
        <w:tc>
          <w:tcPr>
            <w:tcW w:w="164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22</w:t>
            </w:r>
          </w:p>
        </w:tc>
        <w:tc>
          <w:tcPr>
            <w:tcW w:w="171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691367.84</w:t>
            </w:r>
          </w:p>
        </w:tc>
        <w:tc>
          <w:tcPr>
            <w:tcW w:w="171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78384.42</w:t>
            </w:r>
          </w:p>
        </w:tc>
        <w:tc>
          <w:tcPr>
            <w:tcW w:w="274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Аналитический метод</w:t>
            </w:r>
          </w:p>
        </w:tc>
        <w:tc>
          <w:tcPr>
            <w:tcW w:w="252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0.1</w:t>
            </w:r>
          </w:p>
        </w:tc>
        <w:tc>
          <w:tcPr>
            <w:tcW w:w="252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w:t>
            </w:r>
          </w:p>
        </w:tc>
      </w:tr>
      <w:tr w:rsidR="002738BA" w:rsidTr="002738BA">
        <w:tc>
          <w:tcPr>
            <w:tcW w:w="164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23</w:t>
            </w:r>
          </w:p>
        </w:tc>
        <w:tc>
          <w:tcPr>
            <w:tcW w:w="171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691361.46</w:t>
            </w:r>
          </w:p>
        </w:tc>
        <w:tc>
          <w:tcPr>
            <w:tcW w:w="171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78384.55</w:t>
            </w:r>
          </w:p>
        </w:tc>
        <w:tc>
          <w:tcPr>
            <w:tcW w:w="274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Аналитический метод</w:t>
            </w:r>
          </w:p>
        </w:tc>
        <w:tc>
          <w:tcPr>
            <w:tcW w:w="252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0.1</w:t>
            </w:r>
          </w:p>
        </w:tc>
        <w:tc>
          <w:tcPr>
            <w:tcW w:w="252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w:t>
            </w:r>
          </w:p>
        </w:tc>
      </w:tr>
      <w:tr w:rsidR="002738BA" w:rsidTr="002738BA">
        <w:tc>
          <w:tcPr>
            <w:tcW w:w="164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24</w:t>
            </w:r>
          </w:p>
        </w:tc>
        <w:tc>
          <w:tcPr>
            <w:tcW w:w="171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691359.11</w:t>
            </w:r>
          </w:p>
        </w:tc>
        <w:tc>
          <w:tcPr>
            <w:tcW w:w="171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78386.86</w:t>
            </w:r>
          </w:p>
        </w:tc>
        <w:tc>
          <w:tcPr>
            <w:tcW w:w="274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Аналитический метод</w:t>
            </w:r>
          </w:p>
        </w:tc>
        <w:tc>
          <w:tcPr>
            <w:tcW w:w="252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0.1</w:t>
            </w:r>
          </w:p>
        </w:tc>
        <w:tc>
          <w:tcPr>
            <w:tcW w:w="252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w:t>
            </w:r>
          </w:p>
        </w:tc>
      </w:tr>
      <w:tr w:rsidR="002738BA" w:rsidTr="002738BA">
        <w:tc>
          <w:tcPr>
            <w:tcW w:w="164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25</w:t>
            </w:r>
          </w:p>
        </w:tc>
        <w:tc>
          <w:tcPr>
            <w:tcW w:w="171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691355.37</w:t>
            </w:r>
          </w:p>
        </w:tc>
        <w:tc>
          <w:tcPr>
            <w:tcW w:w="171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78386.92</w:t>
            </w:r>
          </w:p>
        </w:tc>
        <w:tc>
          <w:tcPr>
            <w:tcW w:w="274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Аналитический метод</w:t>
            </w:r>
          </w:p>
        </w:tc>
        <w:tc>
          <w:tcPr>
            <w:tcW w:w="252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0.1</w:t>
            </w:r>
          </w:p>
        </w:tc>
        <w:tc>
          <w:tcPr>
            <w:tcW w:w="252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w:t>
            </w:r>
          </w:p>
        </w:tc>
      </w:tr>
      <w:tr w:rsidR="002738BA" w:rsidTr="002738BA">
        <w:tc>
          <w:tcPr>
            <w:tcW w:w="164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26</w:t>
            </w:r>
          </w:p>
        </w:tc>
        <w:tc>
          <w:tcPr>
            <w:tcW w:w="171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691352.39</w:t>
            </w:r>
          </w:p>
        </w:tc>
        <w:tc>
          <w:tcPr>
            <w:tcW w:w="171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78393.60</w:t>
            </w:r>
          </w:p>
        </w:tc>
        <w:tc>
          <w:tcPr>
            <w:tcW w:w="274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Аналитический метод</w:t>
            </w:r>
          </w:p>
        </w:tc>
        <w:tc>
          <w:tcPr>
            <w:tcW w:w="252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0.1</w:t>
            </w:r>
          </w:p>
        </w:tc>
        <w:tc>
          <w:tcPr>
            <w:tcW w:w="252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w:t>
            </w:r>
          </w:p>
        </w:tc>
      </w:tr>
      <w:tr w:rsidR="002738BA" w:rsidTr="002738BA">
        <w:tc>
          <w:tcPr>
            <w:tcW w:w="164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27</w:t>
            </w:r>
          </w:p>
        </w:tc>
        <w:tc>
          <w:tcPr>
            <w:tcW w:w="171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691350.28</w:t>
            </w:r>
          </w:p>
        </w:tc>
        <w:tc>
          <w:tcPr>
            <w:tcW w:w="171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78406.95</w:t>
            </w:r>
          </w:p>
        </w:tc>
        <w:tc>
          <w:tcPr>
            <w:tcW w:w="274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Аналитический метод</w:t>
            </w:r>
          </w:p>
        </w:tc>
        <w:tc>
          <w:tcPr>
            <w:tcW w:w="252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0.1</w:t>
            </w:r>
          </w:p>
        </w:tc>
        <w:tc>
          <w:tcPr>
            <w:tcW w:w="252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w:t>
            </w:r>
          </w:p>
        </w:tc>
      </w:tr>
      <w:tr w:rsidR="002738BA" w:rsidTr="002738BA">
        <w:tc>
          <w:tcPr>
            <w:tcW w:w="164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28</w:t>
            </w:r>
          </w:p>
        </w:tc>
        <w:tc>
          <w:tcPr>
            <w:tcW w:w="171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691354.14</w:t>
            </w:r>
          </w:p>
        </w:tc>
        <w:tc>
          <w:tcPr>
            <w:tcW w:w="171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78407.56</w:t>
            </w:r>
          </w:p>
        </w:tc>
        <w:tc>
          <w:tcPr>
            <w:tcW w:w="274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Аналитический метод</w:t>
            </w:r>
          </w:p>
        </w:tc>
        <w:tc>
          <w:tcPr>
            <w:tcW w:w="252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0.1</w:t>
            </w:r>
          </w:p>
        </w:tc>
        <w:tc>
          <w:tcPr>
            <w:tcW w:w="252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w:t>
            </w:r>
          </w:p>
        </w:tc>
      </w:tr>
      <w:tr w:rsidR="002738BA" w:rsidTr="002738BA">
        <w:tc>
          <w:tcPr>
            <w:tcW w:w="164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29</w:t>
            </w:r>
          </w:p>
        </w:tc>
        <w:tc>
          <w:tcPr>
            <w:tcW w:w="171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691352.64</w:t>
            </w:r>
          </w:p>
        </w:tc>
        <w:tc>
          <w:tcPr>
            <w:tcW w:w="171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78417.05</w:t>
            </w:r>
          </w:p>
        </w:tc>
        <w:tc>
          <w:tcPr>
            <w:tcW w:w="274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Аналитический метод</w:t>
            </w:r>
          </w:p>
        </w:tc>
        <w:tc>
          <w:tcPr>
            <w:tcW w:w="252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0.1</w:t>
            </w:r>
          </w:p>
        </w:tc>
        <w:tc>
          <w:tcPr>
            <w:tcW w:w="252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w:t>
            </w:r>
          </w:p>
        </w:tc>
      </w:tr>
      <w:tr w:rsidR="002738BA" w:rsidTr="002738BA">
        <w:tc>
          <w:tcPr>
            <w:tcW w:w="164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1</w:t>
            </w:r>
          </w:p>
        </w:tc>
        <w:tc>
          <w:tcPr>
            <w:tcW w:w="171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691348.34</w:t>
            </w:r>
          </w:p>
        </w:tc>
        <w:tc>
          <w:tcPr>
            <w:tcW w:w="171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78419.91</w:t>
            </w:r>
          </w:p>
        </w:tc>
        <w:tc>
          <w:tcPr>
            <w:tcW w:w="274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Аналитический метод</w:t>
            </w:r>
          </w:p>
        </w:tc>
        <w:tc>
          <w:tcPr>
            <w:tcW w:w="252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0.1</w:t>
            </w:r>
          </w:p>
        </w:tc>
        <w:tc>
          <w:tcPr>
            <w:tcW w:w="252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w:t>
            </w:r>
          </w:p>
        </w:tc>
      </w:tr>
    </w:tbl>
    <w:p w:rsidR="002738BA" w:rsidRDefault="002738BA" w:rsidP="002738BA">
      <w:pPr>
        <w:sectPr w:rsidR="002738BA">
          <w:type w:val="continuous"/>
          <w:pgSz w:w="11900" w:h="16840"/>
          <w:pgMar w:top="567" w:right="567" w:bottom="567" w:left="1134" w:header="448" w:footer="210" w:gutter="0"/>
          <w:cols w:space="720"/>
        </w:sect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0" w:type="dxa"/>
          <w:left w:w="40" w:type="dxa"/>
          <w:bottom w:w="20" w:type="dxa"/>
          <w:right w:w="40" w:type="dxa"/>
        </w:tblCellMar>
        <w:tblLook w:val="04A0" w:firstRow="1" w:lastRow="0" w:firstColumn="1" w:lastColumn="0" w:noHBand="0" w:noVBand="1"/>
      </w:tblPr>
      <w:tblGrid>
        <w:gridCol w:w="1462"/>
        <w:gridCol w:w="1302"/>
        <w:gridCol w:w="1228"/>
        <w:gridCol w:w="2109"/>
        <w:gridCol w:w="2205"/>
        <w:gridCol w:w="1973"/>
      </w:tblGrid>
      <w:tr w:rsidR="002738BA" w:rsidTr="002738BA">
        <w:trPr>
          <w:cantSplit/>
          <w:tblHeader/>
        </w:trPr>
        <w:tc>
          <w:tcPr>
            <w:tcW w:w="0" w:type="auto"/>
            <w:gridSpan w:val="6"/>
            <w:tcBorders>
              <w:top w:val="single" w:sz="4" w:space="0" w:color="auto"/>
              <w:left w:val="single" w:sz="4" w:space="0" w:color="auto"/>
              <w:bottom w:val="single" w:sz="4" w:space="0" w:color="auto"/>
              <w:right w:val="single" w:sz="4" w:space="0" w:color="auto"/>
            </w:tcBorders>
            <w:hideMark/>
          </w:tcPr>
          <w:p w:rsidR="002738BA" w:rsidRDefault="002738BA">
            <w:pPr>
              <w:keepNext/>
              <w:keepLines/>
              <w:spacing w:before="40" w:after="20"/>
              <w:jc w:val="center"/>
            </w:pPr>
            <w:r>
              <w:lastRenderedPageBreak/>
              <w:t>3. Сведения о характерных точках части (частей) границы объекта</w:t>
            </w:r>
          </w:p>
        </w:tc>
      </w:tr>
      <w:tr w:rsidR="002738BA" w:rsidTr="002738BA">
        <w:trPr>
          <w:cantSplit/>
          <w:trHeight w:val="384"/>
          <w:tblHeader/>
        </w:trPr>
        <w:tc>
          <w:tcPr>
            <w:tcW w:w="1640" w:type="dxa"/>
            <w:vMerge w:val="restart"/>
            <w:tcBorders>
              <w:top w:val="single" w:sz="4" w:space="0" w:color="auto"/>
              <w:left w:val="single" w:sz="4" w:space="0" w:color="auto"/>
              <w:bottom w:val="single" w:sz="4" w:space="0" w:color="auto"/>
              <w:right w:val="single" w:sz="4" w:space="0" w:color="auto"/>
            </w:tcBorders>
            <w:vAlign w:val="center"/>
            <w:hideMark/>
          </w:tcPr>
          <w:p w:rsidR="002738BA" w:rsidRDefault="002738BA">
            <w:pPr>
              <w:keepNext/>
              <w:keepLines/>
              <w:spacing w:before="40" w:after="20"/>
              <w:jc w:val="center"/>
            </w:pPr>
            <w:r>
              <w:t>Обозначение характерных точек части границы</w:t>
            </w:r>
          </w:p>
        </w:tc>
        <w:tc>
          <w:tcPr>
            <w:tcW w:w="0" w:type="auto"/>
            <w:gridSpan w:val="2"/>
            <w:tcBorders>
              <w:top w:val="single" w:sz="4" w:space="0" w:color="auto"/>
              <w:left w:val="single" w:sz="4" w:space="0" w:color="auto"/>
              <w:bottom w:val="single" w:sz="4" w:space="0" w:color="auto"/>
              <w:right w:val="single" w:sz="4" w:space="0" w:color="auto"/>
            </w:tcBorders>
            <w:vAlign w:val="center"/>
            <w:hideMark/>
          </w:tcPr>
          <w:p w:rsidR="002738BA" w:rsidRDefault="002738BA">
            <w:pPr>
              <w:keepNext/>
              <w:keepLines/>
              <w:spacing w:before="40" w:after="20"/>
              <w:jc w:val="center"/>
            </w:pPr>
            <w:r>
              <w:t>Координаты, м</w:t>
            </w:r>
          </w:p>
        </w:tc>
        <w:tc>
          <w:tcPr>
            <w:tcW w:w="2740" w:type="dxa"/>
            <w:vMerge w:val="restart"/>
            <w:tcBorders>
              <w:top w:val="single" w:sz="4" w:space="0" w:color="auto"/>
              <w:left w:val="single" w:sz="4" w:space="0" w:color="auto"/>
              <w:bottom w:val="single" w:sz="4" w:space="0" w:color="auto"/>
              <w:right w:val="single" w:sz="4" w:space="0" w:color="auto"/>
            </w:tcBorders>
            <w:vAlign w:val="center"/>
            <w:hideMark/>
          </w:tcPr>
          <w:p w:rsidR="002738BA" w:rsidRDefault="002738BA">
            <w:pPr>
              <w:keepNext/>
              <w:keepLines/>
              <w:spacing w:before="40" w:after="20"/>
              <w:jc w:val="center"/>
            </w:pPr>
            <w:r>
              <w:t>Метод определения координат характерной точки</w:t>
            </w:r>
          </w:p>
        </w:tc>
        <w:tc>
          <w:tcPr>
            <w:tcW w:w="2740" w:type="dxa"/>
            <w:vMerge w:val="restart"/>
            <w:tcBorders>
              <w:top w:val="single" w:sz="4" w:space="0" w:color="auto"/>
              <w:left w:val="single" w:sz="4" w:space="0" w:color="auto"/>
              <w:bottom w:val="single" w:sz="4" w:space="0" w:color="auto"/>
              <w:right w:val="single" w:sz="4" w:space="0" w:color="auto"/>
            </w:tcBorders>
            <w:vAlign w:val="center"/>
            <w:hideMark/>
          </w:tcPr>
          <w:p w:rsidR="002738BA" w:rsidRDefault="002738BA">
            <w:pPr>
              <w:keepNext/>
              <w:keepLines/>
              <w:spacing w:before="40" w:after="20"/>
              <w:jc w:val="center"/>
            </w:pPr>
            <w:r>
              <w:t>Средняя квадратическая погрешность положения характерной точки (Mt), м</w:t>
            </w:r>
          </w:p>
        </w:tc>
        <w:tc>
          <w:tcPr>
            <w:tcW w:w="2520" w:type="dxa"/>
            <w:vMerge w:val="restart"/>
            <w:tcBorders>
              <w:top w:val="single" w:sz="4" w:space="0" w:color="auto"/>
              <w:left w:val="single" w:sz="4" w:space="0" w:color="auto"/>
              <w:bottom w:val="single" w:sz="4" w:space="0" w:color="auto"/>
              <w:right w:val="single" w:sz="4" w:space="0" w:color="auto"/>
            </w:tcBorders>
            <w:vAlign w:val="center"/>
            <w:hideMark/>
          </w:tcPr>
          <w:p w:rsidR="002738BA" w:rsidRDefault="002738BA">
            <w:pPr>
              <w:keepNext/>
              <w:keepLines/>
              <w:spacing w:before="40" w:after="20"/>
              <w:jc w:val="center"/>
            </w:pPr>
            <w:r>
              <w:t>Описание обозначения точки на местности (при наличии)</w:t>
            </w:r>
          </w:p>
        </w:tc>
      </w:tr>
      <w:tr w:rsidR="002738BA" w:rsidTr="002738BA">
        <w:trPr>
          <w:cantSplit/>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2738BA" w:rsidRDefault="002738BA"/>
        </w:tc>
        <w:tc>
          <w:tcPr>
            <w:tcW w:w="171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Next/>
              <w:keepLines/>
              <w:spacing w:before="40" w:after="20"/>
              <w:jc w:val="center"/>
            </w:pPr>
            <w:r>
              <w:t>X</w:t>
            </w:r>
          </w:p>
        </w:tc>
        <w:tc>
          <w:tcPr>
            <w:tcW w:w="171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Next/>
              <w:keepLines/>
              <w:spacing w:before="40" w:after="20"/>
              <w:jc w:val="center"/>
            </w:pPr>
            <w:r>
              <w:t>Y</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2738BA" w:rsidRDefault="002738BA"/>
        </w:tc>
        <w:tc>
          <w:tcPr>
            <w:tcW w:w="0" w:type="auto"/>
            <w:vMerge/>
            <w:tcBorders>
              <w:top w:val="single" w:sz="4" w:space="0" w:color="auto"/>
              <w:left w:val="single" w:sz="4" w:space="0" w:color="auto"/>
              <w:bottom w:val="single" w:sz="4" w:space="0" w:color="auto"/>
              <w:right w:val="single" w:sz="4" w:space="0" w:color="auto"/>
            </w:tcBorders>
            <w:vAlign w:val="center"/>
            <w:hideMark/>
          </w:tcPr>
          <w:p w:rsidR="002738BA" w:rsidRDefault="002738BA"/>
        </w:tc>
        <w:tc>
          <w:tcPr>
            <w:tcW w:w="0" w:type="auto"/>
            <w:vMerge/>
            <w:tcBorders>
              <w:top w:val="single" w:sz="4" w:space="0" w:color="auto"/>
              <w:left w:val="single" w:sz="4" w:space="0" w:color="auto"/>
              <w:bottom w:val="single" w:sz="4" w:space="0" w:color="auto"/>
              <w:right w:val="single" w:sz="4" w:space="0" w:color="auto"/>
            </w:tcBorders>
            <w:vAlign w:val="center"/>
            <w:hideMark/>
          </w:tcPr>
          <w:p w:rsidR="002738BA" w:rsidRDefault="002738BA"/>
        </w:tc>
      </w:tr>
      <w:tr w:rsidR="002738BA" w:rsidTr="002738BA">
        <w:trPr>
          <w:cantSplit/>
        </w:trPr>
        <w:tc>
          <w:tcPr>
            <w:tcW w:w="0" w:type="auto"/>
            <w:tcBorders>
              <w:top w:val="single" w:sz="4" w:space="0" w:color="auto"/>
              <w:left w:val="single" w:sz="4" w:space="0" w:color="auto"/>
              <w:bottom w:val="single" w:sz="4" w:space="0" w:color="auto"/>
              <w:right w:val="single" w:sz="4" w:space="0" w:color="auto"/>
            </w:tcBorders>
            <w:vAlign w:val="center"/>
            <w:hideMark/>
          </w:tcPr>
          <w:p w:rsidR="002738BA" w:rsidRDefault="002738BA">
            <w:pPr>
              <w:keepNext/>
              <w:keepLines/>
              <w:spacing w:before="20" w:after="20"/>
              <w:jc w:val="center"/>
            </w:pPr>
            <w:r>
              <w:t>1</w:t>
            </w:r>
          </w:p>
        </w:tc>
        <w:tc>
          <w:tcPr>
            <w:tcW w:w="0" w:type="auto"/>
            <w:tcBorders>
              <w:top w:val="single" w:sz="4" w:space="0" w:color="auto"/>
              <w:left w:val="single" w:sz="4" w:space="0" w:color="auto"/>
              <w:bottom w:val="single" w:sz="4" w:space="0" w:color="auto"/>
              <w:right w:val="single" w:sz="4" w:space="0" w:color="auto"/>
            </w:tcBorders>
            <w:vAlign w:val="center"/>
            <w:hideMark/>
          </w:tcPr>
          <w:p w:rsidR="002738BA" w:rsidRDefault="002738BA">
            <w:pPr>
              <w:keepNext/>
              <w:keepLines/>
              <w:spacing w:before="20" w:after="20"/>
              <w:jc w:val="center"/>
            </w:pPr>
            <w:r>
              <w:t>2</w:t>
            </w:r>
          </w:p>
        </w:tc>
        <w:tc>
          <w:tcPr>
            <w:tcW w:w="0" w:type="auto"/>
            <w:tcBorders>
              <w:top w:val="single" w:sz="4" w:space="0" w:color="auto"/>
              <w:left w:val="single" w:sz="4" w:space="0" w:color="auto"/>
              <w:bottom w:val="single" w:sz="4" w:space="0" w:color="auto"/>
              <w:right w:val="single" w:sz="4" w:space="0" w:color="auto"/>
            </w:tcBorders>
            <w:vAlign w:val="center"/>
            <w:hideMark/>
          </w:tcPr>
          <w:p w:rsidR="002738BA" w:rsidRDefault="002738BA">
            <w:pPr>
              <w:keepNext/>
              <w:keepLines/>
              <w:spacing w:before="20" w:after="20"/>
              <w:jc w:val="center"/>
            </w:pPr>
            <w:r>
              <w:t>3</w:t>
            </w:r>
          </w:p>
        </w:tc>
        <w:tc>
          <w:tcPr>
            <w:tcW w:w="0" w:type="auto"/>
            <w:tcBorders>
              <w:top w:val="single" w:sz="4" w:space="0" w:color="auto"/>
              <w:left w:val="single" w:sz="4" w:space="0" w:color="auto"/>
              <w:bottom w:val="single" w:sz="4" w:space="0" w:color="auto"/>
              <w:right w:val="single" w:sz="4" w:space="0" w:color="auto"/>
            </w:tcBorders>
            <w:vAlign w:val="center"/>
            <w:hideMark/>
          </w:tcPr>
          <w:p w:rsidR="002738BA" w:rsidRDefault="002738BA">
            <w:pPr>
              <w:keepNext/>
              <w:keepLines/>
              <w:spacing w:before="20" w:after="20"/>
              <w:jc w:val="center"/>
            </w:pPr>
            <w:r>
              <w:t>4</w:t>
            </w:r>
          </w:p>
        </w:tc>
        <w:tc>
          <w:tcPr>
            <w:tcW w:w="0" w:type="auto"/>
            <w:tcBorders>
              <w:top w:val="single" w:sz="4" w:space="0" w:color="auto"/>
              <w:left w:val="single" w:sz="4" w:space="0" w:color="auto"/>
              <w:bottom w:val="single" w:sz="4" w:space="0" w:color="auto"/>
              <w:right w:val="single" w:sz="4" w:space="0" w:color="auto"/>
            </w:tcBorders>
            <w:vAlign w:val="center"/>
            <w:hideMark/>
          </w:tcPr>
          <w:p w:rsidR="002738BA" w:rsidRDefault="002738BA">
            <w:pPr>
              <w:keepNext/>
              <w:keepLines/>
              <w:spacing w:before="20" w:after="20"/>
              <w:jc w:val="center"/>
            </w:pPr>
            <w:r>
              <w:t>5</w:t>
            </w:r>
          </w:p>
        </w:tc>
        <w:tc>
          <w:tcPr>
            <w:tcW w:w="0" w:type="auto"/>
            <w:tcBorders>
              <w:top w:val="single" w:sz="4" w:space="0" w:color="auto"/>
              <w:left w:val="single" w:sz="4" w:space="0" w:color="auto"/>
              <w:bottom w:val="single" w:sz="4" w:space="0" w:color="auto"/>
              <w:right w:val="single" w:sz="4" w:space="0" w:color="auto"/>
            </w:tcBorders>
            <w:vAlign w:val="center"/>
            <w:hideMark/>
          </w:tcPr>
          <w:p w:rsidR="002738BA" w:rsidRDefault="002738BA">
            <w:pPr>
              <w:keepNext/>
              <w:keepLines/>
              <w:spacing w:before="20" w:after="20"/>
              <w:jc w:val="center"/>
            </w:pPr>
            <w:r>
              <w:t>6</w:t>
            </w:r>
          </w:p>
        </w:tc>
      </w:tr>
      <w:tr w:rsidR="002738BA" w:rsidTr="002738BA">
        <w:tc>
          <w:tcPr>
            <w:tcW w:w="164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w:t>
            </w:r>
          </w:p>
        </w:tc>
        <w:tc>
          <w:tcPr>
            <w:tcW w:w="171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w:t>
            </w:r>
          </w:p>
        </w:tc>
        <w:tc>
          <w:tcPr>
            <w:tcW w:w="171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w:t>
            </w:r>
          </w:p>
        </w:tc>
        <w:tc>
          <w:tcPr>
            <w:tcW w:w="274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w:t>
            </w:r>
          </w:p>
        </w:tc>
        <w:tc>
          <w:tcPr>
            <w:tcW w:w="252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w:t>
            </w:r>
          </w:p>
        </w:tc>
        <w:tc>
          <w:tcPr>
            <w:tcW w:w="252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w:t>
            </w:r>
          </w:p>
        </w:tc>
      </w:tr>
    </w:tbl>
    <w:p w:rsidR="002738BA" w:rsidRDefault="002738BA" w:rsidP="002738BA">
      <w:pPr>
        <w:sectPr w:rsidR="002738BA">
          <w:type w:val="continuous"/>
          <w:pgSz w:w="11900" w:h="16840"/>
          <w:pgMar w:top="567" w:right="567" w:bottom="567" w:left="1134" w:header="448" w:footer="210" w:gutter="0"/>
          <w:cols w:space="720"/>
        </w:sectPr>
      </w:pPr>
    </w:p>
    <w:p w:rsidR="002738BA" w:rsidRDefault="002738BA" w:rsidP="002738BA">
      <w:pPr>
        <w:spacing w:before="120" w:after="120"/>
        <w:jc w:val="center"/>
      </w:pPr>
      <w:r>
        <w:lastRenderedPageBreak/>
        <w:t>Раздел 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0" w:type="dxa"/>
          <w:left w:w="40" w:type="dxa"/>
          <w:bottom w:w="20" w:type="dxa"/>
          <w:right w:w="40" w:type="dxa"/>
        </w:tblCellMar>
        <w:tblLook w:val="04A0" w:firstRow="1" w:lastRow="0" w:firstColumn="1" w:lastColumn="0" w:noHBand="0" w:noVBand="1"/>
      </w:tblPr>
      <w:tblGrid>
        <w:gridCol w:w="1326"/>
        <w:gridCol w:w="1094"/>
        <w:gridCol w:w="922"/>
        <w:gridCol w:w="1046"/>
        <w:gridCol w:w="908"/>
        <w:gridCol w:w="1628"/>
        <w:gridCol w:w="1798"/>
        <w:gridCol w:w="1557"/>
      </w:tblGrid>
      <w:tr w:rsidR="002738BA" w:rsidTr="002738BA">
        <w:trPr>
          <w:cantSplit/>
          <w:tblHeader/>
        </w:trPr>
        <w:tc>
          <w:tcPr>
            <w:tcW w:w="0" w:type="auto"/>
            <w:gridSpan w:val="8"/>
            <w:tcBorders>
              <w:top w:val="single" w:sz="4" w:space="0" w:color="auto"/>
              <w:left w:val="single" w:sz="4" w:space="0" w:color="auto"/>
              <w:bottom w:val="single" w:sz="4" w:space="0" w:color="auto"/>
              <w:right w:val="single" w:sz="4" w:space="0" w:color="auto"/>
            </w:tcBorders>
            <w:hideMark/>
          </w:tcPr>
          <w:p w:rsidR="002738BA" w:rsidRDefault="002738BA">
            <w:pPr>
              <w:keepNext/>
              <w:keepLines/>
              <w:spacing w:before="40" w:after="20"/>
              <w:jc w:val="center"/>
            </w:pPr>
            <w:r>
              <w:t>Сведения о местоположении измененных (уточненных) границ объекта</w:t>
            </w:r>
          </w:p>
        </w:tc>
      </w:tr>
      <w:tr w:rsidR="002738BA" w:rsidTr="002738BA">
        <w:trPr>
          <w:cantSplit/>
          <w:tblHeader/>
        </w:trPr>
        <w:tc>
          <w:tcPr>
            <w:tcW w:w="0" w:type="auto"/>
            <w:gridSpan w:val="8"/>
            <w:tcBorders>
              <w:top w:val="single" w:sz="4" w:space="0" w:color="auto"/>
              <w:left w:val="single" w:sz="4" w:space="0" w:color="auto"/>
              <w:bottom w:val="single" w:sz="4" w:space="0" w:color="auto"/>
              <w:right w:val="single" w:sz="4" w:space="0" w:color="auto"/>
            </w:tcBorders>
            <w:hideMark/>
          </w:tcPr>
          <w:p w:rsidR="002738BA" w:rsidRDefault="002738BA">
            <w:pPr>
              <w:keepNext/>
              <w:keepLines/>
              <w:spacing w:before="40" w:after="20"/>
              <w:jc w:val="center"/>
            </w:pPr>
            <w:r>
              <w:t>1. Система координат МСК 166</w:t>
            </w:r>
          </w:p>
        </w:tc>
      </w:tr>
      <w:tr w:rsidR="002738BA" w:rsidTr="002738BA">
        <w:trPr>
          <w:cantSplit/>
          <w:tblHeader/>
        </w:trPr>
        <w:tc>
          <w:tcPr>
            <w:tcW w:w="0" w:type="auto"/>
            <w:gridSpan w:val="8"/>
            <w:tcBorders>
              <w:top w:val="single" w:sz="4" w:space="0" w:color="auto"/>
              <w:left w:val="single" w:sz="4" w:space="0" w:color="auto"/>
              <w:bottom w:val="single" w:sz="4" w:space="0" w:color="auto"/>
              <w:right w:val="single" w:sz="4" w:space="0" w:color="auto"/>
            </w:tcBorders>
            <w:hideMark/>
          </w:tcPr>
          <w:p w:rsidR="002738BA" w:rsidRDefault="002738BA">
            <w:pPr>
              <w:keepNext/>
              <w:keepLines/>
              <w:spacing w:before="40" w:after="20"/>
              <w:jc w:val="center"/>
            </w:pPr>
            <w:r>
              <w:t>2. Сведения о характерных точках границ объекта</w:t>
            </w:r>
          </w:p>
        </w:tc>
      </w:tr>
      <w:tr w:rsidR="002738BA" w:rsidTr="002738BA">
        <w:trPr>
          <w:cantSplit/>
          <w:trHeight w:val="384"/>
          <w:tblHeader/>
        </w:trPr>
        <w:tc>
          <w:tcPr>
            <w:tcW w:w="1640" w:type="dxa"/>
            <w:vMerge w:val="restart"/>
            <w:tcBorders>
              <w:top w:val="single" w:sz="4" w:space="0" w:color="auto"/>
              <w:left w:val="single" w:sz="4" w:space="0" w:color="auto"/>
              <w:bottom w:val="single" w:sz="4" w:space="0" w:color="auto"/>
              <w:right w:val="single" w:sz="4" w:space="0" w:color="auto"/>
            </w:tcBorders>
            <w:vAlign w:val="center"/>
            <w:hideMark/>
          </w:tcPr>
          <w:p w:rsidR="002738BA" w:rsidRDefault="002738BA">
            <w:pPr>
              <w:keepNext/>
              <w:keepLines/>
              <w:spacing w:before="40" w:after="20"/>
              <w:jc w:val="center"/>
            </w:pPr>
            <w:r>
              <w:t>Обозначение характерных точек границ</w:t>
            </w:r>
          </w:p>
        </w:tc>
        <w:tc>
          <w:tcPr>
            <w:tcW w:w="0" w:type="auto"/>
            <w:gridSpan w:val="2"/>
            <w:tcBorders>
              <w:top w:val="single" w:sz="4" w:space="0" w:color="auto"/>
              <w:left w:val="single" w:sz="4" w:space="0" w:color="auto"/>
              <w:bottom w:val="single" w:sz="4" w:space="0" w:color="auto"/>
              <w:right w:val="single" w:sz="4" w:space="0" w:color="auto"/>
            </w:tcBorders>
            <w:vAlign w:val="center"/>
            <w:hideMark/>
          </w:tcPr>
          <w:p w:rsidR="002738BA" w:rsidRDefault="002738BA">
            <w:pPr>
              <w:keepNext/>
              <w:keepLines/>
              <w:spacing w:before="40" w:after="20"/>
              <w:jc w:val="center"/>
            </w:pPr>
            <w:r>
              <w:t>Существующие координаты, м</w:t>
            </w:r>
          </w:p>
        </w:tc>
        <w:tc>
          <w:tcPr>
            <w:tcW w:w="0" w:type="auto"/>
            <w:gridSpan w:val="2"/>
            <w:tcBorders>
              <w:top w:val="single" w:sz="4" w:space="0" w:color="auto"/>
              <w:left w:val="single" w:sz="4" w:space="0" w:color="auto"/>
              <w:bottom w:val="single" w:sz="4" w:space="0" w:color="auto"/>
              <w:right w:val="single" w:sz="4" w:space="0" w:color="auto"/>
            </w:tcBorders>
            <w:vAlign w:val="center"/>
            <w:hideMark/>
          </w:tcPr>
          <w:p w:rsidR="002738BA" w:rsidRDefault="002738BA">
            <w:pPr>
              <w:keepNext/>
              <w:keepLines/>
              <w:spacing w:before="40" w:after="20"/>
              <w:jc w:val="center"/>
            </w:pPr>
            <w:r>
              <w:t>Измененные (уточненные) координаты, м</w:t>
            </w:r>
          </w:p>
        </w:tc>
        <w:tc>
          <w:tcPr>
            <w:tcW w:w="2740" w:type="dxa"/>
            <w:vMerge w:val="restart"/>
            <w:tcBorders>
              <w:top w:val="single" w:sz="4" w:space="0" w:color="auto"/>
              <w:left w:val="single" w:sz="4" w:space="0" w:color="auto"/>
              <w:bottom w:val="single" w:sz="4" w:space="0" w:color="auto"/>
              <w:right w:val="single" w:sz="4" w:space="0" w:color="auto"/>
            </w:tcBorders>
            <w:vAlign w:val="center"/>
            <w:hideMark/>
          </w:tcPr>
          <w:p w:rsidR="002738BA" w:rsidRDefault="002738BA">
            <w:pPr>
              <w:keepNext/>
              <w:keepLines/>
              <w:spacing w:before="40" w:after="20"/>
              <w:jc w:val="center"/>
            </w:pPr>
            <w:r>
              <w:t>Метод определения координат характерной точки</w:t>
            </w:r>
          </w:p>
        </w:tc>
        <w:tc>
          <w:tcPr>
            <w:tcW w:w="2740" w:type="dxa"/>
            <w:vMerge w:val="restart"/>
            <w:tcBorders>
              <w:top w:val="single" w:sz="4" w:space="0" w:color="auto"/>
              <w:left w:val="single" w:sz="4" w:space="0" w:color="auto"/>
              <w:bottom w:val="single" w:sz="4" w:space="0" w:color="auto"/>
              <w:right w:val="single" w:sz="4" w:space="0" w:color="auto"/>
            </w:tcBorders>
            <w:vAlign w:val="center"/>
            <w:hideMark/>
          </w:tcPr>
          <w:p w:rsidR="002738BA" w:rsidRDefault="002738BA">
            <w:pPr>
              <w:keepNext/>
              <w:keepLines/>
              <w:spacing w:before="40" w:after="20"/>
              <w:jc w:val="center"/>
            </w:pPr>
            <w:r>
              <w:t>Средняя квадратическая погрешность положения характерной точки (Mt), м</w:t>
            </w:r>
          </w:p>
        </w:tc>
        <w:tc>
          <w:tcPr>
            <w:tcW w:w="2520" w:type="dxa"/>
            <w:vMerge w:val="restart"/>
            <w:tcBorders>
              <w:top w:val="single" w:sz="4" w:space="0" w:color="auto"/>
              <w:left w:val="single" w:sz="4" w:space="0" w:color="auto"/>
              <w:bottom w:val="single" w:sz="4" w:space="0" w:color="auto"/>
              <w:right w:val="single" w:sz="4" w:space="0" w:color="auto"/>
            </w:tcBorders>
            <w:vAlign w:val="center"/>
            <w:hideMark/>
          </w:tcPr>
          <w:p w:rsidR="002738BA" w:rsidRDefault="002738BA">
            <w:pPr>
              <w:keepNext/>
              <w:keepLines/>
              <w:spacing w:before="40" w:after="20"/>
              <w:jc w:val="center"/>
            </w:pPr>
            <w:r>
              <w:t>Описание обозначения точки на местности (при наличии)</w:t>
            </w:r>
          </w:p>
        </w:tc>
      </w:tr>
      <w:tr w:rsidR="002738BA" w:rsidTr="002738BA">
        <w:trPr>
          <w:cantSplit/>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2738BA" w:rsidRDefault="002738BA"/>
        </w:tc>
        <w:tc>
          <w:tcPr>
            <w:tcW w:w="171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Next/>
              <w:keepLines/>
              <w:spacing w:before="40" w:after="20"/>
              <w:jc w:val="center"/>
            </w:pPr>
            <w:r>
              <w:t>X</w:t>
            </w:r>
          </w:p>
        </w:tc>
        <w:tc>
          <w:tcPr>
            <w:tcW w:w="171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Next/>
              <w:keepLines/>
              <w:spacing w:before="40" w:after="20"/>
              <w:jc w:val="center"/>
            </w:pPr>
            <w:r>
              <w:t>Y</w:t>
            </w:r>
          </w:p>
        </w:tc>
        <w:tc>
          <w:tcPr>
            <w:tcW w:w="171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Next/>
              <w:keepLines/>
              <w:spacing w:before="40" w:after="20"/>
              <w:jc w:val="center"/>
            </w:pPr>
            <w:r>
              <w:t>X</w:t>
            </w:r>
          </w:p>
        </w:tc>
        <w:tc>
          <w:tcPr>
            <w:tcW w:w="171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Next/>
              <w:keepLines/>
              <w:spacing w:before="40" w:after="20"/>
              <w:jc w:val="center"/>
            </w:pPr>
            <w:r>
              <w:t>Y</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2738BA" w:rsidRDefault="002738BA"/>
        </w:tc>
        <w:tc>
          <w:tcPr>
            <w:tcW w:w="0" w:type="auto"/>
            <w:vMerge/>
            <w:tcBorders>
              <w:top w:val="single" w:sz="4" w:space="0" w:color="auto"/>
              <w:left w:val="single" w:sz="4" w:space="0" w:color="auto"/>
              <w:bottom w:val="single" w:sz="4" w:space="0" w:color="auto"/>
              <w:right w:val="single" w:sz="4" w:space="0" w:color="auto"/>
            </w:tcBorders>
            <w:vAlign w:val="center"/>
            <w:hideMark/>
          </w:tcPr>
          <w:p w:rsidR="002738BA" w:rsidRDefault="002738BA"/>
        </w:tc>
        <w:tc>
          <w:tcPr>
            <w:tcW w:w="0" w:type="auto"/>
            <w:vMerge/>
            <w:tcBorders>
              <w:top w:val="single" w:sz="4" w:space="0" w:color="auto"/>
              <w:left w:val="single" w:sz="4" w:space="0" w:color="auto"/>
              <w:bottom w:val="single" w:sz="4" w:space="0" w:color="auto"/>
              <w:right w:val="single" w:sz="4" w:space="0" w:color="auto"/>
            </w:tcBorders>
            <w:vAlign w:val="center"/>
            <w:hideMark/>
          </w:tcPr>
          <w:p w:rsidR="002738BA" w:rsidRDefault="002738BA"/>
        </w:tc>
      </w:tr>
      <w:tr w:rsidR="002738BA" w:rsidTr="002738BA">
        <w:trPr>
          <w:cantSplit/>
        </w:trPr>
        <w:tc>
          <w:tcPr>
            <w:tcW w:w="0" w:type="auto"/>
            <w:tcBorders>
              <w:top w:val="single" w:sz="4" w:space="0" w:color="auto"/>
              <w:left w:val="single" w:sz="4" w:space="0" w:color="auto"/>
              <w:bottom w:val="single" w:sz="4" w:space="0" w:color="auto"/>
              <w:right w:val="single" w:sz="4" w:space="0" w:color="auto"/>
            </w:tcBorders>
            <w:vAlign w:val="center"/>
            <w:hideMark/>
          </w:tcPr>
          <w:p w:rsidR="002738BA" w:rsidRDefault="002738BA">
            <w:pPr>
              <w:keepNext/>
              <w:keepLines/>
              <w:spacing w:before="20" w:after="20"/>
              <w:jc w:val="center"/>
            </w:pPr>
            <w:r>
              <w:lastRenderedPageBreak/>
              <w:t>1</w:t>
            </w:r>
          </w:p>
        </w:tc>
        <w:tc>
          <w:tcPr>
            <w:tcW w:w="0" w:type="auto"/>
            <w:tcBorders>
              <w:top w:val="single" w:sz="4" w:space="0" w:color="auto"/>
              <w:left w:val="single" w:sz="4" w:space="0" w:color="auto"/>
              <w:bottom w:val="single" w:sz="4" w:space="0" w:color="auto"/>
              <w:right w:val="single" w:sz="4" w:space="0" w:color="auto"/>
            </w:tcBorders>
            <w:vAlign w:val="center"/>
            <w:hideMark/>
          </w:tcPr>
          <w:p w:rsidR="002738BA" w:rsidRDefault="002738BA">
            <w:pPr>
              <w:keepNext/>
              <w:keepLines/>
              <w:spacing w:before="20" w:after="20"/>
              <w:jc w:val="center"/>
            </w:pPr>
            <w:r>
              <w:t>2</w:t>
            </w:r>
          </w:p>
        </w:tc>
        <w:tc>
          <w:tcPr>
            <w:tcW w:w="0" w:type="auto"/>
            <w:tcBorders>
              <w:top w:val="single" w:sz="4" w:space="0" w:color="auto"/>
              <w:left w:val="single" w:sz="4" w:space="0" w:color="auto"/>
              <w:bottom w:val="single" w:sz="4" w:space="0" w:color="auto"/>
              <w:right w:val="single" w:sz="4" w:space="0" w:color="auto"/>
            </w:tcBorders>
            <w:vAlign w:val="center"/>
            <w:hideMark/>
          </w:tcPr>
          <w:p w:rsidR="002738BA" w:rsidRDefault="002738BA">
            <w:pPr>
              <w:keepNext/>
              <w:keepLines/>
              <w:spacing w:before="20" w:after="20"/>
              <w:jc w:val="center"/>
            </w:pPr>
            <w:r>
              <w:t>3</w:t>
            </w:r>
          </w:p>
        </w:tc>
        <w:tc>
          <w:tcPr>
            <w:tcW w:w="0" w:type="auto"/>
            <w:tcBorders>
              <w:top w:val="single" w:sz="4" w:space="0" w:color="auto"/>
              <w:left w:val="single" w:sz="4" w:space="0" w:color="auto"/>
              <w:bottom w:val="single" w:sz="4" w:space="0" w:color="auto"/>
              <w:right w:val="single" w:sz="4" w:space="0" w:color="auto"/>
            </w:tcBorders>
            <w:vAlign w:val="center"/>
            <w:hideMark/>
          </w:tcPr>
          <w:p w:rsidR="002738BA" w:rsidRDefault="002738BA">
            <w:pPr>
              <w:keepNext/>
              <w:keepLines/>
              <w:spacing w:before="20" w:after="20"/>
              <w:jc w:val="center"/>
            </w:pPr>
            <w:r>
              <w:t>4</w:t>
            </w:r>
          </w:p>
        </w:tc>
        <w:tc>
          <w:tcPr>
            <w:tcW w:w="0" w:type="auto"/>
            <w:tcBorders>
              <w:top w:val="single" w:sz="4" w:space="0" w:color="auto"/>
              <w:left w:val="single" w:sz="4" w:space="0" w:color="auto"/>
              <w:bottom w:val="single" w:sz="4" w:space="0" w:color="auto"/>
              <w:right w:val="single" w:sz="4" w:space="0" w:color="auto"/>
            </w:tcBorders>
            <w:vAlign w:val="center"/>
            <w:hideMark/>
          </w:tcPr>
          <w:p w:rsidR="002738BA" w:rsidRDefault="002738BA">
            <w:pPr>
              <w:keepNext/>
              <w:keepLines/>
              <w:spacing w:before="20" w:after="20"/>
              <w:jc w:val="center"/>
            </w:pPr>
            <w:r>
              <w:t>5</w:t>
            </w:r>
          </w:p>
        </w:tc>
        <w:tc>
          <w:tcPr>
            <w:tcW w:w="0" w:type="auto"/>
            <w:tcBorders>
              <w:top w:val="single" w:sz="4" w:space="0" w:color="auto"/>
              <w:left w:val="single" w:sz="4" w:space="0" w:color="auto"/>
              <w:bottom w:val="single" w:sz="4" w:space="0" w:color="auto"/>
              <w:right w:val="single" w:sz="4" w:space="0" w:color="auto"/>
            </w:tcBorders>
            <w:vAlign w:val="center"/>
            <w:hideMark/>
          </w:tcPr>
          <w:p w:rsidR="002738BA" w:rsidRDefault="002738BA">
            <w:pPr>
              <w:keepNext/>
              <w:keepLines/>
              <w:spacing w:before="20" w:after="20"/>
              <w:jc w:val="center"/>
            </w:pPr>
            <w:r>
              <w:t>6</w:t>
            </w:r>
          </w:p>
        </w:tc>
        <w:tc>
          <w:tcPr>
            <w:tcW w:w="0" w:type="auto"/>
            <w:tcBorders>
              <w:top w:val="single" w:sz="4" w:space="0" w:color="auto"/>
              <w:left w:val="single" w:sz="4" w:space="0" w:color="auto"/>
              <w:bottom w:val="single" w:sz="4" w:space="0" w:color="auto"/>
              <w:right w:val="single" w:sz="4" w:space="0" w:color="auto"/>
            </w:tcBorders>
            <w:vAlign w:val="center"/>
            <w:hideMark/>
          </w:tcPr>
          <w:p w:rsidR="002738BA" w:rsidRDefault="002738BA">
            <w:pPr>
              <w:keepNext/>
              <w:keepLines/>
              <w:spacing w:before="20" w:after="20"/>
              <w:jc w:val="center"/>
            </w:pPr>
            <w:r>
              <w:t>7</w:t>
            </w:r>
          </w:p>
        </w:tc>
        <w:tc>
          <w:tcPr>
            <w:tcW w:w="0" w:type="auto"/>
            <w:tcBorders>
              <w:top w:val="single" w:sz="4" w:space="0" w:color="auto"/>
              <w:left w:val="single" w:sz="4" w:space="0" w:color="auto"/>
              <w:bottom w:val="single" w:sz="4" w:space="0" w:color="auto"/>
              <w:right w:val="single" w:sz="4" w:space="0" w:color="auto"/>
            </w:tcBorders>
            <w:vAlign w:val="center"/>
            <w:hideMark/>
          </w:tcPr>
          <w:p w:rsidR="002738BA" w:rsidRDefault="002738BA">
            <w:pPr>
              <w:keepNext/>
              <w:keepLines/>
              <w:spacing w:before="20" w:after="20"/>
              <w:jc w:val="center"/>
            </w:pPr>
            <w:r>
              <w:t>8</w:t>
            </w:r>
          </w:p>
        </w:tc>
      </w:tr>
      <w:tr w:rsidR="002738BA" w:rsidTr="002738BA">
        <w:tc>
          <w:tcPr>
            <w:tcW w:w="164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w:t>
            </w:r>
          </w:p>
        </w:tc>
        <w:tc>
          <w:tcPr>
            <w:tcW w:w="171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w:t>
            </w:r>
          </w:p>
        </w:tc>
        <w:tc>
          <w:tcPr>
            <w:tcW w:w="171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w:t>
            </w:r>
          </w:p>
        </w:tc>
        <w:tc>
          <w:tcPr>
            <w:tcW w:w="171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w:t>
            </w:r>
          </w:p>
        </w:tc>
        <w:tc>
          <w:tcPr>
            <w:tcW w:w="171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w:t>
            </w:r>
          </w:p>
        </w:tc>
        <w:tc>
          <w:tcPr>
            <w:tcW w:w="274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w:t>
            </w:r>
          </w:p>
        </w:tc>
        <w:tc>
          <w:tcPr>
            <w:tcW w:w="252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w:t>
            </w:r>
          </w:p>
        </w:tc>
        <w:tc>
          <w:tcPr>
            <w:tcW w:w="252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w:t>
            </w:r>
          </w:p>
        </w:tc>
      </w:tr>
    </w:tbl>
    <w:p w:rsidR="002738BA" w:rsidRDefault="002738BA" w:rsidP="002738BA">
      <w:pPr>
        <w:sectPr w:rsidR="002738BA">
          <w:type w:val="continuous"/>
          <w:pgSz w:w="11900" w:h="16840"/>
          <w:pgMar w:top="567" w:right="567" w:bottom="567" w:left="1134" w:header="448" w:footer="210" w:gutter="0"/>
          <w:cols w:space="720"/>
        </w:sect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0" w:type="dxa"/>
          <w:left w:w="40" w:type="dxa"/>
          <w:bottom w:w="20" w:type="dxa"/>
          <w:right w:w="40" w:type="dxa"/>
        </w:tblCellMar>
        <w:tblLook w:val="04A0" w:firstRow="1" w:lastRow="0" w:firstColumn="1" w:lastColumn="0" w:noHBand="0" w:noVBand="1"/>
      </w:tblPr>
      <w:tblGrid>
        <w:gridCol w:w="1326"/>
        <w:gridCol w:w="1094"/>
        <w:gridCol w:w="922"/>
        <w:gridCol w:w="1046"/>
        <w:gridCol w:w="908"/>
        <w:gridCol w:w="1628"/>
        <w:gridCol w:w="1798"/>
        <w:gridCol w:w="1557"/>
      </w:tblGrid>
      <w:tr w:rsidR="002738BA" w:rsidTr="002738BA">
        <w:trPr>
          <w:cantSplit/>
          <w:tblHeader/>
        </w:trPr>
        <w:tc>
          <w:tcPr>
            <w:tcW w:w="0" w:type="auto"/>
            <w:gridSpan w:val="8"/>
            <w:tcBorders>
              <w:top w:val="single" w:sz="4" w:space="0" w:color="auto"/>
              <w:left w:val="single" w:sz="4" w:space="0" w:color="auto"/>
              <w:bottom w:val="single" w:sz="4" w:space="0" w:color="auto"/>
              <w:right w:val="single" w:sz="4" w:space="0" w:color="auto"/>
            </w:tcBorders>
            <w:hideMark/>
          </w:tcPr>
          <w:p w:rsidR="002738BA" w:rsidRDefault="002738BA">
            <w:pPr>
              <w:keepNext/>
              <w:keepLines/>
              <w:spacing w:before="40" w:after="20"/>
              <w:jc w:val="center"/>
            </w:pPr>
            <w:r>
              <w:lastRenderedPageBreak/>
              <w:t>3. Сведения о характерных точках части (частей) границы объекта</w:t>
            </w:r>
          </w:p>
        </w:tc>
      </w:tr>
      <w:tr w:rsidR="002738BA" w:rsidTr="002738BA">
        <w:trPr>
          <w:cantSplit/>
          <w:trHeight w:val="384"/>
          <w:tblHeader/>
        </w:trPr>
        <w:tc>
          <w:tcPr>
            <w:tcW w:w="1640" w:type="dxa"/>
            <w:vMerge w:val="restart"/>
            <w:tcBorders>
              <w:top w:val="single" w:sz="4" w:space="0" w:color="auto"/>
              <w:left w:val="single" w:sz="4" w:space="0" w:color="auto"/>
              <w:bottom w:val="single" w:sz="4" w:space="0" w:color="auto"/>
              <w:right w:val="single" w:sz="4" w:space="0" w:color="auto"/>
            </w:tcBorders>
            <w:vAlign w:val="center"/>
            <w:hideMark/>
          </w:tcPr>
          <w:p w:rsidR="002738BA" w:rsidRDefault="002738BA">
            <w:pPr>
              <w:keepNext/>
              <w:keepLines/>
              <w:spacing w:before="40" w:after="20"/>
              <w:jc w:val="center"/>
            </w:pPr>
            <w:r>
              <w:t>Обозначение характерных точек части границы</w:t>
            </w:r>
          </w:p>
        </w:tc>
        <w:tc>
          <w:tcPr>
            <w:tcW w:w="0" w:type="auto"/>
            <w:gridSpan w:val="2"/>
            <w:tcBorders>
              <w:top w:val="single" w:sz="4" w:space="0" w:color="auto"/>
              <w:left w:val="single" w:sz="4" w:space="0" w:color="auto"/>
              <w:bottom w:val="single" w:sz="4" w:space="0" w:color="auto"/>
              <w:right w:val="single" w:sz="4" w:space="0" w:color="auto"/>
            </w:tcBorders>
            <w:vAlign w:val="center"/>
            <w:hideMark/>
          </w:tcPr>
          <w:p w:rsidR="002738BA" w:rsidRDefault="002738BA">
            <w:pPr>
              <w:keepNext/>
              <w:keepLines/>
              <w:spacing w:before="40" w:after="20"/>
              <w:jc w:val="center"/>
            </w:pPr>
            <w:r>
              <w:t>Существующие координаты, м</w:t>
            </w:r>
          </w:p>
        </w:tc>
        <w:tc>
          <w:tcPr>
            <w:tcW w:w="0" w:type="auto"/>
            <w:gridSpan w:val="2"/>
            <w:tcBorders>
              <w:top w:val="single" w:sz="4" w:space="0" w:color="auto"/>
              <w:left w:val="single" w:sz="4" w:space="0" w:color="auto"/>
              <w:bottom w:val="single" w:sz="4" w:space="0" w:color="auto"/>
              <w:right w:val="single" w:sz="4" w:space="0" w:color="auto"/>
            </w:tcBorders>
            <w:vAlign w:val="center"/>
            <w:hideMark/>
          </w:tcPr>
          <w:p w:rsidR="002738BA" w:rsidRDefault="002738BA">
            <w:pPr>
              <w:keepNext/>
              <w:keepLines/>
              <w:spacing w:before="40" w:after="20"/>
              <w:jc w:val="center"/>
            </w:pPr>
            <w:r>
              <w:t>Измененные (уточненные) координаты, м</w:t>
            </w:r>
          </w:p>
        </w:tc>
        <w:tc>
          <w:tcPr>
            <w:tcW w:w="2740" w:type="dxa"/>
            <w:vMerge w:val="restart"/>
            <w:tcBorders>
              <w:top w:val="single" w:sz="4" w:space="0" w:color="auto"/>
              <w:left w:val="single" w:sz="4" w:space="0" w:color="auto"/>
              <w:bottom w:val="single" w:sz="4" w:space="0" w:color="auto"/>
              <w:right w:val="single" w:sz="4" w:space="0" w:color="auto"/>
            </w:tcBorders>
            <w:vAlign w:val="center"/>
            <w:hideMark/>
          </w:tcPr>
          <w:p w:rsidR="002738BA" w:rsidRDefault="002738BA">
            <w:pPr>
              <w:keepNext/>
              <w:keepLines/>
              <w:spacing w:before="40" w:after="20"/>
              <w:jc w:val="center"/>
            </w:pPr>
            <w:r>
              <w:t>Метод определения координат характерной точки</w:t>
            </w:r>
          </w:p>
        </w:tc>
        <w:tc>
          <w:tcPr>
            <w:tcW w:w="2740" w:type="dxa"/>
            <w:vMerge w:val="restart"/>
            <w:tcBorders>
              <w:top w:val="single" w:sz="4" w:space="0" w:color="auto"/>
              <w:left w:val="single" w:sz="4" w:space="0" w:color="auto"/>
              <w:bottom w:val="single" w:sz="4" w:space="0" w:color="auto"/>
              <w:right w:val="single" w:sz="4" w:space="0" w:color="auto"/>
            </w:tcBorders>
            <w:vAlign w:val="center"/>
            <w:hideMark/>
          </w:tcPr>
          <w:p w:rsidR="002738BA" w:rsidRDefault="002738BA">
            <w:pPr>
              <w:keepNext/>
              <w:keepLines/>
              <w:spacing w:before="40" w:after="20"/>
              <w:jc w:val="center"/>
            </w:pPr>
            <w:r>
              <w:t>Средняя квадратическая погрешность положения характерной точки (Mt), м</w:t>
            </w:r>
          </w:p>
        </w:tc>
        <w:tc>
          <w:tcPr>
            <w:tcW w:w="2520" w:type="dxa"/>
            <w:vMerge w:val="restart"/>
            <w:tcBorders>
              <w:top w:val="single" w:sz="4" w:space="0" w:color="auto"/>
              <w:left w:val="single" w:sz="4" w:space="0" w:color="auto"/>
              <w:bottom w:val="single" w:sz="4" w:space="0" w:color="auto"/>
              <w:right w:val="single" w:sz="4" w:space="0" w:color="auto"/>
            </w:tcBorders>
            <w:vAlign w:val="center"/>
            <w:hideMark/>
          </w:tcPr>
          <w:p w:rsidR="002738BA" w:rsidRDefault="002738BA">
            <w:pPr>
              <w:keepNext/>
              <w:keepLines/>
              <w:spacing w:before="40" w:after="20"/>
              <w:jc w:val="center"/>
            </w:pPr>
            <w:r>
              <w:t>Описание обозначения точки на местности (при наличии)</w:t>
            </w:r>
          </w:p>
        </w:tc>
      </w:tr>
      <w:tr w:rsidR="002738BA" w:rsidTr="002738BA">
        <w:trPr>
          <w:cantSplit/>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2738BA" w:rsidRDefault="002738BA"/>
        </w:tc>
        <w:tc>
          <w:tcPr>
            <w:tcW w:w="171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Next/>
              <w:keepLines/>
              <w:spacing w:before="40" w:after="20"/>
              <w:jc w:val="center"/>
            </w:pPr>
            <w:r>
              <w:t>X</w:t>
            </w:r>
          </w:p>
        </w:tc>
        <w:tc>
          <w:tcPr>
            <w:tcW w:w="171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Next/>
              <w:keepLines/>
              <w:spacing w:before="40" w:after="20"/>
              <w:jc w:val="center"/>
            </w:pPr>
            <w:r>
              <w:t>Y</w:t>
            </w:r>
          </w:p>
        </w:tc>
        <w:tc>
          <w:tcPr>
            <w:tcW w:w="171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Next/>
              <w:keepLines/>
              <w:spacing w:before="40" w:after="20"/>
              <w:jc w:val="center"/>
            </w:pPr>
            <w:r>
              <w:t>X</w:t>
            </w:r>
          </w:p>
        </w:tc>
        <w:tc>
          <w:tcPr>
            <w:tcW w:w="171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Next/>
              <w:keepLines/>
              <w:spacing w:before="40" w:after="20"/>
              <w:jc w:val="center"/>
            </w:pPr>
            <w:r>
              <w:t>Y</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2738BA" w:rsidRDefault="002738BA"/>
        </w:tc>
        <w:tc>
          <w:tcPr>
            <w:tcW w:w="0" w:type="auto"/>
            <w:vMerge/>
            <w:tcBorders>
              <w:top w:val="single" w:sz="4" w:space="0" w:color="auto"/>
              <w:left w:val="single" w:sz="4" w:space="0" w:color="auto"/>
              <w:bottom w:val="single" w:sz="4" w:space="0" w:color="auto"/>
              <w:right w:val="single" w:sz="4" w:space="0" w:color="auto"/>
            </w:tcBorders>
            <w:vAlign w:val="center"/>
            <w:hideMark/>
          </w:tcPr>
          <w:p w:rsidR="002738BA" w:rsidRDefault="002738BA"/>
        </w:tc>
        <w:tc>
          <w:tcPr>
            <w:tcW w:w="0" w:type="auto"/>
            <w:vMerge/>
            <w:tcBorders>
              <w:top w:val="single" w:sz="4" w:space="0" w:color="auto"/>
              <w:left w:val="single" w:sz="4" w:space="0" w:color="auto"/>
              <w:bottom w:val="single" w:sz="4" w:space="0" w:color="auto"/>
              <w:right w:val="single" w:sz="4" w:space="0" w:color="auto"/>
            </w:tcBorders>
            <w:vAlign w:val="center"/>
            <w:hideMark/>
          </w:tcPr>
          <w:p w:rsidR="002738BA" w:rsidRDefault="002738BA"/>
        </w:tc>
      </w:tr>
      <w:tr w:rsidR="002738BA" w:rsidTr="002738BA">
        <w:trPr>
          <w:cantSplit/>
        </w:trPr>
        <w:tc>
          <w:tcPr>
            <w:tcW w:w="0" w:type="auto"/>
            <w:tcBorders>
              <w:top w:val="single" w:sz="4" w:space="0" w:color="auto"/>
              <w:left w:val="single" w:sz="4" w:space="0" w:color="auto"/>
              <w:bottom w:val="single" w:sz="4" w:space="0" w:color="auto"/>
              <w:right w:val="single" w:sz="4" w:space="0" w:color="auto"/>
            </w:tcBorders>
            <w:vAlign w:val="center"/>
            <w:hideMark/>
          </w:tcPr>
          <w:p w:rsidR="002738BA" w:rsidRDefault="002738BA">
            <w:pPr>
              <w:keepNext/>
              <w:keepLines/>
              <w:spacing w:before="20" w:after="20"/>
              <w:jc w:val="center"/>
            </w:pPr>
            <w:r>
              <w:t>1</w:t>
            </w:r>
          </w:p>
        </w:tc>
        <w:tc>
          <w:tcPr>
            <w:tcW w:w="0" w:type="auto"/>
            <w:tcBorders>
              <w:top w:val="single" w:sz="4" w:space="0" w:color="auto"/>
              <w:left w:val="single" w:sz="4" w:space="0" w:color="auto"/>
              <w:bottom w:val="single" w:sz="4" w:space="0" w:color="auto"/>
              <w:right w:val="single" w:sz="4" w:space="0" w:color="auto"/>
            </w:tcBorders>
            <w:vAlign w:val="center"/>
            <w:hideMark/>
          </w:tcPr>
          <w:p w:rsidR="002738BA" w:rsidRDefault="002738BA">
            <w:pPr>
              <w:keepNext/>
              <w:keepLines/>
              <w:spacing w:before="20" w:after="20"/>
              <w:jc w:val="center"/>
            </w:pPr>
            <w:r>
              <w:t>2</w:t>
            </w:r>
          </w:p>
        </w:tc>
        <w:tc>
          <w:tcPr>
            <w:tcW w:w="0" w:type="auto"/>
            <w:tcBorders>
              <w:top w:val="single" w:sz="4" w:space="0" w:color="auto"/>
              <w:left w:val="single" w:sz="4" w:space="0" w:color="auto"/>
              <w:bottom w:val="single" w:sz="4" w:space="0" w:color="auto"/>
              <w:right w:val="single" w:sz="4" w:space="0" w:color="auto"/>
            </w:tcBorders>
            <w:vAlign w:val="center"/>
            <w:hideMark/>
          </w:tcPr>
          <w:p w:rsidR="002738BA" w:rsidRDefault="002738BA">
            <w:pPr>
              <w:keepNext/>
              <w:keepLines/>
              <w:spacing w:before="20" w:after="20"/>
              <w:jc w:val="center"/>
            </w:pPr>
            <w:r>
              <w:t>3</w:t>
            </w:r>
          </w:p>
        </w:tc>
        <w:tc>
          <w:tcPr>
            <w:tcW w:w="0" w:type="auto"/>
            <w:tcBorders>
              <w:top w:val="single" w:sz="4" w:space="0" w:color="auto"/>
              <w:left w:val="single" w:sz="4" w:space="0" w:color="auto"/>
              <w:bottom w:val="single" w:sz="4" w:space="0" w:color="auto"/>
              <w:right w:val="single" w:sz="4" w:space="0" w:color="auto"/>
            </w:tcBorders>
            <w:vAlign w:val="center"/>
            <w:hideMark/>
          </w:tcPr>
          <w:p w:rsidR="002738BA" w:rsidRDefault="002738BA">
            <w:pPr>
              <w:keepNext/>
              <w:keepLines/>
              <w:spacing w:before="20" w:after="20"/>
              <w:jc w:val="center"/>
            </w:pPr>
            <w:r>
              <w:t>4</w:t>
            </w:r>
          </w:p>
        </w:tc>
        <w:tc>
          <w:tcPr>
            <w:tcW w:w="0" w:type="auto"/>
            <w:tcBorders>
              <w:top w:val="single" w:sz="4" w:space="0" w:color="auto"/>
              <w:left w:val="single" w:sz="4" w:space="0" w:color="auto"/>
              <w:bottom w:val="single" w:sz="4" w:space="0" w:color="auto"/>
              <w:right w:val="single" w:sz="4" w:space="0" w:color="auto"/>
            </w:tcBorders>
            <w:vAlign w:val="center"/>
            <w:hideMark/>
          </w:tcPr>
          <w:p w:rsidR="002738BA" w:rsidRDefault="002738BA">
            <w:pPr>
              <w:keepNext/>
              <w:keepLines/>
              <w:spacing w:before="20" w:after="20"/>
              <w:jc w:val="center"/>
            </w:pPr>
            <w:r>
              <w:t>5</w:t>
            </w:r>
          </w:p>
        </w:tc>
        <w:tc>
          <w:tcPr>
            <w:tcW w:w="0" w:type="auto"/>
            <w:tcBorders>
              <w:top w:val="single" w:sz="4" w:space="0" w:color="auto"/>
              <w:left w:val="single" w:sz="4" w:space="0" w:color="auto"/>
              <w:bottom w:val="single" w:sz="4" w:space="0" w:color="auto"/>
              <w:right w:val="single" w:sz="4" w:space="0" w:color="auto"/>
            </w:tcBorders>
            <w:vAlign w:val="center"/>
            <w:hideMark/>
          </w:tcPr>
          <w:p w:rsidR="002738BA" w:rsidRDefault="002738BA">
            <w:pPr>
              <w:keepNext/>
              <w:keepLines/>
              <w:spacing w:before="20" w:after="20"/>
              <w:jc w:val="center"/>
            </w:pPr>
            <w:r>
              <w:t>6</w:t>
            </w:r>
          </w:p>
        </w:tc>
        <w:tc>
          <w:tcPr>
            <w:tcW w:w="0" w:type="auto"/>
            <w:tcBorders>
              <w:top w:val="single" w:sz="4" w:space="0" w:color="auto"/>
              <w:left w:val="single" w:sz="4" w:space="0" w:color="auto"/>
              <w:bottom w:val="single" w:sz="4" w:space="0" w:color="auto"/>
              <w:right w:val="single" w:sz="4" w:space="0" w:color="auto"/>
            </w:tcBorders>
            <w:vAlign w:val="center"/>
            <w:hideMark/>
          </w:tcPr>
          <w:p w:rsidR="002738BA" w:rsidRDefault="002738BA">
            <w:pPr>
              <w:keepNext/>
              <w:keepLines/>
              <w:spacing w:before="20" w:after="20"/>
              <w:jc w:val="center"/>
            </w:pPr>
            <w:r>
              <w:t>7</w:t>
            </w:r>
          </w:p>
        </w:tc>
        <w:tc>
          <w:tcPr>
            <w:tcW w:w="0" w:type="auto"/>
            <w:tcBorders>
              <w:top w:val="single" w:sz="4" w:space="0" w:color="auto"/>
              <w:left w:val="single" w:sz="4" w:space="0" w:color="auto"/>
              <w:bottom w:val="single" w:sz="4" w:space="0" w:color="auto"/>
              <w:right w:val="single" w:sz="4" w:space="0" w:color="auto"/>
            </w:tcBorders>
            <w:vAlign w:val="center"/>
            <w:hideMark/>
          </w:tcPr>
          <w:p w:rsidR="002738BA" w:rsidRDefault="002738BA">
            <w:pPr>
              <w:keepNext/>
              <w:keepLines/>
              <w:spacing w:before="20" w:after="20"/>
              <w:jc w:val="center"/>
            </w:pPr>
            <w:r>
              <w:t>8</w:t>
            </w:r>
          </w:p>
        </w:tc>
      </w:tr>
      <w:tr w:rsidR="002738BA" w:rsidTr="002738BA">
        <w:tc>
          <w:tcPr>
            <w:tcW w:w="164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w:t>
            </w:r>
          </w:p>
        </w:tc>
        <w:tc>
          <w:tcPr>
            <w:tcW w:w="171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w:t>
            </w:r>
          </w:p>
        </w:tc>
        <w:tc>
          <w:tcPr>
            <w:tcW w:w="171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w:t>
            </w:r>
          </w:p>
        </w:tc>
        <w:tc>
          <w:tcPr>
            <w:tcW w:w="171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w:t>
            </w:r>
          </w:p>
        </w:tc>
        <w:tc>
          <w:tcPr>
            <w:tcW w:w="171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w:t>
            </w:r>
          </w:p>
        </w:tc>
        <w:tc>
          <w:tcPr>
            <w:tcW w:w="274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w:t>
            </w:r>
          </w:p>
        </w:tc>
        <w:tc>
          <w:tcPr>
            <w:tcW w:w="252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w:t>
            </w:r>
          </w:p>
        </w:tc>
        <w:tc>
          <w:tcPr>
            <w:tcW w:w="2520" w:type="dxa"/>
            <w:tcBorders>
              <w:top w:val="single" w:sz="4" w:space="0" w:color="auto"/>
              <w:left w:val="single" w:sz="4" w:space="0" w:color="auto"/>
              <w:bottom w:val="single" w:sz="4" w:space="0" w:color="auto"/>
              <w:right w:val="single" w:sz="4" w:space="0" w:color="auto"/>
            </w:tcBorders>
            <w:vAlign w:val="center"/>
            <w:hideMark/>
          </w:tcPr>
          <w:p w:rsidR="002738BA" w:rsidRDefault="002738BA">
            <w:pPr>
              <w:keepLines/>
              <w:jc w:val="center"/>
            </w:pPr>
            <w:r>
              <w:t>-</w:t>
            </w:r>
          </w:p>
        </w:tc>
      </w:tr>
    </w:tbl>
    <w:p w:rsidR="002738BA" w:rsidRDefault="002738BA" w:rsidP="002738BA"/>
    <w:p w:rsidR="002738BA" w:rsidRDefault="002738BA" w:rsidP="002738BA">
      <w:pPr>
        <w:spacing w:before="120" w:after="120"/>
        <w:jc w:val="center"/>
      </w:pPr>
      <w:r>
        <w:t>Раздел 4</w:t>
      </w:r>
    </w:p>
    <w:tbl>
      <w:tblPr>
        <w:tblW w:w="9825" w:type="dxa"/>
        <w:tblBorders>
          <w:top w:val="single" w:sz="4" w:space="0" w:color="auto"/>
          <w:left w:val="single" w:sz="4" w:space="0" w:color="auto"/>
          <w:right w:val="single" w:sz="4" w:space="0" w:color="auto"/>
          <w:insideH w:val="single" w:sz="4" w:space="0" w:color="auto"/>
          <w:insideV w:val="single" w:sz="4" w:space="0" w:color="auto"/>
        </w:tblBorders>
        <w:tblLayout w:type="fixed"/>
        <w:tblCellMar>
          <w:top w:w="20" w:type="dxa"/>
          <w:left w:w="40" w:type="dxa"/>
          <w:bottom w:w="20" w:type="dxa"/>
          <w:right w:w="40" w:type="dxa"/>
        </w:tblCellMar>
        <w:tblLook w:val="04A0" w:firstRow="1" w:lastRow="0" w:firstColumn="1" w:lastColumn="0" w:noHBand="0" w:noVBand="1"/>
      </w:tblPr>
      <w:tblGrid>
        <w:gridCol w:w="940"/>
        <w:gridCol w:w="8885"/>
      </w:tblGrid>
      <w:tr w:rsidR="002738BA" w:rsidTr="002738BA">
        <w:trPr>
          <w:cantSplit/>
          <w:tblHeader/>
        </w:trPr>
        <w:tc>
          <w:tcPr>
            <w:tcW w:w="9821" w:type="dxa"/>
            <w:gridSpan w:val="2"/>
            <w:tcBorders>
              <w:top w:val="single" w:sz="4" w:space="0" w:color="auto"/>
              <w:left w:val="single" w:sz="4" w:space="0" w:color="auto"/>
              <w:bottom w:val="single" w:sz="4" w:space="0" w:color="auto"/>
              <w:right w:val="single" w:sz="4" w:space="0" w:color="auto"/>
            </w:tcBorders>
            <w:hideMark/>
          </w:tcPr>
          <w:p w:rsidR="002738BA" w:rsidRDefault="002738BA">
            <w:pPr>
              <w:spacing w:before="60" w:after="60"/>
              <w:jc w:val="center"/>
            </w:pPr>
            <w:r>
              <w:t>Схема расположения границ публичного сервитута</w:t>
            </w:r>
          </w:p>
        </w:tc>
      </w:tr>
      <w:tr w:rsidR="002738BA" w:rsidTr="002738BA">
        <w:tc>
          <w:tcPr>
            <w:tcW w:w="9821" w:type="dxa"/>
            <w:gridSpan w:val="2"/>
            <w:tcBorders>
              <w:top w:val="single" w:sz="4" w:space="0" w:color="auto"/>
              <w:left w:val="single" w:sz="4" w:space="0" w:color="auto"/>
              <w:bottom w:val="nil"/>
              <w:right w:val="single" w:sz="4" w:space="0" w:color="auto"/>
            </w:tcBorders>
            <w:hideMark/>
          </w:tcPr>
          <w:p w:rsidR="002738BA" w:rsidRDefault="00EB52EA">
            <w:pPr>
              <w:jc w:val="cente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o:spid="_x0000_s1037" type="#_x0000_t75" style="position:absolute;left:0;text-align:left;margin-left:0;margin-top:0;width:50pt;height:50pt;z-index:251658240;visibility:hidden;mso-position-horizontal-relative:text;mso-position-vertical-relative:text">
                  <o:lock v:ext="edit" selection="t"/>
                </v:shape>
              </w:pict>
            </w:r>
            <w:r w:rsidR="002738BA">
              <w:rPr>
                <w:noProof/>
              </w:rPr>
              <w:drawing>
                <wp:inline distT="0" distB="0" distL="0" distR="0">
                  <wp:extent cx="6191250" cy="4467225"/>
                  <wp:effectExtent l="0" t="0" r="0" b="0"/>
                  <wp:docPr id="10" name="Рисунок 10" descr="shee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7e3b47c9-8ac7-42a9-82cf-b8d296256b99" descr="sheet"/>
                          <pic:cNvPicPr>
                            <a:picLocks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191250" cy="4467225"/>
                          </a:xfrm>
                          <a:prstGeom prst="rect">
                            <a:avLst/>
                          </a:prstGeom>
                          <a:solidFill>
                            <a:srgbClr val="FFFFFF"/>
                          </a:solidFill>
                          <a:ln>
                            <a:noFill/>
                          </a:ln>
                        </pic:spPr>
                      </pic:pic>
                    </a:graphicData>
                  </a:graphic>
                </wp:inline>
              </w:drawing>
            </w:r>
          </w:p>
        </w:tc>
      </w:tr>
      <w:tr w:rsidR="002738BA" w:rsidTr="002738BA">
        <w:tc>
          <w:tcPr>
            <w:tcW w:w="9821" w:type="dxa"/>
            <w:gridSpan w:val="2"/>
            <w:tcBorders>
              <w:top w:val="nil"/>
              <w:left w:val="single" w:sz="4" w:space="0" w:color="auto"/>
              <w:bottom w:val="single" w:sz="4" w:space="0" w:color="auto"/>
              <w:right w:val="single" w:sz="4" w:space="0" w:color="auto"/>
            </w:tcBorders>
            <w:hideMark/>
          </w:tcPr>
          <w:p w:rsidR="002738BA" w:rsidRDefault="002738BA">
            <w:pPr>
              <w:keepNext/>
              <w:keepLines/>
              <w:jc w:val="center"/>
            </w:pPr>
            <w:bookmarkStart w:id="0" w:name="KP_PLAN_PAGE"/>
            <w:r>
              <w:t>Масштаб 1:1000</w:t>
            </w:r>
            <w:bookmarkEnd w:id="0"/>
          </w:p>
        </w:tc>
      </w:tr>
      <w:tr w:rsidR="002738BA" w:rsidTr="002738BA">
        <w:trPr>
          <w:cantSplit/>
          <w:tblHeader/>
        </w:trPr>
        <w:tc>
          <w:tcPr>
            <w:tcW w:w="9821" w:type="dxa"/>
            <w:gridSpan w:val="2"/>
            <w:tcBorders>
              <w:top w:val="nil"/>
              <w:left w:val="single" w:sz="4" w:space="0" w:color="auto"/>
              <w:bottom w:val="nil"/>
              <w:right w:val="single" w:sz="4" w:space="0" w:color="auto"/>
            </w:tcBorders>
            <w:hideMark/>
          </w:tcPr>
          <w:p w:rsidR="002738BA" w:rsidRDefault="002738BA">
            <w:pPr>
              <w:spacing w:before="2" w:after="2"/>
              <w:jc w:val="center"/>
              <w:rPr>
                <w:sz w:val="18"/>
                <w:szCs w:val="18"/>
              </w:rPr>
            </w:pPr>
            <w:r>
              <w:rPr>
                <w:sz w:val="18"/>
                <w:szCs w:val="18"/>
              </w:rPr>
              <w:t>Используемые условные знаки и обозначения:</w:t>
            </w:r>
          </w:p>
        </w:tc>
      </w:tr>
      <w:tr w:rsidR="002738BA" w:rsidTr="002738BA">
        <w:tc>
          <w:tcPr>
            <w:tcW w:w="940" w:type="dxa"/>
            <w:tcBorders>
              <w:top w:val="nil"/>
              <w:left w:val="single" w:sz="4" w:space="0" w:color="auto"/>
              <w:bottom w:val="nil"/>
              <w:right w:val="nil"/>
            </w:tcBorders>
            <w:hideMark/>
          </w:tcPr>
          <w:p w:rsidR="002738BA" w:rsidRDefault="002738BA">
            <w:pPr>
              <w:spacing w:before="2" w:after="2"/>
              <w:jc w:val="center"/>
              <w:rPr>
                <w:sz w:val="18"/>
                <w:szCs w:val="18"/>
              </w:rPr>
            </w:pPr>
            <w:r>
              <w:rPr>
                <w:noProof/>
                <w:sz w:val="18"/>
                <w:szCs w:val="18"/>
              </w:rPr>
              <w:drawing>
                <wp:inline distT="0" distB="0" distL="0" distR="0">
                  <wp:extent cx="552450" cy="219075"/>
                  <wp:effectExtent l="0" t="0" r="0" b="0"/>
                  <wp:docPr id="9" name="Рисунок 9" descr="shee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930542e6-579e-4ae3-9792-4beb091012f0" descr="sheet"/>
                          <pic:cNvPicPr preferRelativeResize="0">
                            <a:picLocks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52450" cy="219075"/>
                          </a:xfrm>
                          <a:prstGeom prst="rect">
                            <a:avLst/>
                          </a:prstGeom>
                          <a:solidFill>
                            <a:srgbClr val="FFFFFF"/>
                          </a:solidFill>
                          <a:ln>
                            <a:noFill/>
                          </a:ln>
                        </pic:spPr>
                      </pic:pic>
                    </a:graphicData>
                  </a:graphic>
                </wp:inline>
              </w:drawing>
            </w:r>
          </w:p>
        </w:tc>
        <w:tc>
          <w:tcPr>
            <w:tcW w:w="8881" w:type="dxa"/>
            <w:tcBorders>
              <w:top w:val="nil"/>
              <w:left w:val="nil"/>
              <w:bottom w:val="nil"/>
              <w:right w:val="single" w:sz="4" w:space="0" w:color="auto"/>
            </w:tcBorders>
            <w:vAlign w:val="center"/>
            <w:hideMark/>
          </w:tcPr>
          <w:p w:rsidR="002738BA" w:rsidRDefault="002738BA">
            <w:pPr>
              <w:rPr>
                <w:sz w:val="18"/>
                <w:szCs w:val="18"/>
              </w:rPr>
            </w:pPr>
            <w:r>
              <w:rPr>
                <w:sz w:val="18"/>
                <w:szCs w:val="18"/>
              </w:rPr>
              <w:t>Характерная точка границы публичного сервитута</w:t>
            </w:r>
          </w:p>
        </w:tc>
      </w:tr>
      <w:tr w:rsidR="002738BA" w:rsidTr="002738BA">
        <w:tc>
          <w:tcPr>
            <w:tcW w:w="940" w:type="dxa"/>
            <w:tcBorders>
              <w:top w:val="nil"/>
              <w:left w:val="single" w:sz="4" w:space="0" w:color="auto"/>
              <w:bottom w:val="nil"/>
              <w:right w:val="nil"/>
            </w:tcBorders>
            <w:hideMark/>
          </w:tcPr>
          <w:p w:rsidR="002738BA" w:rsidRDefault="002738BA">
            <w:pPr>
              <w:spacing w:before="2" w:after="2"/>
              <w:jc w:val="center"/>
              <w:rPr>
                <w:sz w:val="18"/>
                <w:szCs w:val="18"/>
              </w:rPr>
            </w:pPr>
            <w:r>
              <w:rPr>
                <w:noProof/>
                <w:sz w:val="18"/>
                <w:szCs w:val="18"/>
              </w:rPr>
              <w:drawing>
                <wp:inline distT="0" distB="0" distL="0" distR="0">
                  <wp:extent cx="552450" cy="219075"/>
                  <wp:effectExtent l="0" t="0" r="0" b="0"/>
                  <wp:docPr id="8" name="Рисунок 8" descr="shee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64fa351b-31aa-4407-b436-c0567d635011" descr="sheet"/>
                          <pic:cNvPicPr preferRelativeResize="0">
                            <a:picLocks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52450" cy="219075"/>
                          </a:xfrm>
                          <a:prstGeom prst="rect">
                            <a:avLst/>
                          </a:prstGeom>
                          <a:solidFill>
                            <a:srgbClr val="FFFFFF"/>
                          </a:solidFill>
                          <a:ln>
                            <a:noFill/>
                          </a:ln>
                        </pic:spPr>
                      </pic:pic>
                    </a:graphicData>
                  </a:graphic>
                </wp:inline>
              </w:drawing>
            </w:r>
          </w:p>
        </w:tc>
        <w:tc>
          <w:tcPr>
            <w:tcW w:w="8881" w:type="dxa"/>
            <w:tcBorders>
              <w:top w:val="nil"/>
              <w:left w:val="nil"/>
              <w:bottom w:val="nil"/>
              <w:right w:val="single" w:sz="4" w:space="0" w:color="auto"/>
            </w:tcBorders>
            <w:vAlign w:val="center"/>
            <w:hideMark/>
          </w:tcPr>
          <w:p w:rsidR="002738BA" w:rsidRDefault="002738BA">
            <w:pPr>
              <w:rPr>
                <w:sz w:val="18"/>
                <w:szCs w:val="18"/>
              </w:rPr>
            </w:pPr>
            <w:r>
              <w:rPr>
                <w:sz w:val="18"/>
                <w:szCs w:val="18"/>
              </w:rPr>
              <w:t>Надписи номеров характерных точек границы публичного сервитута</w:t>
            </w:r>
          </w:p>
        </w:tc>
      </w:tr>
      <w:tr w:rsidR="002738BA" w:rsidTr="002738BA">
        <w:tc>
          <w:tcPr>
            <w:tcW w:w="940" w:type="dxa"/>
            <w:tcBorders>
              <w:top w:val="nil"/>
              <w:left w:val="single" w:sz="4" w:space="0" w:color="auto"/>
              <w:bottom w:val="nil"/>
              <w:right w:val="nil"/>
            </w:tcBorders>
            <w:hideMark/>
          </w:tcPr>
          <w:p w:rsidR="002738BA" w:rsidRDefault="002738BA">
            <w:pPr>
              <w:spacing w:before="2" w:after="2"/>
              <w:jc w:val="center"/>
              <w:rPr>
                <w:sz w:val="18"/>
                <w:szCs w:val="18"/>
              </w:rPr>
            </w:pPr>
            <w:r>
              <w:rPr>
                <w:noProof/>
                <w:sz w:val="18"/>
                <w:szCs w:val="18"/>
              </w:rPr>
              <w:drawing>
                <wp:inline distT="0" distB="0" distL="0" distR="0">
                  <wp:extent cx="552450" cy="219075"/>
                  <wp:effectExtent l="0" t="0" r="0" b="0"/>
                  <wp:docPr id="7" name="Рисунок 7" descr="shee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63b8bb2b-3dd4-4904-b8e4-8be0fcf2689c" descr="sheet"/>
                          <pic:cNvPicPr preferRelativeResize="0">
                            <a:picLocks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52450" cy="219075"/>
                          </a:xfrm>
                          <a:prstGeom prst="rect">
                            <a:avLst/>
                          </a:prstGeom>
                          <a:solidFill>
                            <a:srgbClr val="FFFFFF"/>
                          </a:solidFill>
                          <a:ln>
                            <a:noFill/>
                          </a:ln>
                        </pic:spPr>
                      </pic:pic>
                    </a:graphicData>
                  </a:graphic>
                </wp:inline>
              </w:drawing>
            </w:r>
          </w:p>
        </w:tc>
        <w:tc>
          <w:tcPr>
            <w:tcW w:w="8881" w:type="dxa"/>
            <w:tcBorders>
              <w:top w:val="nil"/>
              <w:left w:val="nil"/>
              <w:bottom w:val="nil"/>
              <w:right w:val="single" w:sz="4" w:space="0" w:color="auto"/>
            </w:tcBorders>
            <w:vAlign w:val="center"/>
            <w:hideMark/>
          </w:tcPr>
          <w:p w:rsidR="002738BA" w:rsidRDefault="002738BA">
            <w:pPr>
              <w:rPr>
                <w:sz w:val="18"/>
                <w:szCs w:val="18"/>
              </w:rPr>
            </w:pPr>
            <w:r>
              <w:rPr>
                <w:sz w:val="18"/>
                <w:szCs w:val="18"/>
              </w:rPr>
              <w:t>Граница публичного сервитута</w:t>
            </w:r>
          </w:p>
        </w:tc>
      </w:tr>
      <w:tr w:rsidR="002738BA" w:rsidTr="002738BA">
        <w:tc>
          <w:tcPr>
            <w:tcW w:w="940" w:type="dxa"/>
            <w:tcBorders>
              <w:top w:val="nil"/>
              <w:left w:val="single" w:sz="4" w:space="0" w:color="auto"/>
              <w:bottom w:val="nil"/>
              <w:right w:val="nil"/>
            </w:tcBorders>
            <w:hideMark/>
          </w:tcPr>
          <w:p w:rsidR="002738BA" w:rsidRDefault="002738BA">
            <w:pPr>
              <w:spacing w:before="2" w:after="2"/>
              <w:rPr>
                <w:sz w:val="18"/>
                <w:szCs w:val="18"/>
              </w:rPr>
            </w:pPr>
            <w:r>
              <w:rPr>
                <w:noProof/>
              </w:rPr>
              <w:lastRenderedPageBreak/>
              <w:drawing>
                <wp:inline distT="0" distB="0" distL="0" distR="0">
                  <wp:extent cx="542925" cy="219075"/>
                  <wp:effectExtent l="0" t="0" r="0" b="0"/>
                  <wp:docPr id="6" name="Рисунок 6" descr="shee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963cab24-1682-4379-9a09-1edf4c461f82" descr="sheet"/>
                          <pic:cNvPicPr preferRelativeResize="0">
                            <a:picLocks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42925" cy="219075"/>
                          </a:xfrm>
                          <a:prstGeom prst="rect">
                            <a:avLst/>
                          </a:prstGeom>
                          <a:solidFill>
                            <a:srgbClr val="FFFFFF"/>
                          </a:solidFill>
                          <a:ln>
                            <a:noFill/>
                          </a:ln>
                        </pic:spPr>
                      </pic:pic>
                    </a:graphicData>
                  </a:graphic>
                </wp:inline>
              </w:drawing>
            </w:r>
          </w:p>
        </w:tc>
        <w:tc>
          <w:tcPr>
            <w:tcW w:w="8881" w:type="dxa"/>
            <w:tcBorders>
              <w:top w:val="nil"/>
              <w:left w:val="nil"/>
              <w:bottom w:val="nil"/>
              <w:right w:val="single" w:sz="4" w:space="0" w:color="auto"/>
            </w:tcBorders>
            <w:vAlign w:val="center"/>
            <w:hideMark/>
          </w:tcPr>
          <w:p w:rsidR="002738BA" w:rsidRDefault="002738BA">
            <w:pPr>
              <w:spacing w:line="360" w:lineRule="auto"/>
              <w:rPr>
                <w:sz w:val="18"/>
                <w:szCs w:val="18"/>
              </w:rPr>
            </w:pPr>
            <w:r>
              <w:rPr>
                <w:sz w:val="18"/>
                <w:szCs w:val="18"/>
              </w:rPr>
              <w:t>Граница кадастрового квартала</w:t>
            </w:r>
          </w:p>
        </w:tc>
      </w:tr>
      <w:tr w:rsidR="002738BA" w:rsidTr="002738BA">
        <w:tc>
          <w:tcPr>
            <w:tcW w:w="940" w:type="dxa"/>
            <w:tcBorders>
              <w:top w:val="nil"/>
              <w:left w:val="single" w:sz="4" w:space="0" w:color="auto"/>
              <w:bottom w:val="nil"/>
              <w:right w:val="nil"/>
            </w:tcBorders>
            <w:vAlign w:val="center"/>
            <w:hideMark/>
          </w:tcPr>
          <w:p w:rsidR="002738BA" w:rsidRDefault="002738BA">
            <w:pPr>
              <w:spacing w:before="2" w:after="2"/>
              <w:rPr>
                <w:b/>
                <w:i/>
                <w:color w:val="538034"/>
                <w:sz w:val="18"/>
                <w:szCs w:val="18"/>
              </w:rPr>
            </w:pPr>
            <w:r>
              <w:rPr>
                <w:b/>
                <w:i/>
                <w:color w:val="538034"/>
                <w:sz w:val="18"/>
                <w:szCs w:val="18"/>
              </w:rPr>
              <w:t xml:space="preserve">  24:44:090</w:t>
            </w:r>
          </w:p>
        </w:tc>
        <w:tc>
          <w:tcPr>
            <w:tcW w:w="8881" w:type="dxa"/>
            <w:tcBorders>
              <w:top w:val="nil"/>
              <w:left w:val="nil"/>
              <w:bottom w:val="nil"/>
              <w:right w:val="single" w:sz="4" w:space="0" w:color="auto"/>
            </w:tcBorders>
            <w:vAlign w:val="center"/>
            <w:hideMark/>
          </w:tcPr>
          <w:p w:rsidR="002738BA" w:rsidRDefault="002738BA">
            <w:pPr>
              <w:spacing w:line="360" w:lineRule="auto"/>
              <w:rPr>
                <w:sz w:val="18"/>
                <w:szCs w:val="18"/>
              </w:rPr>
            </w:pPr>
            <w:r>
              <w:rPr>
                <w:sz w:val="18"/>
                <w:szCs w:val="18"/>
              </w:rPr>
              <w:t>Обозначение кадастрового квартала</w:t>
            </w:r>
          </w:p>
        </w:tc>
      </w:tr>
      <w:tr w:rsidR="002738BA" w:rsidTr="002738BA">
        <w:tc>
          <w:tcPr>
            <w:tcW w:w="940" w:type="dxa"/>
            <w:tcBorders>
              <w:top w:val="nil"/>
              <w:left w:val="single" w:sz="4" w:space="0" w:color="auto"/>
              <w:bottom w:val="nil"/>
              <w:right w:val="nil"/>
            </w:tcBorders>
            <w:hideMark/>
          </w:tcPr>
          <w:p w:rsidR="002738BA" w:rsidRDefault="002738BA">
            <w:pPr>
              <w:spacing w:before="2" w:after="2"/>
              <w:jc w:val="center"/>
              <w:rPr>
                <w:sz w:val="18"/>
                <w:szCs w:val="18"/>
              </w:rPr>
            </w:pPr>
            <w:r>
              <w:rPr>
                <w:noProof/>
              </w:rPr>
              <w:drawing>
                <wp:inline distT="0" distB="0" distL="0" distR="0">
                  <wp:extent cx="542925" cy="219075"/>
                  <wp:effectExtent l="0" t="0" r="0" b="0"/>
                  <wp:docPr id="5" name="Рисунок 5" descr="shee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70dd5215-f1f8-4cdd-a8d0-b633a60114b5" descr="sheet"/>
                          <pic:cNvPicPr preferRelativeResize="0">
                            <a:picLocks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42925" cy="219075"/>
                          </a:xfrm>
                          <a:prstGeom prst="rect">
                            <a:avLst/>
                          </a:prstGeom>
                          <a:solidFill>
                            <a:srgbClr val="FFFFFF"/>
                          </a:solidFill>
                          <a:ln>
                            <a:noFill/>
                          </a:ln>
                        </pic:spPr>
                      </pic:pic>
                    </a:graphicData>
                  </a:graphic>
                </wp:inline>
              </w:drawing>
            </w:r>
          </w:p>
        </w:tc>
        <w:tc>
          <w:tcPr>
            <w:tcW w:w="8881" w:type="dxa"/>
            <w:tcBorders>
              <w:top w:val="nil"/>
              <w:left w:val="nil"/>
              <w:bottom w:val="nil"/>
              <w:right w:val="single" w:sz="4" w:space="0" w:color="auto"/>
            </w:tcBorders>
            <w:vAlign w:val="center"/>
            <w:hideMark/>
          </w:tcPr>
          <w:p w:rsidR="002738BA" w:rsidRDefault="002738BA">
            <w:pPr>
              <w:rPr>
                <w:sz w:val="18"/>
                <w:szCs w:val="18"/>
              </w:rPr>
            </w:pPr>
            <w:r>
              <w:rPr>
                <w:sz w:val="18"/>
                <w:szCs w:val="18"/>
              </w:rPr>
              <w:t>Границы земельных участков, сведения о которых содержатся  в ЕГРН</w:t>
            </w:r>
          </w:p>
        </w:tc>
      </w:tr>
      <w:tr w:rsidR="002738BA" w:rsidTr="002738BA">
        <w:tc>
          <w:tcPr>
            <w:tcW w:w="940" w:type="dxa"/>
            <w:tcBorders>
              <w:top w:val="nil"/>
              <w:left w:val="single" w:sz="4" w:space="0" w:color="auto"/>
              <w:bottom w:val="nil"/>
              <w:right w:val="nil"/>
            </w:tcBorders>
            <w:hideMark/>
          </w:tcPr>
          <w:p w:rsidR="002738BA" w:rsidRDefault="002738BA">
            <w:pPr>
              <w:spacing w:before="2" w:after="2"/>
              <w:jc w:val="center"/>
              <w:rPr>
                <w:sz w:val="18"/>
                <w:szCs w:val="18"/>
              </w:rPr>
            </w:pPr>
            <w:r>
              <w:rPr>
                <w:noProof/>
                <w:sz w:val="18"/>
                <w:szCs w:val="18"/>
              </w:rPr>
              <w:drawing>
                <wp:inline distT="0" distB="0" distL="0" distR="0">
                  <wp:extent cx="552450" cy="219075"/>
                  <wp:effectExtent l="0" t="0" r="0" b="0"/>
                  <wp:docPr id="4" name="Рисунок 4" descr="shee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38482852-7db5-44f8-9664-8128ef92e6e4" descr="sheet"/>
                          <pic:cNvPicPr preferRelativeResize="0">
                            <a:picLocks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52450" cy="219075"/>
                          </a:xfrm>
                          <a:prstGeom prst="rect">
                            <a:avLst/>
                          </a:prstGeom>
                          <a:solidFill>
                            <a:srgbClr val="FFFFFF"/>
                          </a:solidFill>
                          <a:ln>
                            <a:noFill/>
                          </a:ln>
                        </pic:spPr>
                      </pic:pic>
                    </a:graphicData>
                  </a:graphic>
                </wp:inline>
              </w:drawing>
            </w:r>
          </w:p>
        </w:tc>
        <w:tc>
          <w:tcPr>
            <w:tcW w:w="8881" w:type="dxa"/>
            <w:tcBorders>
              <w:top w:val="nil"/>
              <w:left w:val="nil"/>
              <w:bottom w:val="nil"/>
              <w:right w:val="single" w:sz="4" w:space="0" w:color="auto"/>
            </w:tcBorders>
            <w:vAlign w:val="center"/>
            <w:hideMark/>
          </w:tcPr>
          <w:p w:rsidR="002738BA" w:rsidRDefault="002738BA">
            <w:pPr>
              <w:rPr>
                <w:sz w:val="18"/>
                <w:szCs w:val="18"/>
              </w:rPr>
            </w:pPr>
            <w:r>
              <w:rPr>
                <w:sz w:val="18"/>
                <w:szCs w:val="18"/>
              </w:rPr>
              <w:t>Надписи кадастрового номера земельного участка</w:t>
            </w:r>
          </w:p>
        </w:tc>
      </w:tr>
      <w:tr w:rsidR="002738BA" w:rsidTr="002738BA">
        <w:tc>
          <w:tcPr>
            <w:tcW w:w="940" w:type="dxa"/>
            <w:tcBorders>
              <w:top w:val="nil"/>
              <w:left w:val="single" w:sz="4" w:space="0" w:color="auto"/>
              <w:bottom w:val="single" w:sz="4" w:space="0" w:color="auto"/>
              <w:right w:val="nil"/>
            </w:tcBorders>
            <w:hideMark/>
          </w:tcPr>
          <w:p w:rsidR="002738BA" w:rsidRDefault="002738BA">
            <w:pPr>
              <w:spacing w:before="2" w:after="2"/>
              <w:jc w:val="center"/>
              <w:rPr>
                <w:sz w:val="18"/>
                <w:szCs w:val="18"/>
              </w:rPr>
            </w:pPr>
            <w:r>
              <w:rPr>
                <w:noProof/>
              </w:rPr>
              <w:drawing>
                <wp:inline distT="0" distB="0" distL="0" distR="0">
                  <wp:extent cx="552450" cy="219075"/>
                  <wp:effectExtent l="0" t="0" r="0" b="0"/>
                  <wp:docPr id="1" name="Рисунок 1" descr="shee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f4c05bce-1f87-4363-845f-3d69f1378244" descr="sheet"/>
                          <pic:cNvPicPr preferRelativeResize="0">
                            <a:picLocks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52450" cy="219075"/>
                          </a:xfrm>
                          <a:prstGeom prst="rect">
                            <a:avLst/>
                          </a:prstGeom>
                          <a:solidFill>
                            <a:srgbClr val="FFFFFF"/>
                          </a:solidFill>
                          <a:ln>
                            <a:noFill/>
                          </a:ln>
                        </pic:spPr>
                      </pic:pic>
                    </a:graphicData>
                  </a:graphic>
                </wp:inline>
              </w:drawing>
            </w:r>
          </w:p>
        </w:tc>
        <w:tc>
          <w:tcPr>
            <w:tcW w:w="8881" w:type="dxa"/>
            <w:tcBorders>
              <w:top w:val="nil"/>
              <w:left w:val="nil"/>
              <w:bottom w:val="single" w:sz="4" w:space="0" w:color="auto"/>
              <w:right w:val="single" w:sz="4" w:space="0" w:color="auto"/>
            </w:tcBorders>
            <w:vAlign w:val="center"/>
            <w:hideMark/>
          </w:tcPr>
          <w:p w:rsidR="002738BA" w:rsidRDefault="002738BA">
            <w:pPr>
              <w:rPr>
                <w:sz w:val="18"/>
                <w:szCs w:val="18"/>
              </w:rPr>
            </w:pPr>
            <w:r>
              <w:rPr>
                <w:sz w:val="18"/>
                <w:szCs w:val="18"/>
              </w:rPr>
              <w:t>Проектное местоположение инженерного сооружения</w:t>
            </w:r>
          </w:p>
        </w:tc>
      </w:tr>
    </w:tbl>
    <w:p w:rsidR="002738BA" w:rsidRDefault="002738BA" w:rsidP="002738BA">
      <w:pPr>
        <w:sectPr w:rsidR="002738BA">
          <w:type w:val="continuous"/>
          <w:pgSz w:w="11900" w:h="16840"/>
          <w:pgMar w:top="567" w:right="567" w:bottom="567" w:left="1134" w:header="448" w:footer="210" w:gutter="0"/>
          <w:cols w:space="720"/>
        </w:sectPr>
      </w:pPr>
    </w:p>
    <w:p w:rsidR="002738BA" w:rsidRDefault="002738BA" w:rsidP="002738BA">
      <w:pPr>
        <w:pStyle w:val="ae"/>
        <w:spacing w:before="66"/>
        <w:ind w:right="231" w:firstLine="4962"/>
        <w:rPr>
          <w:w w:val="95"/>
          <w:sz w:val="28"/>
          <w:szCs w:val="28"/>
          <w:u w:val="none"/>
        </w:rPr>
      </w:pPr>
      <w:r>
        <w:rPr>
          <w:w w:val="95"/>
          <w:sz w:val="28"/>
          <w:szCs w:val="28"/>
          <w:u w:val="none"/>
        </w:rPr>
        <w:lastRenderedPageBreak/>
        <w:t>Приложение № 2</w:t>
      </w:r>
    </w:p>
    <w:p w:rsidR="002738BA" w:rsidRDefault="002738BA" w:rsidP="002738BA">
      <w:pPr>
        <w:pStyle w:val="af0"/>
        <w:spacing w:after="0"/>
        <w:ind w:left="0" w:firstLine="4962"/>
        <w:rPr>
          <w:sz w:val="28"/>
          <w:szCs w:val="28"/>
        </w:rPr>
      </w:pPr>
      <w:r>
        <w:rPr>
          <w:sz w:val="28"/>
          <w:szCs w:val="28"/>
        </w:rPr>
        <w:t>к постановлению администрации</w:t>
      </w:r>
    </w:p>
    <w:p w:rsidR="002738BA" w:rsidRDefault="002738BA" w:rsidP="002738BA">
      <w:pPr>
        <w:pStyle w:val="af0"/>
        <w:spacing w:after="0"/>
        <w:ind w:left="0" w:firstLine="4962"/>
        <w:rPr>
          <w:sz w:val="28"/>
          <w:szCs w:val="28"/>
        </w:rPr>
      </w:pPr>
      <w:r>
        <w:rPr>
          <w:sz w:val="28"/>
          <w:szCs w:val="28"/>
        </w:rPr>
        <w:t>города Боготола</w:t>
      </w:r>
    </w:p>
    <w:p w:rsidR="002738BA" w:rsidRDefault="002738BA" w:rsidP="002738BA">
      <w:pPr>
        <w:pStyle w:val="af0"/>
        <w:spacing w:after="0"/>
        <w:ind w:left="0" w:firstLine="4962"/>
        <w:rPr>
          <w:sz w:val="28"/>
          <w:szCs w:val="28"/>
        </w:rPr>
      </w:pPr>
      <w:r>
        <w:rPr>
          <w:sz w:val="28"/>
          <w:szCs w:val="28"/>
        </w:rPr>
        <w:t>от «_</w:t>
      </w:r>
      <w:r w:rsidR="00EA7551" w:rsidRPr="00EA7551">
        <w:rPr>
          <w:sz w:val="28"/>
          <w:szCs w:val="28"/>
          <w:u w:val="single"/>
        </w:rPr>
        <w:t>01</w:t>
      </w:r>
      <w:r>
        <w:rPr>
          <w:sz w:val="28"/>
          <w:szCs w:val="28"/>
        </w:rPr>
        <w:t>_» _</w:t>
      </w:r>
      <w:r w:rsidR="00EA7551" w:rsidRPr="00EA7551">
        <w:rPr>
          <w:sz w:val="28"/>
          <w:szCs w:val="28"/>
          <w:u w:val="single"/>
        </w:rPr>
        <w:t>04</w:t>
      </w:r>
      <w:r w:rsidRPr="00EA7551">
        <w:rPr>
          <w:sz w:val="28"/>
          <w:szCs w:val="28"/>
          <w:u w:val="single"/>
        </w:rPr>
        <w:t>_</w:t>
      </w:r>
      <w:r>
        <w:rPr>
          <w:sz w:val="28"/>
          <w:szCs w:val="28"/>
        </w:rPr>
        <w:t xml:space="preserve"> 2024 г. № </w:t>
      </w:r>
      <w:bookmarkStart w:id="1" w:name="_GoBack"/>
      <w:r w:rsidR="00EA7551" w:rsidRPr="00EA7551">
        <w:rPr>
          <w:sz w:val="28"/>
          <w:szCs w:val="28"/>
          <w:u w:val="single"/>
        </w:rPr>
        <w:t>0379-п</w:t>
      </w:r>
      <w:r>
        <w:rPr>
          <w:sz w:val="28"/>
          <w:szCs w:val="28"/>
        </w:rPr>
        <w:t xml:space="preserve"> </w:t>
      </w:r>
      <w:bookmarkEnd w:id="1"/>
    </w:p>
    <w:p w:rsidR="002738BA" w:rsidRDefault="002738BA" w:rsidP="002738BA">
      <w:pPr>
        <w:jc w:val="center"/>
        <w:rPr>
          <w:sz w:val="28"/>
          <w:szCs w:val="28"/>
        </w:rPr>
      </w:pPr>
    </w:p>
    <w:p w:rsidR="002738BA" w:rsidRDefault="002738BA" w:rsidP="002738BA">
      <w:pPr>
        <w:jc w:val="center"/>
        <w:rPr>
          <w:sz w:val="28"/>
          <w:szCs w:val="28"/>
        </w:rPr>
      </w:pPr>
      <w:r>
        <w:rPr>
          <w:sz w:val="28"/>
          <w:szCs w:val="28"/>
        </w:rPr>
        <w:t xml:space="preserve">Порядок расчета платы за публичный сервитут </w:t>
      </w:r>
    </w:p>
    <w:p w:rsidR="002738BA" w:rsidRDefault="002738BA" w:rsidP="002738BA">
      <w:pPr>
        <w:jc w:val="center"/>
        <w:rPr>
          <w:sz w:val="28"/>
          <w:szCs w:val="28"/>
        </w:rPr>
      </w:pPr>
      <w:r>
        <w:rPr>
          <w:sz w:val="28"/>
          <w:szCs w:val="28"/>
        </w:rPr>
        <w:t>в отношении земель и земельных участков, не предоставленных гражданам и юридическим лицам</w:t>
      </w:r>
    </w:p>
    <w:p w:rsidR="002738BA" w:rsidRDefault="002738BA" w:rsidP="002738BA">
      <w:pPr>
        <w:jc w:val="center"/>
        <w:rPr>
          <w:sz w:val="24"/>
          <w:szCs w:val="24"/>
        </w:rPr>
      </w:pPr>
    </w:p>
    <w:tbl>
      <w:tblPr>
        <w:tblStyle w:val="af2"/>
        <w:tblW w:w="0" w:type="auto"/>
        <w:jc w:val="center"/>
        <w:tblLayout w:type="fixed"/>
        <w:tblLook w:val="04A0" w:firstRow="1" w:lastRow="0" w:firstColumn="1" w:lastColumn="0" w:noHBand="0" w:noVBand="1"/>
      </w:tblPr>
      <w:tblGrid>
        <w:gridCol w:w="481"/>
        <w:gridCol w:w="2556"/>
        <w:gridCol w:w="1789"/>
        <w:gridCol w:w="1534"/>
        <w:gridCol w:w="1617"/>
        <w:gridCol w:w="1414"/>
      </w:tblGrid>
      <w:tr w:rsidR="002738BA" w:rsidTr="002738BA">
        <w:trPr>
          <w:trHeight w:val="2535"/>
          <w:jc w:val="center"/>
        </w:trPr>
        <w:tc>
          <w:tcPr>
            <w:tcW w:w="48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2738BA" w:rsidRDefault="002738BA">
            <w:pPr>
              <w:rPr>
                <w:sz w:val="24"/>
                <w:szCs w:val="24"/>
              </w:rPr>
            </w:pPr>
            <w:r>
              <w:rPr>
                <w:sz w:val="24"/>
                <w:szCs w:val="24"/>
              </w:rPr>
              <w:t>№</w:t>
            </w:r>
          </w:p>
        </w:tc>
        <w:tc>
          <w:tcPr>
            <w:tcW w:w="255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2738BA" w:rsidRDefault="002738BA">
            <w:pPr>
              <w:jc w:val="center"/>
              <w:rPr>
                <w:sz w:val="24"/>
                <w:szCs w:val="24"/>
              </w:rPr>
            </w:pPr>
            <w:r>
              <w:rPr>
                <w:sz w:val="24"/>
                <w:szCs w:val="24"/>
              </w:rPr>
              <w:t>Кадастровый номер земельного участка (кадастрового квартала)</w:t>
            </w:r>
          </w:p>
        </w:tc>
        <w:tc>
          <w:tcPr>
            <w:tcW w:w="178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2738BA" w:rsidRDefault="002738BA">
            <w:pPr>
              <w:jc w:val="center"/>
              <w:rPr>
                <w:sz w:val="24"/>
                <w:szCs w:val="24"/>
              </w:rPr>
            </w:pPr>
            <w:r>
              <w:rPr>
                <w:sz w:val="24"/>
                <w:szCs w:val="24"/>
              </w:rPr>
              <w:t>Площадь публичного сервитута в границах земельного участка (кадастрового квартала)</w:t>
            </w:r>
          </w:p>
        </w:tc>
        <w:tc>
          <w:tcPr>
            <w:tcW w:w="15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2738BA" w:rsidRDefault="002738BA">
            <w:pPr>
              <w:jc w:val="center"/>
              <w:rPr>
                <w:sz w:val="24"/>
                <w:szCs w:val="24"/>
              </w:rPr>
            </w:pPr>
            <w:r>
              <w:rPr>
                <w:sz w:val="24"/>
                <w:szCs w:val="24"/>
              </w:rPr>
              <w:t>Кадастровая стоимость 1 кв.м.  (средний показатель / уровень кадастровой стоимости земельных участков   по муниципальному образованию)</w:t>
            </w:r>
          </w:p>
        </w:tc>
        <w:tc>
          <w:tcPr>
            <w:tcW w:w="161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2738BA" w:rsidRDefault="002738BA">
            <w:pPr>
              <w:jc w:val="center"/>
              <w:rPr>
                <w:sz w:val="24"/>
                <w:szCs w:val="24"/>
              </w:rPr>
            </w:pPr>
            <w:r>
              <w:rPr>
                <w:sz w:val="24"/>
                <w:szCs w:val="24"/>
              </w:rPr>
              <w:t xml:space="preserve">Расчет платы за публичный сервитут </w:t>
            </w:r>
          </w:p>
          <w:p w:rsidR="002738BA" w:rsidRDefault="002738BA">
            <w:pPr>
              <w:jc w:val="center"/>
              <w:rPr>
                <w:sz w:val="24"/>
                <w:szCs w:val="24"/>
              </w:rPr>
            </w:pPr>
            <w:r>
              <w:rPr>
                <w:sz w:val="24"/>
                <w:szCs w:val="24"/>
              </w:rPr>
              <w:t>(49 лет)</w:t>
            </w:r>
          </w:p>
        </w:tc>
        <w:tc>
          <w:tcPr>
            <w:tcW w:w="141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2738BA" w:rsidRDefault="002738BA">
            <w:pPr>
              <w:jc w:val="center"/>
              <w:rPr>
                <w:sz w:val="24"/>
                <w:szCs w:val="24"/>
              </w:rPr>
            </w:pPr>
            <w:r>
              <w:rPr>
                <w:sz w:val="24"/>
                <w:szCs w:val="24"/>
              </w:rPr>
              <w:t>Плата за публичный сервитут  (период -  49 лет), руб.коп.</w:t>
            </w:r>
          </w:p>
        </w:tc>
      </w:tr>
      <w:tr w:rsidR="002738BA" w:rsidTr="002738BA">
        <w:trPr>
          <w:trHeight w:val="547"/>
          <w:jc w:val="center"/>
        </w:trPr>
        <w:tc>
          <w:tcPr>
            <w:tcW w:w="48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738BA" w:rsidRDefault="002738BA">
            <w:pPr>
              <w:rPr>
                <w:sz w:val="24"/>
                <w:szCs w:val="24"/>
              </w:rPr>
            </w:pPr>
            <w:r>
              <w:rPr>
                <w:sz w:val="24"/>
                <w:szCs w:val="24"/>
              </w:rPr>
              <w:t>1.</w:t>
            </w:r>
          </w:p>
        </w:tc>
        <w:tc>
          <w:tcPr>
            <w:tcW w:w="255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738BA" w:rsidRDefault="002738BA">
            <w:pPr>
              <w:rPr>
                <w:sz w:val="24"/>
                <w:szCs w:val="24"/>
              </w:rPr>
            </w:pPr>
            <w:r>
              <w:rPr>
                <w:sz w:val="24"/>
                <w:szCs w:val="24"/>
              </w:rPr>
              <w:t>24:44:0800007:333</w:t>
            </w:r>
          </w:p>
        </w:tc>
        <w:tc>
          <w:tcPr>
            <w:tcW w:w="178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2738BA" w:rsidRDefault="002738BA">
            <w:pPr>
              <w:jc w:val="center"/>
              <w:rPr>
                <w:sz w:val="24"/>
                <w:szCs w:val="24"/>
              </w:rPr>
            </w:pPr>
            <w:r>
              <w:rPr>
                <w:sz w:val="24"/>
                <w:szCs w:val="24"/>
              </w:rPr>
              <w:t>567</w:t>
            </w:r>
          </w:p>
        </w:tc>
        <w:tc>
          <w:tcPr>
            <w:tcW w:w="15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2738BA" w:rsidRDefault="002738BA">
            <w:pPr>
              <w:jc w:val="center"/>
              <w:rPr>
                <w:sz w:val="24"/>
                <w:szCs w:val="24"/>
              </w:rPr>
            </w:pPr>
            <w:r>
              <w:rPr>
                <w:sz w:val="24"/>
                <w:szCs w:val="24"/>
              </w:rPr>
              <w:t>654,83</w:t>
            </w:r>
          </w:p>
        </w:tc>
        <w:tc>
          <w:tcPr>
            <w:tcW w:w="161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2738BA" w:rsidRDefault="002738BA">
            <w:pPr>
              <w:jc w:val="both"/>
              <w:rPr>
                <w:sz w:val="24"/>
                <w:szCs w:val="24"/>
              </w:rPr>
            </w:pPr>
            <w:r>
              <w:rPr>
                <w:sz w:val="24"/>
                <w:szCs w:val="24"/>
              </w:rPr>
              <w:t>654,83 х 567 х 0,01% х 49</w:t>
            </w:r>
          </w:p>
        </w:tc>
        <w:tc>
          <w:tcPr>
            <w:tcW w:w="141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2738BA" w:rsidRDefault="002738BA">
            <w:pPr>
              <w:jc w:val="center"/>
              <w:rPr>
                <w:sz w:val="24"/>
                <w:szCs w:val="24"/>
              </w:rPr>
            </w:pPr>
            <w:r>
              <w:rPr>
                <w:sz w:val="24"/>
                <w:szCs w:val="24"/>
              </w:rPr>
              <w:t xml:space="preserve">1819,37  </w:t>
            </w:r>
          </w:p>
          <w:p w:rsidR="002738BA" w:rsidRDefault="002738BA">
            <w:pPr>
              <w:jc w:val="center"/>
              <w:rPr>
                <w:sz w:val="24"/>
                <w:szCs w:val="24"/>
              </w:rPr>
            </w:pPr>
          </w:p>
        </w:tc>
      </w:tr>
      <w:tr w:rsidR="002738BA" w:rsidTr="002738BA">
        <w:trPr>
          <w:trHeight w:val="833"/>
          <w:jc w:val="center"/>
        </w:trPr>
        <w:tc>
          <w:tcPr>
            <w:tcW w:w="48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738BA" w:rsidRDefault="002738BA">
            <w:pPr>
              <w:rPr>
                <w:sz w:val="24"/>
                <w:szCs w:val="24"/>
              </w:rPr>
            </w:pPr>
            <w:r>
              <w:rPr>
                <w:sz w:val="24"/>
                <w:szCs w:val="24"/>
              </w:rPr>
              <w:t>2.</w:t>
            </w:r>
          </w:p>
        </w:tc>
        <w:tc>
          <w:tcPr>
            <w:tcW w:w="255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738BA" w:rsidRDefault="002738BA">
            <w:pPr>
              <w:pStyle w:val="TableParagraph"/>
              <w:spacing w:before="0"/>
              <w:jc w:val="left"/>
              <w:rPr>
                <w:sz w:val="24"/>
                <w:szCs w:val="24"/>
              </w:rPr>
            </w:pPr>
            <w:r>
              <w:rPr>
                <w:sz w:val="24"/>
                <w:szCs w:val="24"/>
              </w:rPr>
              <w:t>24:44:0800007:1009</w:t>
            </w:r>
          </w:p>
          <w:p w:rsidR="002738BA" w:rsidRDefault="002738BA">
            <w:pPr>
              <w:pStyle w:val="TableParagraph"/>
              <w:spacing w:before="0"/>
              <w:jc w:val="left"/>
              <w:rPr>
                <w:sz w:val="24"/>
                <w:szCs w:val="24"/>
              </w:rPr>
            </w:pPr>
            <w:r>
              <w:rPr>
                <w:sz w:val="24"/>
                <w:szCs w:val="24"/>
              </w:rPr>
              <w:t>24:44:0800007:987</w:t>
            </w:r>
          </w:p>
        </w:tc>
        <w:tc>
          <w:tcPr>
            <w:tcW w:w="178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738BA" w:rsidRDefault="002738BA">
            <w:pPr>
              <w:jc w:val="center"/>
              <w:rPr>
                <w:sz w:val="24"/>
                <w:szCs w:val="24"/>
              </w:rPr>
            </w:pPr>
            <w:r>
              <w:rPr>
                <w:sz w:val="24"/>
                <w:szCs w:val="24"/>
              </w:rPr>
              <w:t>37</w:t>
            </w:r>
          </w:p>
        </w:tc>
        <w:tc>
          <w:tcPr>
            <w:tcW w:w="153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738BA" w:rsidRDefault="002738BA">
            <w:pPr>
              <w:jc w:val="center"/>
              <w:rPr>
                <w:sz w:val="24"/>
                <w:szCs w:val="24"/>
              </w:rPr>
            </w:pPr>
            <w:r>
              <w:rPr>
                <w:sz w:val="24"/>
                <w:szCs w:val="24"/>
              </w:rPr>
              <w:t>340,30</w:t>
            </w:r>
          </w:p>
          <w:p w:rsidR="002738BA" w:rsidRDefault="002738BA">
            <w:pPr>
              <w:jc w:val="center"/>
              <w:rPr>
                <w:sz w:val="24"/>
                <w:szCs w:val="24"/>
              </w:rPr>
            </w:pPr>
            <w:r>
              <w:rPr>
                <w:sz w:val="24"/>
                <w:szCs w:val="24"/>
              </w:rPr>
              <w:t>27,27</w:t>
            </w:r>
          </w:p>
        </w:tc>
        <w:tc>
          <w:tcPr>
            <w:tcW w:w="161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738BA" w:rsidRDefault="002738BA">
            <w:pPr>
              <w:rPr>
                <w:sz w:val="24"/>
                <w:szCs w:val="24"/>
              </w:rPr>
            </w:pPr>
            <w:r>
              <w:rPr>
                <w:sz w:val="24"/>
                <w:szCs w:val="24"/>
              </w:rPr>
              <w:t>340,3 х 18,5 х</w:t>
            </w:r>
          </w:p>
          <w:p w:rsidR="002738BA" w:rsidRDefault="002738BA">
            <w:pPr>
              <w:rPr>
                <w:sz w:val="24"/>
                <w:szCs w:val="24"/>
              </w:rPr>
            </w:pPr>
            <w:r>
              <w:rPr>
                <w:sz w:val="24"/>
                <w:szCs w:val="24"/>
              </w:rPr>
              <w:t>0,01% х 49</w:t>
            </w:r>
          </w:p>
          <w:p w:rsidR="002738BA" w:rsidRDefault="002738BA">
            <w:pPr>
              <w:jc w:val="both"/>
              <w:rPr>
                <w:sz w:val="24"/>
                <w:szCs w:val="24"/>
              </w:rPr>
            </w:pPr>
            <w:r>
              <w:rPr>
                <w:sz w:val="24"/>
                <w:szCs w:val="24"/>
              </w:rPr>
              <w:t>27,27 х 18,5 х 0,01%  х 49</w:t>
            </w:r>
          </w:p>
        </w:tc>
        <w:tc>
          <w:tcPr>
            <w:tcW w:w="141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738BA" w:rsidRDefault="002738BA">
            <w:pPr>
              <w:jc w:val="center"/>
              <w:rPr>
                <w:sz w:val="24"/>
                <w:szCs w:val="24"/>
              </w:rPr>
            </w:pPr>
          </w:p>
          <w:p w:rsidR="002738BA" w:rsidRDefault="002738BA">
            <w:pPr>
              <w:jc w:val="center"/>
              <w:rPr>
                <w:sz w:val="24"/>
                <w:szCs w:val="24"/>
              </w:rPr>
            </w:pPr>
            <w:r>
              <w:rPr>
                <w:sz w:val="24"/>
                <w:szCs w:val="24"/>
              </w:rPr>
              <w:t>30,87</w:t>
            </w:r>
          </w:p>
          <w:p w:rsidR="002738BA" w:rsidRDefault="002738BA">
            <w:pPr>
              <w:jc w:val="center"/>
              <w:rPr>
                <w:sz w:val="24"/>
                <w:szCs w:val="24"/>
              </w:rPr>
            </w:pPr>
            <w:r>
              <w:rPr>
                <w:sz w:val="24"/>
                <w:szCs w:val="24"/>
              </w:rPr>
              <w:t xml:space="preserve">2,45 </w:t>
            </w:r>
          </w:p>
          <w:p w:rsidR="002738BA" w:rsidRDefault="002738BA">
            <w:pPr>
              <w:jc w:val="center"/>
              <w:rPr>
                <w:sz w:val="24"/>
                <w:szCs w:val="24"/>
              </w:rPr>
            </w:pPr>
          </w:p>
        </w:tc>
      </w:tr>
      <w:tr w:rsidR="002738BA" w:rsidTr="002738BA">
        <w:trPr>
          <w:trHeight w:val="547"/>
          <w:jc w:val="center"/>
        </w:trPr>
        <w:tc>
          <w:tcPr>
            <w:tcW w:w="48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738BA" w:rsidRDefault="002738BA">
            <w:pPr>
              <w:rPr>
                <w:sz w:val="24"/>
                <w:szCs w:val="24"/>
              </w:rPr>
            </w:pPr>
            <w:r>
              <w:rPr>
                <w:sz w:val="24"/>
                <w:szCs w:val="24"/>
              </w:rPr>
              <w:t>3.</w:t>
            </w:r>
          </w:p>
        </w:tc>
        <w:tc>
          <w:tcPr>
            <w:tcW w:w="255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738BA" w:rsidRDefault="002738BA">
            <w:pPr>
              <w:pStyle w:val="TableParagraph"/>
              <w:spacing w:before="0"/>
              <w:jc w:val="left"/>
              <w:rPr>
                <w:sz w:val="24"/>
                <w:szCs w:val="24"/>
              </w:rPr>
            </w:pPr>
            <w:r>
              <w:rPr>
                <w:sz w:val="24"/>
                <w:szCs w:val="24"/>
              </w:rPr>
              <w:t>24:44:0000000:5488</w:t>
            </w:r>
          </w:p>
        </w:tc>
        <w:tc>
          <w:tcPr>
            <w:tcW w:w="178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738BA" w:rsidRDefault="002738BA">
            <w:pPr>
              <w:jc w:val="center"/>
              <w:rPr>
                <w:sz w:val="24"/>
                <w:szCs w:val="24"/>
              </w:rPr>
            </w:pPr>
            <w:r>
              <w:rPr>
                <w:sz w:val="24"/>
                <w:szCs w:val="24"/>
              </w:rPr>
              <w:t>218</w:t>
            </w:r>
          </w:p>
        </w:tc>
        <w:tc>
          <w:tcPr>
            <w:tcW w:w="153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738BA" w:rsidRDefault="002738BA">
            <w:pPr>
              <w:jc w:val="center"/>
              <w:rPr>
                <w:sz w:val="24"/>
                <w:szCs w:val="24"/>
              </w:rPr>
            </w:pPr>
            <w:r>
              <w:rPr>
                <w:sz w:val="24"/>
                <w:szCs w:val="24"/>
              </w:rPr>
              <w:t>254,51</w:t>
            </w:r>
          </w:p>
        </w:tc>
        <w:tc>
          <w:tcPr>
            <w:tcW w:w="161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738BA" w:rsidRDefault="002738BA">
            <w:pPr>
              <w:jc w:val="both"/>
              <w:rPr>
                <w:sz w:val="24"/>
                <w:szCs w:val="24"/>
              </w:rPr>
            </w:pPr>
            <w:r>
              <w:rPr>
                <w:sz w:val="24"/>
                <w:szCs w:val="24"/>
              </w:rPr>
              <w:t>254,51 х 218 х 0,01%  х 49</w:t>
            </w:r>
          </w:p>
        </w:tc>
        <w:tc>
          <w:tcPr>
            <w:tcW w:w="141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738BA" w:rsidRDefault="002738BA">
            <w:pPr>
              <w:jc w:val="center"/>
              <w:rPr>
                <w:sz w:val="24"/>
                <w:szCs w:val="24"/>
              </w:rPr>
            </w:pPr>
            <w:r>
              <w:rPr>
                <w:sz w:val="24"/>
                <w:szCs w:val="24"/>
              </w:rPr>
              <w:t>271,95</w:t>
            </w:r>
          </w:p>
        </w:tc>
      </w:tr>
      <w:tr w:rsidR="002738BA" w:rsidTr="002738BA">
        <w:trPr>
          <w:trHeight w:val="547"/>
          <w:jc w:val="center"/>
        </w:trPr>
        <w:tc>
          <w:tcPr>
            <w:tcW w:w="48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738BA" w:rsidRDefault="002738BA">
            <w:pPr>
              <w:rPr>
                <w:sz w:val="24"/>
                <w:szCs w:val="24"/>
              </w:rPr>
            </w:pPr>
            <w:r>
              <w:rPr>
                <w:sz w:val="24"/>
                <w:szCs w:val="24"/>
              </w:rPr>
              <w:t>4.</w:t>
            </w:r>
          </w:p>
        </w:tc>
        <w:tc>
          <w:tcPr>
            <w:tcW w:w="255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738BA" w:rsidRDefault="002738BA">
            <w:pPr>
              <w:pStyle w:val="TableParagraph"/>
              <w:spacing w:before="0"/>
              <w:jc w:val="left"/>
              <w:rPr>
                <w:sz w:val="24"/>
                <w:szCs w:val="24"/>
              </w:rPr>
            </w:pPr>
            <w:r>
              <w:rPr>
                <w:sz w:val="24"/>
                <w:szCs w:val="24"/>
              </w:rPr>
              <w:t>24:44:0000000:5386</w:t>
            </w:r>
          </w:p>
        </w:tc>
        <w:tc>
          <w:tcPr>
            <w:tcW w:w="178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738BA" w:rsidRDefault="002738BA">
            <w:pPr>
              <w:jc w:val="center"/>
              <w:rPr>
                <w:sz w:val="24"/>
                <w:szCs w:val="24"/>
              </w:rPr>
            </w:pPr>
            <w:r>
              <w:rPr>
                <w:sz w:val="24"/>
                <w:szCs w:val="24"/>
              </w:rPr>
              <w:t>59</w:t>
            </w:r>
          </w:p>
        </w:tc>
        <w:tc>
          <w:tcPr>
            <w:tcW w:w="153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738BA" w:rsidRDefault="002738BA">
            <w:pPr>
              <w:jc w:val="center"/>
              <w:rPr>
                <w:sz w:val="24"/>
                <w:szCs w:val="24"/>
              </w:rPr>
            </w:pPr>
            <w:r>
              <w:rPr>
                <w:sz w:val="24"/>
                <w:szCs w:val="24"/>
              </w:rPr>
              <w:t>254,51</w:t>
            </w:r>
          </w:p>
        </w:tc>
        <w:tc>
          <w:tcPr>
            <w:tcW w:w="161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738BA" w:rsidRDefault="002738BA">
            <w:pPr>
              <w:jc w:val="both"/>
              <w:rPr>
                <w:sz w:val="24"/>
                <w:szCs w:val="24"/>
              </w:rPr>
            </w:pPr>
            <w:r>
              <w:rPr>
                <w:sz w:val="24"/>
                <w:szCs w:val="24"/>
              </w:rPr>
              <w:t>254,51 х 59 х 0,01%  х 49</w:t>
            </w:r>
          </w:p>
        </w:tc>
        <w:tc>
          <w:tcPr>
            <w:tcW w:w="141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738BA" w:rsidRDefault="002738BA">
            <w:pPr>
              <w:jc w:val="center"/>
              <w:rPr>
                <w:sz w:val="24"/>
                <w:szCs w:val="24"/>
              </w:rPr>
            </w:pPr>
            <w:r>
              <w:rPr>
                <w:sz w:val="24"/>
                <w:szCs w:val="24"/>
              </w:rPr>
              <w:t>73,50</w:t>
            </w:r>
          </w:p>
        </w:tc>
      </w:tr>
      <w:tr w:rsidR="002738BA" w:rsidTr="002738BA">
        <w:trPr>
          <w:trHeight w:val="559"/>
          <w:jc w:val="center"/>
        </w:trPr>
        <w:tc>
          <w:tcPr>
            <w:tcW w:w="48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738BA" w:rsidRDefault="002738BA">
            <w:pPr>
              <w:rPr>
                <w:sz w:val="24"/>
                <w:szCs w:val="24"/>
              </w:rPr>
            </w:pPr>
            <w:r>
              <w:rPr>
                <w:sz w:val="24"/>
                <w:szCs w:val="24"/>
              </w:rPr>
              <w:t>5.</w:t>
            </w:r>
          </w:p>
        </w:tc>
        <w:tc>
          <w:tcPr>
            <w:tcW w:w="255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738BA" w:rsidRDefault="002738BA">
            <w:pPr>
              <w:rPr>
                <w:sz w:val="24"/>
                <w:szCs w:val="24"/>
              </w:rPr>
            </w:pPr>
            <w:r>
              <w:rPr>
                <w:sz w:val="24"/>
                <w:szCs w:val="24"/>
              </w:rPr>
              <w:t>24:44:0800007</w:t>
            </w:r>
          </w:p>
        </w:tc>
        <w:tc>
          <w:tcPr>
            <w:tcW w:w="178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738BA" w:rsidRDefault="002738BA">
            <w:pPr>
              <w:jc w:val="center"/>
              <w:rPr>
                <w:sz w:val="24"/>
                <w:szCs w:val="24"/>
              </w:rPr>
            </w:pPr>
            <w:r>
              <w:rPr>
                <w:sz w:val="24"/>
                <w:szCs w:val="24"/>
              </w:rPr>
              <w:t>2</w:t>
            </w:r>
          </w:p>
        </w:tc>
        <w:tc>
          <w:tcPr>
            <w:tcW w:w="153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738BA" w:rsidRDefault="002738BA">
            <w:pPr>
              <w:jc w:val="center"/>
              <w:rPr>
                <w:sz w:val="24"/>
                <w:szCs w:val="24"/>
              </w:rPr>
            </w:pPr>
            <w:r>
              <w:rPr>
                <w:sz w:val="24"/>
                <w:szCs w:val="24"/>
              </w:rPr>
              <w:t>796,29</w:t>
            </w:r>
          </w:p>
        </w:tc>
        <w:tc>
          <w:tcPr>
            <w:tcW w:w="161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738BA" w:rsidRDefault="002738BA">
            <w:pPr>
              <w:jc w:val="both"/>
              <w:rPr>
                <w:sz w:val="24"/>
                <w:szCs w:val="24"/>
              </w:rPr>
            </w:pPr>
            <w:r>
              <w:rPr>
                <w:sz w:val="24"/>
                <w:szCs w:val="24"/>
              </w:rPr>
              <w:t>796,29 х 2 х 0,01% х 49</w:t>
            </w:r>
          </w:p>
        </w:tc>
        <w:tc>
          <w:tcPr>
            <w:tcW w:w="141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738BA" w:rsidRDefault="002738BA">
            <w:pPr>
              <w:jc w:val="center"/>
              <w:rPr>
                <w:sz w:val="24"/>
                <w:szCs w:val="24"/>
              </w:rPr>
            </w:pPr>
            <w:r>
              <w:rPr>
                <w:sz w:val="24"/>
                <w:szCs w:val="24"/>
              </w:rPr>
              <w:t xml:space="preserve">0,32 </w:t>
            </w:r>
          </w:p>
          <w:p w:rsidR="002738BA" w:rsidRDefault="002738BA">
            <w:pPr>
              <w:jc w:val="center"/>
              <w:rPr>
                <w:sz w:val="24"/>
                <w:szCs w:val="24"/>
              </w:rPr>
            </w:pPr>
          </w:p>
        </w:tc>
      </w:tr>
      <w:tr w:rsidR="002738BA" w:rsidTr="002738BA">
        <w:trPr>
          <w:trHeight w:val="547"/>
          <w:jc w:val="center"/>
        </w:trPr>
        <w:tc>
          <w:tcPr>
            <w:tcW w:w="48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738BA" w:rsidRDefault="002738BA">
            <w:pPr>
              <w:rPr>
                <w:sz w:val="24"/>
                <w:szCs w:val="24"/>
              </w:rPr>
            </w:pPr>
            <w:r>
              <w:rPr>
                <w:sz w:val="24"/>
                <w:szCs w:val="24"/>
              </w:rPr>
              <w:t>6.</w:t>
            </w:r>
          </w:p>
        </w:tc>
        <w:tc>
          <w:tcPr>
            <w:tcW w:w="255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738BA" w:rsidRDefault="002738BA">
            <w:pPr>
              <w:rPr>
                <w:sz w:val="24"/>
                <w:szCs w:val="24"/>
              </w:rPr>
            </w:pPr>
            <w:r>
              <w:rPr>
                <w:sz w:val="24"/>
                <w:szCs w:val="24"/>
              </w:rPr>
              <w:t>24:44:0900034</w:t>
            </w:r>
          </w:p>
        </w:tc>
        <w:tc>
          <w:tcPr>
            <w:tcW w:w="178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738BA" w:rsidRDefault="002738BA">
            <w:pPr>
              <w:jc w:val="center"/>
              <w:rPr>
                <w:sz w:val="24"/>
                <w:szCs w:val="24"/>
              </w:rPr>
            </w:pPr>
            <w:r>
              <w:rPr>
                <w:sz w:val="24"/>
                <w:szCs w:val="24"/>
              </w:rPr>
              <w:t>47</w:t>
            </w:r>
          </w:p>
        </w:tc>
        <w:tc>
          <w:tcPr>
            <w:tcW w:w="153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738BA" w:rsidRDefault="002738BA">
            <w:pPr>
              <w:jc w:val="center"/>
              <w:rPr>
                <w:sz w:val="24"/>
                <w:szCs w:val="24"/>
              </w:rPr>
            </w:pPr>
            <w:r>
              <w:rPr>
                <w:sz w:val="24"/>
                <w:szCs w:val="24"/>
              </w:rPr>
              <w:t>796,29</w:t>
            </w:r>
          </w:p>
        </w:tc>
        <w:tc>
          <w:tcPr>
            <w:tcW w:w="161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738BA" w:rsidRDefault="002738BA">
            <w:pPr>
              <w:rPr>
                <w:sz w:val="24"/>
                <w:szCs w:val="24"/>
              </w:rPr>
            </w:pPr>
            <w:r>
              <w:rPr>
                <w:sz w:val="24"/>
                <w:szCs w:val="24"/>
              </w:rPr>
              <w:t>796,29 х 47 х 0,01% х 49</w:t>
            </w:r>
          </w:p>
        </w:tc>
        <w:tc>
          <w:tcPr>
            <w:tcW w:w="141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738BA" w:rsidRDefault="002738BA">
            <w:pPr>
              <w:jc w:val="center"/>
              <w:rPr>
                <w:sz w:val="24"/>
                <w:szCs w:val="24"/>
              </w:rPr>
            </w:pPr>
            <w:r>
              <w:rPr>
                <w:sz w:val="24"/>
                <w:szCs w:val="24"/>
              </w:rPr>
              <w:t>183,26</w:t>
            </w:r>
          </w:p>
          <w:p w:rsidR="002738BA" w:rsidRDefault="002738BA">
            <w:pPr>
              <w:jc w:val="center"/>
              <w:rPr>
                <w:sz w:val="24"/>
                <w:szCs w:val="24"/>
              </w:rPr>
            </w:pPr>
          </w:p>
        </w:tc>
      </w:tr>
      <w:tr w:rsidR="002738BA" w:rsidTr="002738BA">
        <w:trPr>
          <w:trHeight w:val="286"/>
          <w:jc w:val="center"/>
        </w:trPr>
        <w:tc>
          <w:tcPr>
            <w:tcW w:w="7977" w:type="dxa"/>
            <w:gridSpan w:val="5"/>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738BA" w:rsidRDefault="002738BA">
            <w:pPr>
              <w:tabs>
                <w:tab w:val="left" w:pos="6615"/>
              </w:tabs>
              <w:rPr>
                <w:b/>
                <w:sz w:val="24"/>
                <w:szCs w:val="24"/>
              </w:rPr>
            </w:pPr>
            <w:r>
              <w:rPr>
                <w:b/>
                <w:sz w:val="24"/>
                <w:szCs w:val="24"/>
              </w:rPr>
              <w:t>Итого:</w:t>
            </w:r>
          </w:p>
        </w:tc>
        <w:tc>
          <w:tcPr>
            <w:tcW w:w="141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738BA" w:rsidRDefault="002738BA">
            <w:pPr>
              <w:ind w:right="-149"/>
              <w:jc w:val="center"/>
              <w:rPr>
                <w:b/>
                <w:sz w:val="24"/>
                <w:szCs w:val="24"/>
              </w:rPr>
            </w:pPr>
            <w:r>
              <w:rPr>
                <w:b/>
                <w:sz w:val="24"/>
                <w:szCs w:val="24"/>
              </w:rPr>
              <w:t>2381,72.</w:t>
            </w:r>
          </w:p>
        </w:tc>
      </w:tr>
    </w:tbl>
    <w:p w:rsidR="002738BA" w:rsidRDefault="002738BA" w:rsidP="002738BA">
      <w:pPr>
        <w:rPr>
          <w:sz w:val="24"/>
          <w:szCs w:val="24"/>
        </w:rPr>
      </w:pPr>
    </w:p>
    <w:p w:rsidR="002738BA" w:rsidRDefault="002738BA" w:rsidP="002738BA">
      <w:pPr>
        <w:ind w:firstLine="360"/>
        <w:jc w:val="both"/>
        <w:rPr>
          <w:sz w:val="24"/>
          <w:szCs w:val="24"/>
        </w:rPr>
      </w:pPr>
      <w:r>
        <w:rPr>
          <w:sz w:val="24"/>
          <w:szCs w:val="24"/>
        </w:rPr>
        <w:t xml:space="preserve">Расчет платы за публичный сервитут произведен в соответствии п.4 ст. 39.46 Земельного кодекса Российской Федерации, согласно которому, плата за публичный сервитут в отношении земельного участка, находящегося в государственной или муниципальной собственности и не обремененного правами третьих лиц, устанавливается в размере 0,01 процента кадастровой стоимости такого земельного участка за каждый год использования этого земельного участка. При этом плата за публичный сервитут, установленный на три года и более, не может быть менее чем 0,1 процента кадастровой стоимости земельного участка, обремененного сервитутом, за весь срок сервитута </w:t>
      </w:r>
    </w:p>
    <w:p w:rsidR="002738BA" w:rsidRDefault="002738BA" w:rsidP="002738BA">
      <w:pPr>
        <w:framePr w:wrap="none" w:vAnchor="page" w:hAnchor="page" w:x="450" w:y="357"/>
        <w:rPr>
          <w:sz w:val="2"/>
          <w:szCs w:val="2"/>
        </w:rPr>
      </w:pPr>
    </w:p>
    <w:p w:rsidR="002738BA" w:rsidRDefault="002738BA" w:rsidP="002738BA">
      <w:pPr>
        <w:jc w:val="right"/>
        <w:rPr>
          <w:sz w:val="24"/>
          <w:szCs w:val="24"/>
        </w:rPr>
      </w:pPr>
    </w:p>
    <w:p w:rsidR="00FC1940" w:rsidRPr="002738BA" w:rsidRDefault="00FC1940" w:rsidP="002738BA"/>
    <w:sectPr w:rsidR="00FC1940" w:rsidRPr="002738BA" w:rsidSect="00EF5C64">
      <w:pgSz w:w="11900" w:h="16840" w:code="9"/>
      <w:pgMar w:top="851" w:right="850" w:bottom="1134" w:left="1701" w:header="448" w:footer="21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B52EA" w:rsidRDefault="00EB52EA" w:rsidP="00675339">
      <w:r>
        <w:separator/>
      </w:r>
    </w:p>
  </w:endnote>
  <w:endnote w:type="continuationSeparator" w:id="0">
    <w:p w:rsidR="00EB52EA" w:rsidRDefault="00EB52EA" w:rsidP="0067533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00002FF" w:usb1="4000ACFF" w:usb2="00000001" w:usb3="00000000" w:csb0="0000019F" w:csb1="00000000"/>
  </w:font>
  <w:font w:name="Pragmatica">
    <w:altName w:val="MS Mincho"/>
    <w:panose1 w:val="00000000000000000000"/>
    <w:charset w:val="80"/>
    <w:family w:val="auto"/>
    <w:notTrueType/>
    <w:pitch w:val="default"/>
    <w:sig w:usb0="00000001" w:usb1="08070000" w:usb2="00000010" w:usb3="00000000" w:csb0="00020000"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B52EA" w:rsidRDefault="00EB52EA" w:rsidP="00675339">
      <w:r>
        <w:separator/>
      </w:r>
    </w:p>
  </w:footnote>
  <w:footnote w:type="continuationSeparator" w:id="0">
    <w:p w:rsidR="00EB52EA" w:rsidRDefault="00EB52EA" w:rsidP="00675339">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D3B3BCC"/>
    <w:multiLevelType w:val="hybridMultilevel"/>
    <w:tmpl w:val="7DEC397E"/>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
    <w:nsid w:val="14FF2B9E"/>
    <w:multiLevelType w:val="hybridMultilevel"/>
    <w:tmpl w:val="3376AE2A"/>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
    <w:nsid w:val="221954D3"/>
    <w:multiLevelType w:val="hybridMultilevel"/>
    <w:tmpl w:val="0108D53C"/>
    <w:lvl w:ilvl="0" w:tplc="B2501A4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
    <w:nsid w:val="475013F0"/>
    <w:multiLevelType w:val="hybridMultilevel"/>
    <w:tmpl w:val="15BAEA14"/>
    <w:lvl w:ilvl="0" w:tplc="385C9B0E">
      <w:start w:val="1"/>
      <w:numFmt w:val="decimal"/>
      <w:lvlText w:val="%1."/>
      <w:lvlJc w:val="left"/>
      <w:pPr>
        <w:ind w:left="1035" w:hanging="360"/>
      </w:pPr>
      <w:rPr>
        <w:rFonts w:hint="default"/>
      </w:rPr>
    </w:lvl>
    <w:lvl w:ilvl="1" w:tplc="04190019" w:tentative="1">
      <w:start w:val="1"/>
      <w:numFmt w:val="lowerLetter"/>
      <w:lvlText w:val="%2."/>
      <w:lvlJc w:val="left"/>
      <w:pPr>
        <w:ind w:left="1755" w:hanging="360"/>
      </w:pPr>
    </w:lvl>
    <w:lvl w:ilvl="2" w:tplc="0419001B" w:tentative="1">
      <w:start w:val="1"/>
      <w:numFmt w:val="lowerRoman"/>
      <w:lvlText w:val="%3."/>
      <w:lvlJc w:val="right"/>
      <w:pPr>
        <w:ind w:left="2475" w:hanging="180"/>
      </w:pPr>
    </w:lvl>
    <w:lvl w:ilvl="3" w:tplc="0419000F" w:tentative="1">
      <w:start w:val="1"/>
      <w:numFmt w:val="decimal"/>
      <w:lvlText w:val="%4."/>
      <w:lvlJc w:val="left"/>
      <w:pPr>
        <w:ind w:left="3195" w:hanging="360"/>
      </w:pPr>
    </w:lvl>
    <w:lvl w:ilvl="4" w:tplc="04190019" w:tentative="1">
      <w:start w:val="1"/>
      <w:numFmt w:val="lowerLetter"/>
      <w:lvlText w:val="%5."/>
      <w:lvlJc w:val="left"/>
      <w:pPr>
        <w:ind w:left="3915" w:hanging="360"/>
      </w:pPr>
    </w:lvl>
    <w:lvl w:ilvl="5" w:tplc="0419001B" w:tentative="1">
      <w:start w:val="1"/>
      <w:numFmt w:val="lowerRoman"/>
      <w:lvlText w:val="%6."/>
      <w:lvlJc w:val="right"/>
      <w:pPr>
        <w:ind w:left="4635" w:hanging="180"/>
      </w:pPr>
    </w:lvl>
    <w:lvl w:ilvl="6" w:tplc="0419000F" w:tentative="1">
      <w:start w:val="1"/>
      <w:numFmt w:val="decimal"/>
      <w:lvlText w:val="%7."/>
      <w:lvlJc w:val="left"/>
      <w:pPr>
        <w:ind w:left="5355" w:hanging="360"/>
      </w:pPr>
    </w:lvl>
    <w:lvl w:ilvl="7" w:tplc="04190019" w:tentative="1">
      <w:start w:val="1"/>
      <w:numFmt w:val="lowerLetter"/>
      <w:lvlText w:val="%8."/>
      <w:lvlJc w:val="left"/>
      <w:pPr>
        <w:ind w:left="6075" w:hanging="360"/>
      </w:pPr>
    </w:lvl>
    <w:lvl w:ilvl="8" w:tplc="0419001B" w:tentative="1">
      <w:start w:val="1"/>
      <w:numFmt w:val="lowerRoman"/>
      <w:lvlText w:val="%9."/>
      <w:lvlJc w:val="right"/>
      <w:pPr>
        <w:ind w:left="6795" w:hanging="180"/>
      </w:pPr>
    </w:lvl>
  </w:abstractNum>
  <w:abstractNum w:abstractNumId="4">
    <w:nsid w:val="50260794"/>
    <w:multiLevelType w:val="hybridMultilevel"/>
    <w:tmpl w:val="0AC2157E"/>
    <w:lvl w:ilvl="0" w:tplc="D2BAA364">
      <w:start w:val="1"/>
      <w:numFmt w:val="decimal"/>
      <w:lvlText w:val="%1."/>
      <w:lvlJc w:val="left"/>
      <w:pPr>
        <w:ind w:left="1684" w:hanging="975"/>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5">
    <w:nsid w:val="5CF97542"/>
    <w:multiLevelType w:val="hybridMultilevel"/>
    <w:tmpl w:val="295AD132"/>
    <w:lvl w:ilvl="0" w:tplc="C83E679C">
      <w:start w:val="3"/>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6">
    <w:nsid w:val="737A6F5B"/>
    <w:multiLevelType w:val="hybridMultilevel"/>
    <w:tmpl w:val="0108D53C"/>
    <w:lvl w:ilvl="0" w:tplc="B2501A4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7">
    <w:nsid w:val="787318D3"/>
    <w:multiLevelType w:val="hybridMultilevel"/>
    <w:tmpl w:val="0108D53C"/>
    <w:lvl w:ilvl="0" w:tplc="B2501A4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8">
    <w:nsid w:val="79075CF2"/>
    <w:multiLevelType w:val="hybridMultilevel"/>
    <w:tmpl w:val="7C38E982"/>
    <w:lvl w:ilvl="0" w:tplc="B2501A44">
      <w:start w:val="6"/>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9">
    <w:nsid w:val="7F901EC0"/>
    <w:multiLevelType w:val="hybridMultilevel"/>
    <w:tmpl w:val="AF4ED9A8"/>
    <w:lvl w:ilvl="0" w:tplc="79BED642">
      <w:start w:val="1"/>
      <w:numFmt w:val="decimal"/>
      <w:lvlText w:val="%1."/>
      <w:lvlJc w:val="left"/>
      <w:pPr>
        <w:ind w:left="8367" w:hanging="570"/>
      </w:pPr>
      <w:rPr>
        <w:rFonts w:ascii="Times New Roman" w:eastAsia="Times New Roman" w:hAnsi="Times New Roman" w:cs="Times New Roman"/>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num w:numId="1">
    <w:abstractNumId w:val="0"/>
  </w:num>
  <w:num w:numId="2">
    <w:abstractNumId w:val="9"/>
  </w:num>
  <w:num w:numId="3">
    <w:abstractNumId w:val="5"/>
  </w:num>
  <w:num w:numId="4">
    <w:abstractNumId w:val="3"/>
  </w:num>
  <w:num w:numId="5">
    <w:abstractNumId w:val="4"/>
  </w:num>
  <w:num w:numId="6">
    <w:abstractNumId w:val="1"/>
  </w:num>
  <w:num w:numId="7">
    <w:abstractNumId w:val="2"/>
  </w:num>
  <w:num w:numId="8">
    <w:abstractNumId w:val="7"/>
  </w:num>
  <w:num w:numId="9">
    <w:abstractNumId w:val="8"/>
  </w:num>
  <w:num w:numId="10">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drawingGridHorizontalSpacing w:val="100"/>
  <w:displayHorizontalDrawingGridEvery w:val="2"/>
  <w:noPunctuationKerning/>
  <w:characterSpacingControl w:val="doNotCompress"/>
  <w:footnotePr>
    <w:footnote w:id="-1"/>
    <w:footnote w:id="0"/>
  </w:footnotePr>
  <w:endnotePr>
    <w:endnote w:id="-1"/>
    <w:endnote w:id="0"/>
  </w:endnotePr>
  <w:compat>
    <w:compatSetting w:name="compatibilityMode" w:uri="http://schemas.microsoft.com/office/word" w:val="12"/>
  </w:compat>
  <w:rsids>
    <w:rsidRoot w:val="0071086B"/>
    <w:rsid w:val="00004A56"/>
    <w:rsid w:val="00021E3E"/>
    <w:rsid w:val="000230DC"/>
    <w:rsid w:val="00023608"/>
    <w:rsid w:val="000250D5"/>
    <w:rsid w:val="00026397"/>
    <w:rsid w:val="0003119A"/>
    <w:rsid w:val="00032539"/>
    <w:rsid w:val="0003502C"/>
    <w:rsid w:val="00037CDE"/>
    <w:rsid w:val="00041829"/>
    <w:rsid w:val="00043333"/>
    <w:rsid w:val="0004525B"/>
    <w:rsid w:val="00046AC3"/>
    <w:rsid w:val="00053603"/>
    <w:rsid w:val="00053DEF"/>
    <w:rsid w:val="0005497A"/>
    <w:rsid w:val="000600B8"/>
    <w:rsid w:val="00071DD0"/>
    <w:rsid w:val="000762A2"/>
    <w:rsid w:val="00077F7A"/>
    <w:rsid w:val="0008498C"/>
    <w:rsid w:val="000A041C"/>
    <w:rsid w:val="000A452A"/>
    <w:rsid w:val="000A6ED7"/>
    <w:rsid w:val="000A754C"/>
    <w:rsid w:val="000A7629"/>
    <w:rsid w:val="000B01ED"/>
    <w:rsid w:val="000B08F4"/>
    <w:rsid w:val="000B4EB4"/>
    <w:rsid w:val="000C109C"/>
    <w:rsid w:val="000C1A2B"/>
    <w:rsid w:val="000E631A"/>
    <w:rsid w:val="000E6369"/>
    <w:rsid w:val="000F5BC6"/>
    <w:rsid w:val="000F72A2"/>
    <w:rsid w:val="00101344"/>
    <w:rsid w:val="00104D87"/>
    <w:rsid w:val="00107771"/>
    <w:rsid w:val="001265B2"/>
    <w:rsid w:val="00127E57"/>
    <w:rsid w:val="00136147"/>
    <w:rsid w:val="0014450E"/>
    <w:rsid w:val="00144EA7"/>
    <w:rsid w:val="00146FD1"/>
    <w:rsid w:val="001520AE"/>
    <w:rsid w:val="001569E3"/>
    <w:rsid w:val="001644BD"/>
    <w:rsid w:val="00173ED0"/>
    <w:rsid w:val="00177ECD"/>
    <w:rsid w:val="0018334C"/>
    <w:rsid w:val="001833FE"/>
    <w:rsid w:val="0018649A"/>
    <w:rsid w:val="00190AA3"/>
    <w:rsid w:val="001925DF"/>
    <w:rsid w:val="0019396D"/>
    <w:rsid w:val="001A22AD"/>
    <w:rsid w:val="001A26AE"/>
    <w:rsid w:val="001B1C83"/>
    <w:rsid w:val="001B53F2"/>
    <w:rsid w:val="001C0B42"/>
    <w:rsid w:val="001C10E1"/>
    <w:rsid w:val="001D2E01"/>
    <w:rsid w:val="001D5913"/>
    <w:rsid w:val="001D730B"/>
    <w:rsid w:val="001D799A"/>
    <w:rsid w:val="001E0C59"/>
    <w:rsid w:val="001E4BA8"/>
    <w:rsid w:val="001E4D54"/>
    <w:rsid w:val="001F6D9D"/>
    <w:rsid w:val="00200AAB"/>
    <w:rsid w:val="00203004"/>
    <w:rsid w:val="00207A09"/>
    <w:rsid w:val="00210A49"/>
    <w:rsid w:val="00210CF4"/>
    <w:rsid w:val="00211938"/>
    <w:rsid w:val="00213353"/>
    <w:rsid w:val="00222A76"/>
    <w:rsid w:val="00223236"/>
    <w:rsid w:val="00223C5B"/>
    <w:rsid w:val="00230379"/>
    <w:rsid w:val="00232668"/>
    <w:rsid w:val="00233A4B"/>
    <w:rsid w:val="0023774D"/>
    <w:rsid w:val="0024325D"/>
    <w:rsid w:val="002507E2"/>
    <w:rsid w:val="002508A4"/>
    <w:rsid w:val="00251DB3"/>
    <w:rsid w:val="00256E9A"/>
    <w:rsid w:val="00257534"/>
    <w:rsid w:val="00257BDE"/>
    <w:rsid w:val="00267F31"/>
    <w:rsid w:val="002738BA"/>
    <w:rsid w:val="00273E85"/>
    <w:rsid w:val="002744E2"/>
    <w:rsid w:val="00286576"/>
    <w:rsid w:val="00292F39"/>
    <w:rsid w:val="00295522"/>
    <w:rsid w:val="002955CD"/>
    <w:rsid w:val="00296098"/>
    <w:rsid w:val="00297AFB"/>
    <w:rsid w:val="002A4041"/>
    <w:rsid w:val="002B0964"/>
    <w:rsid w:val="002C05B9"/>
    <w:rsid w:val="002C259C"/>
    <w:rsid w:val="002E100E"/>
    <w:rsid w:val="002E2C59"/>
    <w:rsid w:val="002E5324"/>
    <w:rsid w:val="002E5432"/>
    <w:rsid w:val="002F1F07"/>
    <w:rsid w:val="003005E8"/>
    <w:rsid w:val="00300F58"/>
    <w:rsid w:val="003051D1"/>
    <w:rsid w:val="003112DD"/>
    <w:rsid w:val="00316902"/>
    <w:rsid w:val="00320A46"/>
    <w:rsid w:val="003212A7"/>
    <w:rsid w:val="00323123"/>
    <w:rsid w:val="0032372B"/>
    <w:rsid w:val="00323D1E"/>
    <w:rsid w:val="0032479A"/>
    <w:rsid w:val="00324D25"/>
    <w:rsid w:val="00324E50"/>
    <w:rsid w:val="003319D4"/>
    <w:rsid w:val="00332782"/>
    <w:rsid w:val="00337290"/>
    <w:rsid w:val="003509D6"/>
    <w:rsid w:val="00351C2F"/>
    <w:rsid w:val="003604F6"/>
    <w:rsid w:val="00360D39"/>
    <w:rsid w:val="00361FA9"/>
    <w:rsid w:val="003623E1"/>
    <w:rsid w:val="00364B89"/>
    <w:rsid w:val="00365924"/>
    <w:rsid w:val="003701BD"/>
    <w:rsid w:val="00376DE8"/>
    <w:rsid w:val="00377208"/>
    <w:rsid w:val="00385C3E"/>
    <w:rsid w:val="00387998"/>
    <w:rsid w:val="003926E0"/>
    <w:rsid w:val="00394121"/>
    <w:rsid w:val="003955B0"/>
    <w:rsid w:val="0039636E"/>
    <w:rsid w:val="003A6618"/>
    <w:rsid w:val="003B00D2"/>
    <w:rsid w:val="003B1DCE"/>
    <w:rsid w:val="003B226C"/>
    <w:rsid w:val="003C4CB2"/>
    <w:rsid w:val="003C6279"/>
    <w:rsid w:val="003C73F9"/>
    <w:rsid w:val="003D3E3D"/>
    <w:rsid w:val="003E2908"/>
    <w:rsid w:val="003E3CBB"/>
    <w:rsid w:val="003F001B"/>
    <w:rsid w:val="003F098E"/>
    <w:rsid w:val="003F0F8C"/>
    <w:rsid w:val="003F56AA"/>
    <w:rsid w:val="004015B8"/>
    <w:rsid w:val="0040547A"/>
    <w:rsid w:val="00411225"/>
    <w:rsid w:val="00413F7F"/>
    <w:rsid w:val="00415508"/>
    <w:rsid w:val="00416A95"/>
    <w:rsid w:val="00417FD0"/>
    <w:rsid w:val="00424B8A"/>
    <w:rsid w:val="00425522"/>
    <w:rsid w:val="004265C9"/>
    <w:rsid w:val="004266BF"/>
    <w:rsid w:val="00431B04"/>
    <w:rsid w:val="0044134A"/>
    <w:rsid w:val="00441CCC"/>
    <w:rsid w:val="00444301"/>
    <w:rsid w:val="00447429"/>
    <w:rsid w:val="0045079B"/>
    <w:rsid w:val="00452041"/>
    <w:rsid w:val="00453386"/>
    <w:rsid w:val="00477B59"/>
    <w:rsid w:val="004842B3"/>
    <w:rsid w:val="004862F7"/>
    <w:rsid w:val="004875EC"/>
    <w:rsid w:val="004908E3"/>
    <w:rsid w:val="00490D3E"/>
    <w:rsid w:val="00494F3A"/>
    <w:rsid w:val="00497AD4"/>
    <w:rsid w:val="004A2D4A"/>
    <w:rsid w:val="004A5CAC"/>
    <w:rsid w:val="004B1461"/>
    <w:rsid w:val="004B2A34"/>
    <w:rsid w:val="004B6413"/>
    <w:rsid w:val="004B6652"/>
    <w:rsid w:val="004C25BC"/>
    <w:rsid w:val="004C2D0F"/>
    <w:rsid w:val="004C542D"/>
    <w:rsid w:val="004C5930"/>
    <w:rsid w:val="004C6221"/>
    <w:rsid w:val="004D0E29"/>
    <w:rsid w:val="004D2E0A"/>
    <w:rsid w:val="004D3174"/>
    <w:rsid w:val="004D4CDE"/>
    <w:rsid w:val="004D52A5"/>
    <w:rsid w:val="004D61ED"/>
    <w:rsid w:val="004F0D74"/>
    <w:rsid w:val="004F3B90"/>
    <w:rsid w:val="004F602E"/>
    <w:rsid w:val="004F7C59"/>
    <w:rsid w:val="00504A83"/>
    <w:rsid w:val="00507E2B"/>
    <w:rsid w:val="00512319"/>
    <w:rsid w:val="005123A1"/>
    <w:rsid w:val="005154C7"/>
    <w:rsid w:val="005176C5"/>
    <w:rsid w:val="005217C1"/>
    <w:rsid w:val="005228F3"/>
    <w:rsid w:val="00522BA3"/>
    <w:rsid w:val="005230FD"/>
    <w:rsid w:val="00523552"/>
    <w:rsid w:val="00525441"/>
    <w:rsid w:val="00525A48"/>
    <w:rsid w:val="005269CE"/>
    <w:rsid w:val="00540E0A"/>
    <w:rsid w:val="00541F99"/>
    <w:rsid w:val="00543421"/>
    <w:rsid w:val="00544B57"/>
    <w:rsid w:val="00546297"/>
    <w:rsid w:val="00550CDA"/>
    <w:rsid w:val="00556067"/>
    <w:rsid w:val="00557F28"/>
    <w:rsid w:val="0056158E"/>
    <w:rsid w:val="00562106"/>
    <w:rsid w:val="0056250A"/>
    <w:rsid w:val="00562678"/>
    <w:rsid w:val="005716D1"/>
    <w:rsid w:val="00573A39"/>
    <w:rsid w:val="005748F8"/>
    <w:rsid w:val="00575444"/>
    <w:rsid w:val="0058349F"/>
    <w:rsid w:val="00583F5B"/>
    <w:rsid w:val="00587187"/>
    <w:rsid w:val="005922B8"/>
    <w:rsid w:val="0059631C"/>
    <w:rsid w:val="005967E1"/>
    <w:rsid w:val="00597E9C"/>
    <w:rsid w:val="00597ECE"/>
    <w:rsid w:val="005A0816"/>
    <w:rsid w:val="005A521C"/>
    <w:rsid w:val="005A606F"/>
    <w:rsid w:val="005B70FF"/>
    <w:rsid w:val="005B7C90"/>
    <w:rsid w:val="005C35E9"/>
    <w:rsid w:val="005C6829"/>
    <w:rsid w:val="005D256F"/>
    <w:rsid w:val="005D2B76"/>
    <w:rsid w:val="005D4ADF"/>
    <w:rsid w:val="005D4C9C"/>
    <w:rsid w:val="005D5361"/>
    <w:rsid w:val="005E5F7C"/>
    <w:rsid w:val="005E68CE"/>
    <w:rsid w:val="005F1E0B"/>
    <w:rsid w:val="005F5DD2"/>
    <w:rsid w:val="005F6326"/>
    <w:rsid w:val="005F6A9B"/>
    <w:rsid w:val="005F7C38"/>
    <w:rsid w:val="0060056C"/>
    <w:rsid w:val="00600B07"/>
    <w:rsid w:val="006057CA"/>
    <w:rsid w:val="00613224"/>
    <w:rsid w:val="006200E1"/>
    <w:rsid w:val="006230C2"/>
    <w:rsid w:val="006300FB"/>
    <w:rsid w:val="0063491D"/>
    <w:rsid w:val="00636920"/>
    <w:rsid w:val="00641069"/>
    <w:rsid w:val="00655E32"/>
    <w:rsid w:val="006668BE"/>
    <w:rsid w:val="00675339"/>
    <w:rsid w:val="00687923"/>
    <w:rsid w:val="00687F55"/>
    <w:rsid w:val="00693F5C"/>
    <w:rsid w:val="00696A05"/>
    <w:rsid w:val="00697D1A"/>
    <w:rsid w:val="006A7437"/>
    <w:rsid w:val="006B05DF"/>
    <w:rsid w:val="006B2327"/>
    <w:rsid w:val="006C7837"/>
    <w:rsid w:val="006C7EF4"/>
    <w:rsid w:val="006D1D8F"/>
    <w:rsid w:val="006D2282"/>
    <w:rsid w:val="006E6AAF"/>
    <w:rsid w:val="006E7756"/>
    <w:rsid w:val="006F07A0"/>
    <w:rsid w:val="006F0E3B"/>
    <w:rsid w:val="006F4816"/>
    <w:rsid w:val="006F48EB"/>
    <w:rsid w:val="006F5909"/>
    <w:rsid w:val="006F5A1A"/>
    <w:rsid w:val="007018E8"/>
    <w:rsid w:val="00707E21"/>
    <w:rsid w:val="0071086B"/>
    <w:rsid w:val="00712A2F"/>
    <w:rsid w:val="00715C9C"/>
    <w:rsid w:val="007211FE"/>
    <w:rsid w:val="00723D6B"/>
    <w:rsid w:val="007259C6"/>
    <w:rsid w:val="00734521"/>
    <w:rsid w:val="0073498D"/>
    <w:rsid w:val="00735AE8"/>
    <w:rsid w:val="00745A5B"/>
    <w:rsid w:val="007464A0"/>
    <w:rsid w:val="007513F3"/>
    <w:rsid w:val="00762D15"/>
    <w:rsid w:val="00766BC7"/>
    <w:rsid w:val="00771592"/>
    <w:rsid w:val="007721E1"/>
    <w:rsid w:val="007738E1"/>
    <w:rsid w:val="00776D81"/>
    <w:rsid w:val="00797344"/>
    <w:rsid w:val="007A13EF"/>
    <w:rsid w:val="007A3188"/>
    <w:rsid w:val="007A39A8"/>
    <w:rsid w:val="007B3AD1"/>
    <w:rsid w:val="007B559E"/>
    <w:rsid w:val="007C0CFF"/>
    <w:rsid w:val="007D0869"/>
    <w:rsid w:val="007D0A99"/>
    <w:rsid w:val="007D2606"/>
    <w:rsid w:val="007E086E"/>
    <w:rsid w:val="007E75FA"/>
    <w:rsid w:val="007F1AD0"/>
    <w:rsid w:val="007F3557"/>
    <w:rsid w:val="007F6272"/>
    <w:rsid w:val="0081288F"/>
    <w:rsid w:val="00813A6B"/>
    <w:rsid w:val="008162CB"/>
    <w:rsid w:val="0082371B"/>
    <w:rsid w:val="008324FC"/>
    <w:rsid w:val="0083513F"/>
    <w:rsid w:val="00841EA8"/>
    <w:rsid w:val="00843E3E"/>
    <w:rsid w:val="00844C33"/>
    <w:rsid w:val="008546CC"/>
    <w:rsid w:val="008578FA"/>
    <w:rsid w:val="00866125"/>
    <w:rsid w:val="00866F4E"/>
    <w:rsid w:val="00867963"/>
    <w:rsid w:val="00872BA1"/>
    <w:rsid w:val="00874022"/>
    <w:rsid w:val="00880092"/>
    <w:rsid w:val="008803DB"/>
    <w:rsid w:val="00890747"/>
    <w:rsid w:val="00890A5E"/>
    <w:rsid w:val="00897627"/>
    <w:rsid w:val="008A443B"/>
    <w:rsid w:val="008A5AFD"/>
    <w:rsid w:val="008B106A"/>
    <w:rsid w:val="008B2F09"/>
    <w:rsid w:val="008C34F0"/>
    <w:rsid w:val="008C3AC7"/>
    <w:rsid w:val="008C40E3"/>
    <w:rsid w:val="008D3242"/>
    <w:rsid w:val="008D3C27"/>
    <w:rsid w:val="008D70D6"/>
    <w:rsid w:val="008E2BD6"/>
    <w:rsid w:val="008E3A24"/>
    <w:rsid w:val="008F204C"/>
    <w:rsid w:val="008F6C2B"/>
    <w:rsid w:val="00900D75"/>
    <w:rsid w:val="00905078"/>
    <w:rsid w:val="009050CF"/>
    <w:rsid w:val="00910832"/>
    <w:rsid w:val="009120A5"/>
    <w:rsid w:val="009157BE"/>
    <w:rsid w:val="00915A4C"/>
    <w:rsid w:val="00916C0C"/>
    <w:rsid w:val="00917B75"/>
    <w:rsid w:val="00917FCF"/>
    <w:rsid w:val="009302CD"/>
    <w:rsid w:val="009373B7"/>
    <w:rsid w:val="00951A0C"/>
    <w:rsid w:val="00955642"/>
    <w:rsid w:val="009608FD"/>
    <w:rsid w:val="00961FEC"/>
    <w:rsid w:val="00963FE9"/>
    <w:rsid w:val="0096726B"/>
    <w:rsid w:val="009704B3"/>
    <w:rsid w:val="0098495B"/>
    <w:rsid w:val="009859C7"/>
    <w:rsid w:val="0099009F"/>
    <w:rsid w:val="00990409"/>
    <w:rsid w:val="0099062E"/>
    <w:rsid w:val="009979B5"/>
    <w:rsid w:val="009A02CC"/>
    <w:rsid w:val="009A281F"/>
    <w:rsid w:val="009A3A44"/>
    <w:rsid w:val="009A498F"/>
    <w:rsid w:val="009B1B6E"/>
    <w:rsid w:val="009E15E2"/>
    <w:rsid w:val="009E726E"/>
    <w:rsid w:val="009E7393"/>
    <w:rsid w:val="009F2CBD"/>
    <w:rsid w:val="00A022B2"/>
    <w:rsid w:val="00A048B3"/>
    <w:rsid w:val="00A050C0"/>
    <w:rsid w:val="00A1340A"/>
    <w:rsid w:val="00A13EBE"/>
    <w:rsid w:val="00A150FD"/>
    <w:rsid w:val="00A2517F"/>
    <w:rsid w:val="00A300F9"/>
    <w:rsid w:val="00A37BA9"/>
    <w:rsid w:val="00A42052"/>
    <w:rsid w:val="00A47C6D"/>
    <w:rsid w:val="00A50036"/>
    <w:rsid w:val="00A51BF8"/>
    <w:rsid w:val="00A55159"/>
    <w:rsid w:val="00A56207"/>
    <w:rsid w:val="00A5776B"/>
    <w:rsid w:val="00A601F2"/>
    <w:rsid w:val="00A60FB8"/>
    <w:rsid w:val="00A63323"/>
    <w:rsid w:val="00A6710D"/>
    <w:rsid w:val="00A6754A"/>
    <w:rsid w:val="00A70167"/>
    <w:rsid w:val="00A7051B"/>
    <w:rsid w:val="00A71079"/>
    <w:rsid w:val="00A72684"/>
    <w:rsid w:val="00A72C48"/>
    <w:rsid w:val="00A776FC"/>
    <w:rsid w:val="00A8041B"/>
    <w:rsid w:val="00A806E4"/>
    <w:rsid w:val="00A81CFD"/>
    <w:rsid w:val="00A856F0"/>
    <w:rsid w:val="00A86B3F"/>
    <w:rsid w:val="00A87F77"/>
    <w:rsid w:val="00AB6A3E"/>
    <w:rsid w:val="00AC42AF"/>
    <w:rsid w:val="00AC4C21"/>
    <w:rsid w:val="00AC64B7"/>
    <w:rsid w:val="00AD44CD"/>
    <w:rsid w:val="00AD4E6C"/>
    <w:rsid w:val="00AD6DEC"/>
    <w:rsid w:val="00AD732D"/>
    <w:rsid w:val="00AF5A3C"/>
    <w:rsid w:val="00B02093"/>
    <w:rsid w:val="00B03CC7"/>
    <w:rsid w:val="00B040C2"/>
    <w:rsid w:val="00B043BF"/>
    <w:rsid w:val="00B066EB"/>
    <w:rsid w:val="00B10005"/>
    <w:rsid w:val="00B15C5B"/>
    <w:rsid w:val="00B21F06"/>
    <w:rsid w:val="00B222AB"/>
    <w:rsid w:val="00B23586"/>
    <w:rsid w:val="00B25F1B"/>
    <w:rsid w:val="00B2730C"/>
    <w:rsid w:val="00B30BD8"/>
    <w:rsid w:val="00B37ACB"/>
    <w:rsid w:val="00B42C98"/>
    <w:rsid w:val="00B44504"/>
    <w:rsid w:val="00B5452A"/>
    <w:rsid w:val="00B57A89"/>
    <w:rsid w:val="00B64E26"/>
    <w:rsid w:val="00B67E94"/>
    <w:rsid w:val="00B74364"/>
    <w:rsid w:val="00B74F62"/>
    <w:rsid w:val="00B76C56"/>
    <w:rsid w:val="00B76E21"/>
    <w:rsid w:val="00B8067E"/>
    <w:rsid w:val="00B8592C"/>
    <w:rsid w:val="00B86F42"/>
    <w:rsid w:val="00B902C3"/>
    <w:rsid w:val="00B907B2"/>
    <w:rsid w:val="00B91079"/>
    <w:rsid w:val="00B9397E"/>
    <w:rsid w:val="00B958FF"/>
    <w:rsid w:val="00BA474C"/>
    <w:rsid w:val="00BA4EE6"/>
    <w:rsid w:val="00BB346E"/>
    <w:rsid w:val="00BB35BE"/>
    <w:rsid w:val="00BD14EC"/>
    <w:rsid w:val="00BE5BD9"/>
    <w:rsid w:val="00BF0043"/>
    <w:rsid w:val="00BF5CAD"/>
    <w:rsid w:val="00C128DF"/>
    <w:rsid w:val="00C14014"/>
    <w:rsid w:val="00C14CF5"/>
    <w:rsid w:val="00C25B24"/>
    <w:rsid w:val="00C27B2E"/>
    <w:rsid w:val="00C35939"/>
    <w:rsid w:val="00C36131"/>
    <w:rsid w:val="00C37021"/>
    <w:rsid w:val="00C42B6B"/>
    <w:rsid w:val="00C45F74"/>
    <w:rsid w:val="00C50B2B"/>
    <w:rsid w:val="00C51069"/>
    <w:rsid w:val="00C53BD6"/>
    <w:rsid w:val="00C542E7"/>
    <w:rsid w:val="00C70198"/>
    <w:rsid w:val="00C72188"/>
    <w:rsid w:val="00C770D4"/>
    <w:rsid w:val="00C80101"/>
    <w:rsid w:val="00C81F28"/>
    <w:rsid w:val="00C8229D"/>
    <w:rsid w:val="00C837FC"/>
    <w:rsid w:val="00C84260"/>
    <w:rsid w:val="00C91915"/>
    <w:rsid w:val="00C9266E"/>
    <w:rsid w:val="00C9557C"/>
    <w:rsid w:val="00C96288"/>
    <w:rsid w:val="00C96362"/>
    <w:rsid w:val="00C9669D"/>
    <w:rsid w:val="00C96C14"/>
    <w:rsid w:val="00CB5240"/>
    <w:rsid w:val="00CB5B75"/>
    <w:rsid w:val="00CB6AEC"/>
    <w:rsid w:val="00CC3E8D"/>
    <w:rsid w:val="00CC49A3"/>
    <w:rsid w:val="00CC4A60"/>
    <w:rsid w:val="00CC62FE"/>
    <w:rsid w:val="00CD385F"/>
    <w:rsid w:val="00CD38D8"/>
    <w:rsid w:val="00CD7261"/>
    <w:rsid w:val="00CE2B98"/>
    <w:rsid w:val="00CE4F72"/>
    <w:rsid w:val="00CE7C55"/>
    <w:rsid w:val="00CF263C"/>
    <w:rsid w:val="00D006BC"/>
    <w:rsid w:val="00D07ACE"/>
    <w:rsid w:val="00D1326A"/>
    <w:rsid w:val="00D32301"/>
    <w:rsid w:val="00D32876"/>
    <w:rsid w:val="00D413E2"/>
    <w:rsid w:val="00D42707"/>
    <w:rsid w:val="00D4316B"/>
    <w:rsid w:val="00D4325D"/>
    <w:rsid w:val="00D44D99"/>
    <w:rsid w:val="00D45689"/>
    <w:rsid w:val="00D47F59"/>
    <w:rsid w:val="00D51714"/>
    <w:rsid w:val="00D51B54"/>
    <w:rsid w:val="00D5358C"/>
    <w:rsid w:val="00D53BC3"/>
    <w:rsid w:val="00D55BEA"/>
    <w:rsid w:val="00D57C98"/>
    <w:rsid w:val="00D63FC7"/>
    <w:rsid w:val="00D720EB"/>
    <w:rsid w:val="00D8488D"/>
    <w:rsid w:val="00D86BC3"/>
    <w:rsid w:val="00D93703"/>
    <w:rsid w:val="00DA3783"/>
    <w:rsid w:val="00DA3ACE"/>
    <w:rsid w:val="00DA7D74"/>
    <w:rsid w:val="00DB413B"/>
    <w:rsid w:val="00DC1E9D"/>
    <w:rsid w:val="00DC2140"/>
    <w:rsid w:val="00DC2257"/>
    <w:rsid w:val="00DC3112"/>
    <w:rsid w:val="00DC33C8"/>
    <w:rsid w:val="00DC3F89"/>
    <w:rsid w:val="00DD0083"/>
    <w:rsid w:val="00DD063F"/>
    <w:rsid w:val="00DD6C4B"/>
    <w:rsid w:val="00DE49F8"/>
    <w:rsid w:val="00DE5194"/>
    <w:rsid w:val="00DE55DE"/>
    <w:rsid w:val="00DF449C"/>
    <w:rsid w:val="00DF5235"/>
    <w:rsid w:val="00E00FF0"/>
    <w:rsid w:val="00E025B8"/>
    <w:rsid w:val="00E078F2"/>
    <w:rsid w:val="00E07EE3"/>
    <w:rsid w:val="00E1427D"/>
    <w:rsid w:val="00E15CD4"/>
    <w:rsid w:val="00E26C18"/>
    <w:rsid w:val="00E312CA"/>
    <w:rsid w:val="00E3134C"/>
    <w:rsid w:val="00E34DCD"/>
    <w:rsid w:val="00E35545"/>
    <w:rsid w:val="00E35B6E"/>
    <w:rsid w:val="00E40933"/>
    <w:rsid w:val="00E41F94"/>
    <w:rsid w:val="00E42158"/>
    <w:rsid w:val="00E463DB"/>
    <w:rsid w:val="00E47714"/>
    <w:rsid w:val="00E51FC3"/>
    <w:rsid w:val="00E57FCF"/>
    <w:rsid w:val="00E60641"/>
    <w:rsid w:val="00E75DE7"/>
    <w:rsid w:val="00E8343B"/>
    <w:rsid w:val="00E925AE"/>
    <w:rsid w:val="00E94324"/>
    <w:rsid w:val="00EA039D"/>
    <w:rsid w:val="00EA2057"/>
    <w:rsid w:val="00EA7551"/>
    <w:rsid w:val="00EB1F52"/>
    <w:rsid w:val="00EB2A80"/>
    <w:rsid w:val="00EB3A8A"/>
    <w:rsid w:val="00EB52EA"/>
    <w:rsid w:val="00EC7462"/>
    <w:rsid w:val="00ED1073"/>
    <w:rsid w:val="00ED26BD"/>
    <w:rsid w:val="00ED6446"/>
    <w:rsid w:val="00ED6C9D"/>
    <w:rsid w:val="00EE0D86"/>
    <w:rsid w:val="00EE0E14"/>
    <w:rsid w:val="00EE1A90"/>
    <w:rsid w:val="00EE62B1"/>
    <w:rsid w:val="00EE7926"/>
    <w:rsid w:val="00EF199B"/>
    <w:rsid w:val="00EF3126"/>
    <w:rsid w:val="00EF363B"/>
    <w:rsid w:val="00EF5C64"/>
    <w:rsid w:val="00F0139F"/>
    <w:rsid w:val="00F04AD3"/>
    <w:rsid w:val="00F05BAB"/>
    <w:rsid w:val="00F069C6"/>
    <w:rsid w:val="00F14466"/>
    <w:rsid w:val="00F15E22"/>
    <w:rsid w:val="00F262DF"/>
    <w:rsid w:val="00F310A2"/>
    <w:rsid w:val="00F33DD7"/>
    <w:rsid w:val="00F3421A"/>
    <w:rsid w:val="00F40ED0"/>
    <w:rsid w:val="00F41459"/>
    <w:rsid w:val="00F4291A"/>
    <w:rsid w:val="00F43455"/>
    <w:rsid w:val="00F46A63"/>
    <w:rsid w:val="00F46AEE"/>
    <w:rsid w:val="00F50EB2"/>
    <w:rsid w:val="00F530B2"/>
    <w:rsid w:val="00F53DFD"/>
    <w:rsid w:val="00F56EE9"/>
    <w:rsid w:val="00F57126"/>
    <w:rsid w:val="00F6140E"/>
    <w:rsid w:val="00F651BF"/>
    <w:rsid w:val="00F6791C"/>
    <w:rsid w:val="00F808D7"/>
    <w:rsid w:val="00F844F1"/>
    <w:rsid w:val="00F95191"/>
    <w:rsid w:val="00F97A52"/>
    <w:rsid w:val="00FA024E"/>
    <w:rsid w:val="00FA4053"/>
    <w:rsid w:val="00FA4E1B"/>
    <w:rsid w:val="00FA52D7"/>
    <w:rsid w:val="00FB105A"/>
    <w:rsid w:val="00FB3C14"/>
    <w:rsid w:val="00FB5444"/>
    <w:rsid w:val="00FB6DB5"/>
    <w:rsid w:val="00FC16F4"/>
    <w:rsid w:val="00FC1940"/>
    <w:rsid w:val="00FC26E1"/>
    <w:rsid w:val="00FD06BB"/>
    <w:rsid w:val="00FD2B46"/>
    <w:rsid w:val="00FE7468"/>
    <w:rsid w:val="00FF03CB"/>
    <w:rsid w:val="00FF586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38"/>
    <o:shapelayout v:ext="edit">
      <o:idmap v:ext="edit" data="1"/>
    </o:shapelayout>
  </w:shapeDefaults>
  <w:decimalSymbol w:val=","/>
  <w:listSeparator w:val=";"/>
  <w15:docId w15:val="{94DEF1F9-B845-4671-B4B5-A15F5CB9CE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1520AE"/>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rsid w:val="004F0D74"/>
    <w:rPr>
      <w:rFonts w:ascii="Tahoma" w:hAnsi="Tahoma" w:cs="Tahoma"/>
      <w:sz w:val="16"/>
      <w:szCs w:val="16"/>
    </w:rPr>
  </w:style>
  <w:style w:type="character" w:customStyle="1" w:styleId="a4">
    <w:name w:val="Текст выноски Знак"/>
    <w:basedOn w:val="a0"/>
    <w:link w:val="a3"/>
    <w:rsid w:val="004F0D74"/>
    <w:rPr>
      <w:rFonts w:ascii="Tahoma" w:hAnsi="Tahoma" w:cs="Tahoma"/>
      <w:sz w:val="16"/>
      <w:szCs w:val="16"/>
    </w:rPr>
  </w:style>
  <w:style w:type="paragraph" w:styleId="a5">
    <w:name w:val="header"/>
    <w:basedOn w:val="a"/>
    <w:link w:val="a6"/>
    <w:rsid w:val="00675339"/>
    <w:pPr>
      <w:tabs>
        <w:tab w:val="center" w:pos="4677"/>
        <w:tab w:val="right" w:pos="9355"/>
      </w:tabs>
    </w:pPr>
  </w:style>
  <w:style w:type="character" w:customStyle="1" w:styleId="a6">
    <w:name w:val="Верхний колонтитул Знак"/>
    <w:basedOn w:val="a0"/>
    <w:link w:val="a5"/>
    <w:rsid w:val="00675339"/>
  </w:style>
  <w:style w:type="paragraph" w:styleId="a7">
    <w:name w:val="footer"/>
    <w:basedOn w:val="a"/>
    <w:link w:val="a8"/>
    <w:rsid w:val="00675339"/>
    <w:pPr>
      <w:tabs>
        <w:tab w:val="center" w:pos="4677"/>
        <w:tab w:val="right" w:pos="9355"/>
      </w:tabs>
    </w:pPr>
  </w:style>
  <w:style w:type="character" w:customStyle="1" w:styleId="a8">
    <w:name w:val="Нижний колонтитул Знак"/>
    <w:basedOn w:val="a0"/>
    <w:link w:val="a7"/>
    <w:rsid w:val="00675339"/>
  </w:style>
  <w:style w:type="paragraph" w:styleId="a9">
    <w:name w:val="No Spacing"/>
    <w:uiPriority w:val="1"/>
    <w:qFormat/>
    <w:rsid w:val="00CC4A60"/>
    <w:rPr>
      <w:rFonts w:asciiTheme="minorHAnsi" w:eastAsiaTheme="minorEastAsia" w:hAnsiTheme="minorHAnsi" w:cstheme="minorBidi"/>
      <w:sz w:val="22"/>
      <w:szCs w:val="22"/>
    </w:rPr>
  </w:style>
  <w:style w:type="paragraph" w:styleId="aa">
    <w:name w:val="List Paragraph"/>
    <w:basedOn w:val="a"/>
    <w:uiPriority w:val="1"/>
    <w:qFormat/>
    <w:rsid w:val="00910832"/>
    <w:pPr>
      <w:ind w:left="720"/>
      <w:contextualSpacing/>
    </w:pPr>
  </w:style>
  <w:style w:type="character" w:styleId="ab">
    <w:name w:val="Hyperlink"/>
    <w:basedOn w:val="a0"/>
    <w:uiPriority w:val="99"/>
    <w:unhideWhenUsed/>
    <w:rsid w:val="00880092"/>
    <w:rPr>
      <w:color w:val="0000FF" w:themeColor="hyperlink"/>
      <w:u w:val="single"/>
    </w:rPr>
  </w:style>
  <w:style w:type="paragraph" w:customStyle="1" w:styleId="ConsPlusNormal">
    <w:name w:val="ConsPlusNormal"/>
    <w:link w:val="ConsPlusNormal0"/>
    <w:rsid w:val="00DD6C4B"/>
    <w:pPr>
      <w:widowControl w:val="0"/>
      <w:autoSpaceDE w:val="0"/>
      <w:autoSpaceDN w:val="0"/>
      <w:adjustRightInd w:val="0"/>
    </w:pPr>
    <w:rPr>
      <w:rFonts w:eastAsiaTheme="minorEastAsia"/>
      <w:sz w:val="24"/>
      <w:szCs w:val="24"/>
    </w:rPr>
  </w:style>
  <w:style w:type="character" w:customStyle="1" w:styleId="ConsPlusNormal0">
    <w:name w:val="ConsPlusNormal Знак"/>
    <w:link w:val="ConsPlusNormal"/>
    <w:locked/>
    <w:rsid w:val="00DD6C4B"/>
    <w:rPr>
      <w:rFonts w:eastAsiaTheme="minorEastAsia"/>
      <w:sz w:val="24"/>
      <w:szCs w:val="24"/>
    </w:rPr>
  </w:style>
  <w:style w:type="paragraph" w:styleId="ac">
    <w:name w:val="Plain Text"/>
    <w:basedOn w:val="a"/>
    <w:link w:val="ad"/>
    <w:uiPriority w:val="99"/>
    <w:unhideWhenUsed/>
    <w:rsid w:val="00DE5194"/>
    <w:pPr>
      <w:spacing w:before="100" w:beforeAutospacing="1" w:after="100" w:afterAutospacing="1"/>
    </w:pPr>
    <w:rPr>
      <w:sz w:val="24"/>
      <w:szCs w:val="24"/>
    </w:rPr>
  </w:style>
  <w:style w:type="character" w:customStyle="1" w:styleId="ad">
    <w:name w:val="Текст Знак"/>
    <w:basedOn w:val="a0"/>
    <w:link w:val="ac"/>
    <w:uiPriority w:val="99"/>
    <w:rsid w:val="00DE5194"/>
    <w:rPr>
      <w:sz w:val="24"/>
      <w:szCs w:val="24"/>
    </w:rPr>
  </w:style>
  <w:style w:type="table" w:customStyle="1" w:styleId="TableNormal">
    <w:name w:val="Table Normal"/>
    <w:uiPriority w:val="2"/>
    <w:semiHidden/>
    <w:unhideWhenUsed/>
    <w:qFormat/>
    <w:rsid w:val="005922B8"/>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styleId="ae">
    <w:name w:val="Body Text"/>
    <w:basedOn w:val="a"/>
    <w:link w:val="af"/>
    <w:uiPriority w:val="1"/>
    <w:qFormat/>
    <w:rsid w:val="005922B8"/>
    <w:pPr>
      <w:widowControl w:val="0"/>
      <w:autoSpaceDE w:val="0"/>
      <w:autoSpaceDN w:val="0"/>
    </w:pPr>
    <w:rPr>
      <w:u w:val="single" w:color="000000"/>
      <w:lang w:eastAsia="en-US"/>
    </w:rPr>
  </w:style>
  <w:style w:type="character" w:customStyle="1" w:styleId="af">
    <w:name w:val="Основной текст Знак"/>
    <w:basedOn w:val="a0"/>
    <w:link w:val="ae"/>
    <w:uiPriority w:val="1"/>
    <w:rsid w:val="005922B8"/>
    <w:rPr>
      <w:u w:val="single" w:color="000000"/>
      <w:lang w:eastAsia="en-US"/>
    </w:rPr>
  </w:style>
  <w:style w:type="paragraph" w:customStyle="1" w:styleId="TableParagraph">
    <w:name w:val="Table Paragraph"/>
    <w:basedOn w:val="a"/>
    <w:uiPriority w:val="1"/>
    <w:qFormat/>
    <w:rsid w:val="005922B8"/>
    <w:pPr>
      <w:widowControl w:val="0"/>
      <w:autoSpaceDE w:val="0"/>
      <w:autoSpaceDN w:val="0"/>
      <w:spacing w:before="19"/>
      <w:jc w:val="center"/>
    </w:pPr>
    <w:rPr>
      <w:sz w:val="22"/>
      <w:szCs w:val="22"/>
      <w:lang w:eastAsia="en-US"/>
    </w:rPr>
  </w:style>
  <w:style w:type="paragraph" w:styleId="af0">
    <w:name w:val="Body Text Indent"/>
    <w:basedOn w:val="a"/>
    <w:link w:val="af1"/>
    <w:rsid w:val="008F204C"/>
    <w:pPr>
      <w:spacing w:after="120"/>
      <w:ind w:left="283"/>
    </w:pPr>
  </w:style>
  <w:style w:type="character" w:customStyle="1" w:styleId="af1">
    <w:name w:val="Основной текст с отступом Знак"/>
    <w:basedOn w:val="a0"/>
    <w:link w:val="af0"/>
    <w:rsid w:val="008F204C"/>
  </w:style>
  <w:style w:type="table" w:styleId="af2">
    <w:name w:val="Table Grid"/>
    <w:basedOn w:val="a1"/>
    <w:rsid w:val="00841EA8"/>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64466665">
      <w:bodyDiv w:val="1"/>
      <w:marLeft w:val="0"/>
      <w:marRight w:val="0"/>
      <w:marTop w:val="0"/>
      <w:marBottom w:val="0"/>
      <w:divBdr>
        <w:top w:val="none" w:sz="0" w:space="0" w:color="auto"/>
        <w:left w:val="none" w:sz="0" w:space="0" w:color="auto"/>
        <w:bottom w:val="none" w:sz="0" w:space="0" w:color="auto"/>
        <w:right w:val="none" w:sz="0" w:space="0" w:color="auto"/>
      </w:divBdr>
    </w:div>
    <w:div w:id="741367969">
      <w:bodyDiv w:val="1"/>
      <w:marLeft w:val="0"/>
      <w:marRight w:val="0"/>
      <w:marTop w:val="0"/>
      <w:marBottom w:val="0"/>
      <w:divBdr>
        <w:top w:val="none" w:sz="0" w:space="0" w:color="auto"/>
        <w:left w:val="none" w:sz="0" w:space="0" w:color="auto"/>
        <w:bottom w:val="none" w:sz="0" w:space="0" w:color="auto"/>
        <w:right w:val="none" w:sz="0" w:space="0" w:color="auto"/>
      </w:divBdr>
    </w:div>
    <w:div w:id="1173452393">
      <w:bodyDiv w:val="1"/>
      <w:marLeft w:val="0"/>
      <w:marRight w:val="0"/>
      <w:marTop w:val="0"/>
      <w:marBottom w:val="0"/>
      <w:divBdr>
        <w:top w:val="none" w:sz="0" w:space="0" w:color="auto"/>
        <w:left w:val="none" w:sz="0" w:space="0" w:color="auto"/>
        <w:bottom w:val="none" w:sz="0" w:space="0" w:color="auto"/>
        <w:right w:val="none" w:sz="0" w:space="0" w:color="auto"/>
      </w:divBdr>
    </w:div>
    <w:div w:id="21150527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9.jpeg"/><Relationship Id="rId2" Type="http://schemas.openxmlformats.org/officeDocument/2006/relationships/numbering" Target="numbering.xml"/><Relationship Id="rId16" Type="http://schemas.openxmlformats.org/officeDocument/2006/relationships/image" Target="media/image8.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image" Target="media/image7.jpeg"/><Relationship Id="rId10" Type="http://schemas.openxmlformats.org/officeDocument/2006/relationships/image" Target="media/image2.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bogotolcity.gosuslugi.ru/" TargetMode="External"/><Relationship Id="rId14" Type="http://schemas.openxmlformats.org/officeDocument/2006/relationships/image" Target="media/image6.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FA4A01B-CADB-4B4E-AB23-571C2F2DBF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1211</TotalTime>
  <Pages>1</Pages>
  <Words>1981</Words>
  <Characters>11293</Characters>
  <Application>Microsoft Office Word</Application>
  <DocSecurity>0</DocSecurity>
  <Lines>94</Lines>
  <Paragraphs>26</Paragraphs>
  <ScaleCrop>false</ScaleCrop>
  <HeadingPairs>
    <vt:vector size="2" baseType="variant">
      <vt:variant>
        <vt:lpstr>Название</vt:lpstr>
      </vt:variant>
      <vt:variant>
        <vt:i4>1</vt:i4>
      </vt:variant>
    </vt:vector>
  </HeadingPairs>
  <TitlesOfParts>
    <vt:vector size="1" baseType="lpstr">
      <vt:lpstr>выписка</vt:lpstr>
    </vt:vector>
  </TitlesOfParts>
  <Company>Администрация г.Боготола</Company>
  <LinksUpToDate>false</LinksUpToDate>
  <CharactersWithSpaces>13248</CharactersWithSpaces>
  <SharedDoc>false</SharedDoc>
  <HLinks>
    <vt:vector size="6" baseType="variant">
      <vt:variant>
        <vt:i4>3342448</vt:i4>
      </vt:variant>
      <vt:variant>
        <vt:i4>0</vt:i4>
      </vt:variant>
      <vt:variant>
        <vt:i4>0</vt:i4>
      </vt:variant>
      <vt:variant>
        <vt:i4>5</vt:i4>
      </vt:variant>
      <vt:variant>
        <vt:lpwstr/>
      </vt:variant>
      <vt:variant>
        <vt:lpwstr>P30</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выписка</dc:title>
  <dc:creator>user</dc:creator>
  <cp:lastModifiedBy>Silina LA</cp:lastModifiedBy>
  <cp:revision>155</cp:revision>
  <cp:lastPrinted>2024-02-27T09:23:00Z</cp:lastPrinted>
  <dcterms:created xsi:type="dcterms:W3CDTF">2022-04-05T14:21:00Z</dcterms:created>
  <dcterms:modified xsi:type="dcterms:W3CDTF">2024-04-01T07:10:00Z</dcterms:modified>
</cp:coreProperties>
</file>