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0D" w:rsidRDefault="00AB730D" w:rsidP="00AB730D">
      <w:pPr>
        <w:jc w:val="center"/>
        <w:rPr>
          <w:sz w:val="28"/>
          <w:szCs w:val="28"/>
        </w:rPr>
      </w:pPr>
      <w:r>
        <w:rPr>
          <w:sz w:val="28"/>
          <w:szCs w:val="28"/>
        </w:rPr>
        <w:t>РОССИЙСКАЯ ФЕДЕРАЦИЯ</w:t>
      </w:r>
    </w:p>
    <w:p w:rsidR="00AB730D" w:rsidRDefault="00AB730D" w:rsidP="00AB730D">
      <w:pPr>
        <w:jc w:val="center"/>
        <w:rPr>
          <w:sz w:val="28"/>
          <w:szCs w:val="28"/>
        </w:rPr>
      </w:pPr>
      <w:r>
        <w:rPr>
          <w:sz w:val="28"/>
          <w:szCs w:val="28"/>
        </w:rPr>
        <w:t>КРАСНОЯРСКИЙ КРАЙ</w:t>
      </w:r>
    </w:p>
    <w:p w:rsidR="00AB730D" w:rsidRDefault="00AB730D" w:rsidP="00AB730D">
      <w:pPr>
        <w:jc w:val="center"/>
        <w:rPr>
          <w:sz w:val="28"/>
          <w:szCs w:val="28"/>
        </w:rPr>
      </w:pPr>
      <w:r>
        <w:rPr>
          <w:sz w:val="28"/>
          <w:szCs w:val="28"/>
        </w:rPr>
        <w:t>АДМИНИСТРАЦИЯ ГОРОДА БОГОТОЛА</w:t>
      </w:r>
    </w:p>
    <w:p w:rsidR="00AB730D" w:rsidRPr="00E30E97" w:rsidRDefault="00AB730D" w:rsidP="00AB730D">
      <w:pPr>
        <w:pBdr>
          <w:top w:val="single" w:sz="12" w:space="1" w:color="auto"/>
          <w:bottom w:val="single" w:sz="12" w:space="1" w:color="auto"/>
        </w:pBdr>
        <w:jc w:val="center"/>
        <w:rPr>
          <w:b/>
          <w:bCs/>
          <w:sz w:val="40"/>
          <w:szCs w:val="40"/>
        </w:rPr>
      </w:pPr>
      <w:r>
        <w:rPr>
          <w:b/>
          <w:bCs/>
          <w:sz w:val="40"/>
          <w:szCs w:val="40"/>
        </w:rPr>
        <w:t>ФИНАНСОВОЕ  УПРАВЛЕНИЕ</w:t>
      </w:r>
      <w:r w:rsidRPr="003F31EB">
        <w:rPr>
          <w:b/>
          <w:bCs/>
          <w:sz w:val="40"/>
          <w:szCs w:val="40"/>
        </w:rPr>
        <w:t xml:space="preserve"> </w:t>
      </w:r>
    </w:p>
    <w:p w:rsidR="00AB730D" w:rsidRDefault="00AB730D" w:rsidP="00AB730D"/>
    <w:p w:rsidR="00AB730D" w:rsidRDefault="00AB730D" w:rsidP="00AB730D"/>
    <w:p w:rsidR="00AB730D" w:rsidRDefault="00AB730D" w:rsidP="00AB730D"/>
    <w:p w:rsidR="00AB730D" w:rsidRPr="00C13925" w:rsidRDefault="00AB730D" w:rsidP="00AB730D"/>
    <w:p w:rsidR="00AB730D" w:rsidRDefault="00AB730D" w:rsidP="00AB730D">
      <w:pPr>
        <w:jc w:val="center"/>
        <w:rPr>
          <w:b/>
          <w:bCs/>
          <w:sz w:val="32"/>
          <w:szCs w:val="32"/>
        </w:rPr>
      </w:pPr>
      <w:r>
        <w:rPr>
          <w:b/>
          <w:bCs/>
          <w:sz w:val="32"/>
          <w:szCs w:val="32"/>
        </w:rPr>
        <w:t>ПРИКАЗ</w:t>
      </w:r>
    </w:p>
    <w:p w:rsidR="00AB730D" w:rsidRDefault="00AB730D" w:rsidP="00AB730D">
      <w:pPr>
        <w:jc w:val="center"/>
        <w:rPr>
          <w:b/>
          <w:bCs/>
          <w:sz w:val="32"/>
          <w:szCs w:val="32"/>
        </w:rPr>
      </w:pPr>
    </w:p>
    <w:p w:rsidR="00AB730D" w:rsidRPr="00583F95" w:rsidRDefault="001963FD" w:rsidP="00AB730D">
      <w:pPr>
        <w:jc w:val="both"/>
        <w:rPr>
          <w:bCs/>
          <w:sz w:val="28"/>
          <w:szCs w:val="28"/>
        </w:rPr>
      </w:pPr>
      <w:r w:rsidRPr="00583F95">
        <w:rPr>
          <w:bCs/>
          <w:sz w:val="28"/>
          <w:szCs w:val="28"/>
        </w:rPr>
        <w:t xml:space="preserve">         28</w:t>
      </w:r>
      <w:r w:rsidR="005A3B89" w:rsidRPr="00583F95">
        <w:rPr>
          <w:bCs/>
          <w:sz w:val="28"/>
          <w:szCs w:val="28"/>
        </w:rPr>
        <w:t>.06.2023</w:t>
      </w:r>
      <w:r w:rsidR="000464A3" w:rsidRPr="00583F95">
        <w:rPr>
          <w:bCs/>
          <w:sz w:val="28"/>
          <w:szCs w:val="28"/>
        </w:rPr>
        <w:t xml:space="preserve">                                                        </w:t>
      </w:r>
      <w:r w:rsidR="005A3B89" w:rsidRPr="00583F95">
        <w:rPr>
          <w:bCs/>
          <w:sz w:val="28"/>
          <w:szCs w:val="28"/>
        </w:rPr>
        <w:t xml:space="preserve">                    №</w:t>
      </w:r>
      <w:r w:rsidRPr="00583F95">
        <w:rPr>
          <w:bCs/>
          <w:sz w:val="28"/>
          <w:szCs w:val="28"/>
        </w:rPr>
        <w:t xml:space="preserve"> 70</w:t>
      </w:r>
      <w:r w:rsidR="005A3B89" w:rsidRPr="00583F95">
        <w:rPr>
          <w:bCs/>
          <w:sz w:val="28"/>
          <w:szCs w:val="28"/>
        </w:rPr>
        <w:t xml:space="preserve"> </w:t>
      </w:r>
    </w:p>
    <w:p w:rsidR="00AB730D" w:rsidRPr="00583F95" w:rsidRDefault="00AB730D" w:rsidP="00AB730D">
      <w:pPr>
        <w:jc w:val="both"/>
        <w:rPr>
          <w:b/>
          <w:bCs/>
          <w:sz w:val="28"/>
          <w:szCs w:val="28"/>
        </w:rPr>
      </w:pPr>
    </w:p>
    <w:p w:rsidR="00AB730D" w:rsidRPr="00583F95" w:rsidRDefault="005A3B89" w:rsidP="005A3B89">
      <w:pPr>
        <w:pStyle w:val="ConsPlusNormal"/>
        <w:rPr>
          <w:rFonts w:ascii="Times New Roman" w:hAnsi="Times New Roman" w:cs="Times New Roman"/>
          <w:sz w:val="28"/>
          <w:szCs w:val="28"/>
        </w:rPr>
      </w:pPr>
      <w:r w:rsidRPr="00583F95">
        <w:rPr>
          <w:rFonts w:ascii="Times New Roman" w:hAnsi="Times New Roman" w:cs="Times New Roman"/>
          <w:sz w:val="28"/>
          <w:szCs w:val="28"/>
        </w:rPr>
        <w:t>О внесении изменений в приказ</w:t>
      </w:r>
    </w:p>
    <w:p w:rsidR="005A3B89" w:rsidRPr="00583F95" w:rsidRDefault="005A3B89" w:rsidP="005A3B89">
      <w:pPr>
        <w:pStyle w:val="ConsPlusNormal"/>
        <w:rPr>
          <w:rFonts w:ascii="Times New Roman" w:hAnsi="Times New Roman" w:cs="Times New Roman"/>
          <w:sz w:val="28"/>
          <w:szCs w:val="28"/>
        </w:rPr>
      </w:pPr>
      <w:r w:rsidRPr="00583F95">
        <w:rPr>
          <w:rFonts w:ascii="Times New Roman" w:hAnsi="Times New Roman" w:cs="Times New Roman"/>
          <w:sz w:val="28"/>
          <w:szCs w:val="28"/>
        </w:rPr>
        <w:t>от 25.12.2014</w:t>
      </w:r>
      <w:r w:rsidR="00E3076C" w:rsidRPr="00583F95">
        <w:rPr>
          <w:rFonts w:ascii="Times New Roman" w:hAnsi="Times New Roman" w:cs="Times New Roman"/>
          <w:sz w:val="28"/>
          <w:szCs w:val="28"/>
        </w:rPr>
        <w:t xml:space="preserve"> № 83</w:t>
      </w:r>
    </w:p>
    <w:p w:rsidR="005A3B89" w:rsidRPr="00583F95" w:rsidRDefault="005A3B89" w:rsidP="005A3B89">
      <w:pPr>
        <w:pStyle w:val="ConsPlusNormal"/>
        <w:rPr>
          <w:rFonts w:ascii="Times New Roman" w:hAnsi="Times New Roman" w:cs="Times New Roman"/>
          <w:sz w:val="28"/>
          <w:szCs w:val="28"/>
        </w:rPr>
      </w:pPr>
    </w:p>
    <w:p w:rsidR="00AB730D" w:rsidRPr="00583F95" w:rsidRDefault="00296E68" w:rsidP="00583F95">
      <w:pPr>
        <w:spacing w:line="20" w:lineRule="atLeast"/>
        <w:ind w:firstLine="851"/>
        <w:jc w:val="both"/>
        <w:rPr>
          <w:sz w:val="28"/>
          <w:szCs w:val="28"/>
        </w:rPr>
      </w:pPr>
      <w:r w:rsidRPr="00583F95">
        <w:rPr>
          <w:sz w:val="28"/>
          <w:szCs w:val="28"/>
        </w:rPr>
        <w:t xml:space="preserve">На основании </w:t>
      </w:r>
      <w:proofErr w:type="gramStart"/>
      <w:r w:rsidR="00850B8E" w:rsidRPr="00583F95">
        <w:rPr>
          <w:sz w:val="28"/>
          <w:szCs w:val="28"/>
          <w:lang w:val="en-US"/>
        </w:rPr>
        <w:t>c</w:t>
      </w:r>
      <w:proofErr w:type="gramEnd"/>
      <w:r w:rsidR="00850B8E" w:rsidRPr="00583F95">
        <w:rPr>
          <w:sz w:val="28"/>
          <w:szCs w:val="28"/>
        </w:rPr>
        <w:t xml:space="preserve">т. 78.2 </w:t>
      </w:r>
      <w:r w:rsidRPr="00583F95">
        <w:rPr>
          <w:sz w:val="28"/>
          <w:szCs w:val="28"/>
        </w:rPr>
        <w:t>Бюджетного кодекса Российской Федерации, частей 18, 19 статьи 30 Федерального закона</w:t>
      </w:r>
      <w:r w:rsidR="00A62E38" w:rsidRPr="00583F95">
        <w:t xml:space="preserve"> </w:t>
      </w:r>
      <w:r w:rsidR="00A62E38" w:rsidRPr="00583F95">
        <w:rPr>
          <w:sz w:val="28"/>
          <w:szCs w:val="28"/>
        </w:rPr>
        <w:t>от 08.05.2010 N 83-ФЗ</w:t>
      </w:r>
      <w:r w:rsidRPr="00583F95">
        <w:rPr>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w:t>
      </w:r>
      <w:r w:rsidR="00286CC6" w:rsidRPr="00583F95">
        <w:t xml:space="preserve"> </w:t>
      </w:r>
      <w:r w:rsidR="00286CC6" w:rsidRPr="00583F95">
        <w:rPr>
          <w:sz w:val="28"/>
          <w:szCs w:val="28"/>
        </w:rPr>
        <w:t>от 03.11.2006 N 174-ФЗ</w:t>
      </w:r>
      <w:r w:rsidRPr="00583F95">
        <w:rPr>
          <w:sz w:val="28"/>
          <w:szCs w:val="28"/>
        </w:rPr>
        <w:t xml:space="preserve">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w:t>
      </w:r>
      <w:r w:rsidR="00AB730D" w:rsidRPr="00583F95">
        <w:rPr>
          <w:sz w:val="28"/>
          <w:szCs w:val="28"/>
        </w:rPr>
        <w:t>, ПРИКАЗЫВАЮ:</w:t>
      </w:r>
    </w:p>
    <w:p w:rsidR="00AB730D" w:rsidRPr="00583F95" w:rsidRDefault="00296E68" w:rsidP="00583F95">
      <w:pPr>
        <w:pStyle w:val="ConsPlusNormal"/>
        <w:numPr>
          <w:ilvl w:val="0"/>
          <w:numId w:val="1"/>
        </w:numPr>
        <w:spacing w:line="20" w:lineRule="atLeast"/>
        <w:ind w:left="0" w:firstLine="851"/>
        <w:jc w:val="both"/>
        <w:rPr>
          <w:rFonts w:ascii="Times New Roman" w:hAnsi="Times New Roman" w:cs="Times New Roman"/>
          <w:sz w:val="28"/>
          <w:szCs w:val="28"/>
        </w:rPr>
      </w:pPr>
      <w:r w:rsidRPr="00583F95">
        <w:rPr>
          <w:rFonts w:ascii="Times New Roman" w:hAnsi="Times New Roman" w:cs="Times New Roman"/>
          <w:sz w:val="28"/>
          <w:szCs w:val="28"/>
        </w:rPr>
        <w:t>Внести изменения в приказ № 83 от 25.12.2014 «Об утверждении Порядка взыскания в городской бюджет неиспользованных остатков субсидий, предоставленных из городского бюджета городским бюджетным учреждениям»</w:t>
      </w:r>
      <w:r w:rsidR="00B20F40" w:rsidRPr="00583F95">
        <w:rPr>
          <w:rFonts w:ascii="Times New Roman" w:hAnsi="Times New Roman" w:cs="Times New Roman"/>
          <w:sz w:val="28"/>
          <w:szCs w:val="28"/>
        </w:rPr>
        <w:t>:</w:t>
      </w:r>
    </w:p>
    <w:p w:rsidR="00296E68" w:rsidRPr="00583F95" w:rsidRDefault="00296E68" w:rsidP="00583F95">
      <w:pPr>
        <w:pStyle w:val="aa"/>
        <w:numPr>
          <w:ilvl w:val="1"/>
          <w:numId w:val="1"/>
        </w:numPr>
        <w:spacing w:line="20" w:lineRule="atLeast"/>
        <w:ind w:left="0" w:firstLine="851"/>
        <w:jc w:val="both"/>
        <w:rPr>
          <w:sz w:val="28"/>
          <w:szCs w:val="28"/>
          <w:shd w:val="clear" w:color="auto" w:fill="FFFFFF"/>
        </w:rPr>
      </w:pPr>
      <w:bookmarkStart w:id="0" w:name="_Hlk135030924"/>
      <w:r w:rsidRPr="00583F95">
        <w:rPr>
          <w:sz w:val="28"/>
          <w:szCs w:val="28"/>
          <w:shd w:val="clear" w:color="auto" w:fill="FFFFFF"/>
        </w:rPr>
        <w:t>Заголовок изложить в следующей редакции:</w:t>
      </w:r>
    </w:p>
    <w:p w:rsidR="00296E68" w:rsidRPr="00583F95" w:rsidRDefault="00296E68" w:rsidP="00583F95">
      <w:pPr>
        <w:pStyle w:val="aa"/>
        <w:spacing w:line="20" w:lineRule="atLeast"/>
        <w:ind w:left="0" w:firstLine="851"/>
        <w:jc w:val="both"/>
        <w:rPr>
          <w:rFonts w:eastAsia="Arial"/>
          <w:sz w:val="28"/>
          <w:szCs w:val="28"/>
        </w:rPr>
      </w:pPr>
      <w:r w:rsidRPr="00583F95">
        <w:rPr>
          <w:rFonts w:eastAsia="Arial"/>
          <w:sz w:val="28"/>
          <w:szCs w:val="28"/>
        </w:rPr>
        <w:t xml:space="preserve">«Об утверждении Порядка </w:t>
      </w:r>
      <w:r w:rsidR="00E3076C" w:rsidRPr="00583F95">
        <w:rPr>
          <w:sz w:val="30"/>
          <w:szCs w:val="30"/>
        </w:rPr>
        <w:t>взыскания неиспользованных остатков субсидий, предоставленных муниципальным бюджетным и автономным учреждениям</w:t>
      </w:r>
      <w:r w:rsidRPr="00583F95">
        <w:rPr>
          <w:rFonts w:eastAsia="Arial"/>
          <w:sz w:val="28"/>
          <w:szCs w:val="28"/>
        </w:rPr>
        <w:t>»;</w:t>
      </w:r>
    </w:p>
    <w:p w:rsidR="008A5BD8" w:rsidRPr="00583F95" w:rsidRDefault="00296E68" w:rsidP="00583F95">
      <w:pPr>
        <w:pStyle w:val="aa"/>
        <w:numPr>
          <w:ilvl w:val="1"/>
          <w:numId w:val="1"/>
        </w:numPr>
        <w:spacing w:line="20" w:lineRule="atLeast"/>
        <w:ind w:left="0" w:firstLine="851"/>
        <w:jc w:val="both"/>
        <w:rPr>
          <w:sz w:val="28"/>
          <w:szCs w:val="28"/>
        </w:rPr>
      </w:pPr>
      <w:r w:rsidRPr="00583F95">
        <w:rPr>
          <w:sz w:val="28"/>
          <w:szCs w:val="28"/>
          <w:shd w:val="clear" w:color="auto" w:fill="FFFFFF"/>
        </w:rPr>
        <w:t>Приложение к приказу Финансового управления администрации г</w:t>
      </w:r>
      <w:proofErr w:type="gramStart"/>
      <w:r w:rsidRPr="00583F95">
        <w:rPr>
          <w:sz w:val="28"/>
          <w:szCs w:val="28"/>
          <w:shd w:val="clear" w:color="auto" w:fill="FFFFFF"/>
        </w:rPr>
        <w:t>.Б</w:t>
      </w:r>
      <w:proofErr w:type="gramEnd"/>
      <w:r w:rsidRPr="00583F95">
        <w:rPr>
          <w:sz w:val="28"/>
          <w:szCs w:val="28"/>
          <w:shd w:val="clear" w:color="auto" w:fill="FFFFFF"/>
        </w:rPr>
        <w:t>оготола № 83 от 25.12.2014,</w:t>
      </w:r>
      <w:r w:rsidRPr="00583F95">
        <w:rPr>
          <w:sz w:val="28"/>
          <w:szCs w:val="28"/>
        </w:rPr>
        <w:t xml:space="preserve"> изложить в новой редакции согласно приложению</w:t>
      </w:r>
      <w:r w:rsidR="008A5BD8" w:rsidRPr="00583F95">
        <w:rPr>
          <w:sz w:val="28"/>
          <w:szCs w:val="28"/>
        </w:rPr>
        <w:t xml:space="preserve"> </w:t>
      </w:r>
      <w:r w:rsidRPr="00583F95">
        <w:rPr>
          <w:sz w:val="28"/>
          <w:szCs w:val="28"/>
        </w:rPr>
        <w:t xml:space="preserve"> к настоящему</w:t>
      </w:r>
      <w:r w:rsidR="008A5BD8" w:rsidRPr="00583F95">
        <w:rPr>
          <w:sz w:val="28"/>
          <w:szCs w:val="28"/>
        </w:rPr>
        <w:t xml:space="preserve"> приказу.</w:t>
      </w:r>
      <w:bookmarkEnd w:id="0"/>
    </w:p>
    <w:p w:rsidR="00AB730D" w:rsidRPr="00583F95" w:rsidRDefault="00AB730D" w:rsidP="00583F95">
      <w:pPr>
        <w:pStyle w:val="aa"/>
        <w:spacing w:line="20" w:lineRule="atLeast"/>
        <w:ind w:left="0" w:firstLine="851"/>
        <w:jc w:val="both"/>
        <w:rPr>
          <w:sz w:val="28"/>
          <w:szCs w:val="28"/>
        </w:rPr>
      </w:pPr>
      <w:r w:rsidRPr="00583F95">
        <w:rPr>
          <w:sz w:val="28"/>
          <w:szCs w:val="28"/>
        </w:rPr>
        <w:t xml:space="preserve">2. </w:t>
      </w:r>
      <w:proofErr w:type="gramStart"/>
      <w:r w:rsidRPr="00583F95">
        <w:rPr>
          <w:sz w:val="28"/>
          <w:szCs w:val="28"/>
        </w:rPr>
        <w:t>Контроль за</w:t>
      </w:r>
      <w:proofErr w:type="gramEnd"/>
      <w:r w:rsidRPr="00583F95">
        <w:rPr>
          <w:sz w:val="28"/>
          <w:szCs w:val="28"/>
        </w:rPr>
        <w:t xml:space="preserve"> исполнением настоящего приказа оставляю за собой.</w:t>
      </w:r>
    </w:p>
    <w:p w:rsidR="00AB730D" w:rsidRPr="00583F95" w:rsidRDefault="008A5BD8" w:rsidP="00583F95">
      <w:pPr>
        <w:pStyle w:val="ConsPlusNormal"/>
        <w:spacing w:line="20" w:lineRule="atLeast"/>
        <w:ind w:firstLine="851"/>
        <w:jc w:val="both"/>
        <w:rPr>
          <w:rFonts w:ascii="Times New Roman" w:hAnsi="Times New Roman" w:cs="Times New Roman"/>
          <w:sz w:val="28"/>
          <w:szCs w:val="28"/>
        </w:rPr>
      </w:pPr>
      <w:r w:rsidRPr="00583F95">
        <w:rPr>
          <w:rFonts w:ascii="Times New Roman" w:hAnsi="Times New Roman" w:cs="Times New Roman"/>
          <w:sz w:val="28"/>
          <w:szCs w:val="28"/>
        </w:rPr>
        <w:t>3</w:t>
      </w:r>
      <w:r w:rsidR="00AB730D" w:rsidRPr="00583F95">
        <w:rPr>
          <w:rFonts w:ascii="Times New Roman" w:hAnsi="Times New Roman" w:cs="Times New Roman"/>
          <w:sz w:val="28"/>
          <w:szCs w:val="28"/>
        </w:rPr>
        <w:t>. Приказ вступает в силу со дня его подписания.</w:t>
      </w:r>
    </w:p>
    <w:p w:rsidR="00AB730D" w:rsidRPr="00583F95" w:rsidRDefault="00AB730D" w:rsidP="00583F95">
      <w:pPr>
        <w:spacing w:line="20" w:lineRule="atLeast"/>
        <w:ind w:firstLine="851"/>
        <w:jc w:val="both"/>
        <w:rPr>
          <w:sz w:val="28"/>
          <w:szCs w:val="28"/>
        </w:rPr>
      </w:pPr>
    </w:p>
    <w:p w:rsidR="00AB730D" w:rsidRPr="00583F95" w:rsidRDefault="00AB730D" w:rsidP="00583F95">
      <w:pPr>
        <w:spacing w:line="20" w:lineRule="atLeast"/>
        <w:ind w:firstLine="851"/>
        <w:jc w:val="both"/>
        <w:rPr>
          <w:sz w:val="28"/>
          <w:szCs w:val="28"/>
        </w:rPr>
      </w:pPr>
    </w:p>
    <w:p w:rsidR="00AB730D" w:rsidRPr="00583F95" w:rsidRDefault="00720D87" w:rsidP="00583F95">
      <w:pPr>
        <w:spacing w:line="20" w:lineRule="atLeast"/>
        <w:jc w:val="both"/>
        <w:rPr>
          <w:sz w:val="28"/>
          <w:szCs w:val="28"/>
        </w:rPr>
      </w:pPr>
      <w:r w:rsidRPr="00583F95">
        <w:rPr>
          <w:sz w:val="28"/>
          <w:szCs w:val="28"/>
        </w:rPr>
        <w:t>Н</w:t>
      </w:r>
      <w:r w:rsidR="00D04C65" w:rsidRPr="00583F95">
        <w:rPr>
          <w:sz w:val="28"/>
          <w:szCs w:val="28"/>
        </w:rPr>
        <w:t>ачальник</w:t>
      </w:r>
      <w:r w:rsidR="00AB730D" w:rsidRPr="00583F95">
        <w:rPr>
          <w:sz w:val="28"/>
          <w:szCs w:val="28"/>
        </w:rPr>
        <w:t xml:space="preserve"> Финансового управления</w:t>
      </w:r>
    </w:p>
    <w:p w:rsidR="00AB730D" w:rsidRPr="00583F95" w:rsidRDefault="00EB44B0" w:rsidP="00583F95">
      <w:pPr>
        <w:spacing w:line="20" w:lineRule="atLeast"/>
        <w:jc w:val="both"/>
        <w:rPr>
          <w:sz w:val="28"/>
          <w:szCs w:val="28"/>
        </w:rPr>
      </w:pPr>
      <w:r w:rsidRPr="00583F95">
        <w:rPr>
          <w:sz w:val="28"/>
          <w:szCs w:val="28"/>
        </w:rPr>
        <w:t>а</w:t>
      </w:r>
      <w:r w:rsidR="0061278F" w:rsidRPr="00583F95">
        <w:rPr>
          <w:sz w:val="28"/>
          <w:szCs w:val="28"/>
        </w:rPr>
        <w:t xml:space="preserve">дминистрации </w:t>
      </w:r>
      <w:r w:rsidR="00720D87" w:rsidRPr="00583F95">
        <w:rPr>
          <w:sz w:val="28"/>
          <w:szCs w:val="28"/>
        </w:rPr>
        <w:t>города</w:t>
      </w:r>
      <w:r w:rsidR="00AB730D" w:rsidRPr="00583F95">
        <w:rPr>
          <w:sz w:val="28"/>
          <w:szCs w:val="28"/>
        </w:rPr>
        <w:t xml:space="preserve"> Боготола                                                      Т.В.Сысоева</w:t>
      </w:r>
    </w:p>
    <w:p w:rsidR="00AB730D" w:rsidRPr="00583F95" w:rsidRDefault="00AB730D" w:rsidP="00583F95">
      <w:pPr>
        <w:spacing w:line="20" w:lineRule="atLeast"/>
        <w:ind w:firstLine="851"/>
        <w:jc w:val="both"/>
        <w:rPr>
          <w:sz w:val="28"/>
          <w:szCs w:val="28"/>
        </w:rPr>
      </w:pPr>
    </w:p>
    <w:p w:rsidR="00AB730D" w:rsidRPr="00583F95" w:rsidRDefault="00AB730D" w:rsidP="00583F95">
      <w:pPr>
        <w:pStyle w:val="ConsPlusNormal"/>
        <w:spacing w:line="20" w:lineRule="atLeast"/>
        <w:ind w:firstLine="851"/>
        <w:jc w:val="right"/>
        <w:outlineLvl w:val="0"/>
        <w:rPr>
          <w:rFonts w:ascii="Times New Roman" w:hAnsi="Times New Roman" w:cs="Times New Roman"/>
          <w:sz w:val="24"/>
          <w:szCs w:val="24"/>
        </w:rPr>
      </w:pPr>
      <w:r w:rsidRPr="00583F95">
        <w:rPr>
          <w:rFonts w:ascii="Times New Roman" w:hAnsi="Times New Roman" w:cs="Times New Roman"/>
          <w:sz w:val="24"/>
          <w:szCs w:val="24"/>
        </w:rPr>
        <w:lastRenderedPageBreak/>
        <w:t>Приложение</w:t>
      </w:r>
    </w:p>
    <w:p w:rsidR="00AB730D" w:rsidRPr="00583F95" w:rsidRDefault="00AB730D" w:rsidP="00583F95">
      <w:pPr>
        <w:pStyle w:val="ConsPlusNormal"/>
        <w:spacing w:line="20" w:lineRule="atLeast"/>
        <w:ind w:firstLine="851"/>
        <w:jc w:val="right"/>
        <w:rPr>
          <w:rFonts w:ascii="Times New Roman" w:hAnsi="Times New Roman" w:cs="Times New Roman"/>
          <w:sz w:val="24"/>
          <w:szCs w:val="24"/>
        </w:rPr>
      </w:pPr>
      <w:r w:rsidRPr="00583F95">
        <w:rPr>
          <w:rFonts w:ascii="Times New Roman" w:hAnsi="Times New Roman" w:cs="Times New Roman"/>
          <w:sz w:val="24"/>
          <w:szCs w:val="24"/>
        </w:rPr>
        <w:t xml:space="preserve"> к Приказу</w:t>
      </w:r>
      <w:r w:rsidR="000C7A68" w:rsidRPr="00583F95">
        <w:rPr>
          <w:rFonts w:ascii="Times New Roman" w:hAnsi="Times New Roman" w:cs="Times New Roman"/>
          <w:sz w:val="24"/>
          <w:szCs w:val="24"/>
        </w:rPr>
        <w:t xml:space="preserve"> Ф</w:t>
      </w:r>
      <w:r w:rsidRPr="00583F95">
        <w:rPr>
          <w:rFonts w:ascii="Times New Roman" w:hAnsi="Times New Roman" w:cs="Times New Roman"/>
          <w:sz w:val="24"/>
          <w:szCs w:val="24"/>
        </w:rPr>
        <w:t>инансового управления</w:t>
      </w:r>
    </w:p>
    <w:p w:rsidR="00AB730D" w:rsidRPr="00583F95" w:rsidRDefault="00AB730D" w:rsidP="00583F95">
      <w:pPr>
        <w:pStyle w:val="ConsPlusNormal"/>
        <w:spacing w:line="20" w:lineRule="atLeast"/>
        <w:ind w:firstLine="851"/>
        <w:jc w:val="right"/>
        <w:rPr>
          <w:rFonts w:ascii="Times New Roman" w:hAnsi="Times New Roman" w:cs="Times New Roman"/>
          <w:sz w:val="24"/>
          <w:szCs w:val="24"/>
        </w:rPr>
      </w:pPr>
      <w:r w:rsidRPr="00583F95">
        <w:rPr>
          <w:rFonts w:ascii="Times New Roman" w:hAnsi="Times New Roman" w:cs="Times New Roman"/>
          <w:sz w:val="24"/>
          <w:szCs w:val="24"/>
        </w:rPr>
        <w:t>администрации г</w:t>
      </w:r>
      <w:proofErr w:type="gramStart"/>
      <w:r w:rsidRPr="00583F95">
        <w:rPr>
          <w:rFonts w:ascii="Times New Roman" w:hAnsi="Times New Roman" w:cs="Times New Roman"/>
          <w:sz w:val="24"/>
          <w:szCs w:val="24"/>
        </w:rPr>
        <w:t>.Б</w:t>
      </w:r>
      <w:proofErr w:type="gramEnd"/>
      <w:r w:rsidRPr="00583F95">
        <w:rPr>
          <w:rFonts w:ascii="Times New Roman" w:hAnsi="Times New Roman" w:cs="Times New Roman"/>
          <w:sz w:val="24"/>
          <w:szCs w:val="24"/>
        </w:rPr>
        <w:t>оготола</w:t>
      </w:r>
    </w:p>
    <w:p w:rsidR="00AB730D" w:rsidRPr="00583F95" w:rsidRDefault="00200FA1" w:rsidP="00583F95">
      <w:pPr>
        <w:pStyle w:val="ConsPlusNormal"/>
        <w:spacing w:line="20" w:lineRule="atLeast"/>
        <w:ind w:firstLine="851"/>
        <w:jc w:val="right"/>
        <w:rPr>
          <w:rFonts w:ascii="Times New Roman" w:hAnsi="Times New Roman" w:cs="Times New Roman"/>
          <w:sz w:val="28"/>
          <w:szCs w:val="28"/>
        </w:rPr>
      </w:pPr>
      <w:r w:rsidRPr="00583F95">
        <w:rPr>
          <w:rFonts w:ascii="Times New Roman" w:hAnsi="Times New Roman" w:cs="Times New Roman"/>
          <w:sz w:val="24"/>
          <w:szCs w:val="24"/>
        </w:rPr>
        <w:t>от  28</w:t>
      </w:r>
      <w:r w:rsidR="00F37656" w:rsidRPr="00583F95">
        <w:rPr>
          <w:rFonts w:ascii="Times New Roman" w:hAnsi="Times New Roman" w:cs="Times New Roman"/>
          <w:sz w:val="24"/>
          <w:szCs w:val="24"/>
        </w:rPr>
        <w:t>.06</w:t>
      </w:r>
      <w:r w:rsidR="00644573" w:rsidRPr="00583F95">
        <w:rPr>
          <w:rFonts w:ascii="Times New Roman" w:hAnsi="Times New Roman" w:cs="Times New Roman"/>
          <w:sz w:val="24"/>
          <w:szCs w:val="24"/>
        </w:rPr>
        <w:t>.</w:t>
      </w:r>
      <w:r w:rsidR="00F37656" w:rsidRPr="00583F95">
        <w:rPr>
          <w:rFonts w:ascii="Times New Roman" w:hAnsi="Times New Roman" w:cs="Times New Roman"/>
          <w:sz w:val="24"/>
          <w:szCs w:val="24"/>
        </w:rPr>
        <w:t>2023 г. №</w:t>
      </w:r>
      <w:r w:rsidRPr="00583F95">
        <w:rPr>
          <w:rFonts w:ascii="Times New Roman" w:hAnsi="Times New Roman" w:cs="Times New Roman"/>
          <w:sz w:val="24"/>
          <w:szCs w:val="24"/>
        </w:rPr>
        <w:t>70</w:t>
      </w:r>
      <w:r w:rsidR="00F37656" w:rsidRPr="00583F95">
        <w:rPr>
          <w:rFonts w:ascii="Times New Roman" w:hAnsi="Times New Roman" w:cs="Times New Roman"/>
          <w:sz w:val="28"/>
          <w:szCs w:val="28"/>
        </w:rPr>
        <w:t xml:space="preserve"> </w:t>
      </w:r>
      <w:r w:rsidR="00AB730D" w:rsidRPr="00583F95">
        <w:rPr>
          <w:rFonts w:ascii="Times New Roman" w:hAnsi="Times New Roman" w:cs="Times New Roman"/>
          <w:sz w:val="28"/>
          <w:szCs w:val="28"/>
        </w:rPr>
        <w:t xml:space="preserve"> </w:t>
      </w:r>
    </w:p>
    <w:p w:rsidR="00AB730D" w:rsidRPr="00583F95" w:rsidRDefault="00AB730D" w:rsidP="00583F95">
      <w:pPr>
        <w:pStyle w:val="ConsPlusNormal"/>
        <w:spacing w:line="20" w:lineRule="atLeast"/>
        <w:ind w:firstLine="851"/>
        <w:jc w:val="both"/>
        <w:rPr>
          <w:rFonts w:ascii="Times New Roman" w:hAnsi="Times New Roman" w:cs="Times New Roman"/>
          <w:sz w:val="28"/>
          <w:szCs w:val="28"/>
        </w:rPr>
      </w:pPr>
    </w:p>
    <w:p w:rsidR="00727032" w:rsidRPr="00583F95" w:rsidRDefault="00727032" w:rsidP="00583F95">
      <w:pPr>
        <w:autoSpaceDE w:val="0"/>
        <w:autoSpaceDN w:val="0"/>
        <w:adjustRightInd w:val="0"/>
        <w:spacing w:line="20" w:lineRule="atLeast"/>
        <w:ind w:firstLine="851"/>
        <w:jc w:val="center"/>
        <w:rPr>
          <w:b/>
          <w:sz w:val="30"/>
          <w:szCs w:val="30"/>
        </w:rPr>
      </w:pPr>
      <w:bookmarkStart w:id="1" w:name="P34"/>
      <w:bookmarkEnd w:id="1"/>
      <w:r w:rsidRPr="00583F95">
        <w:rPr>
          <w:sz w:val="30"/>
          <w:szCs w:val="30"/>
        </w:rPr>
        <w:t xml:space="preserve">Порядок </w:t>
      </w:r>
      <w:r w:rsidR="00200FA1" w:rsidRPr="00583F95">
        <w:rPr>
          <w:sz w:val="30"/>
          <w:szCs w:val="30"/>
        </w:rPr>
        <w:t>взыскания неиспользованных остатков субсидий, предоставленных муниципальным бюджетным и автономным учреждениям</w:t>
      </w:r>
    </w:p>
    <w:p w:rsidR="00727032" w:rsidRPr="00583F95" w:rsidRDefault="00727032" w:rsidP="00583F95">
      <w:pPr>
        <w:autoSpaceDE w:val="0"/>
        <w:autoSpaceDN w:val="0"/>
        <w:adjustRightInd w:val="0"/>
        <w:spacing w:line="20" w:lineRule="atLeast"/>
        <w:ind w:firstLine="851"/>
        <w:jc w:val="center"/>
        <w:rPr>
          <w:b/>
          <w:sz w:val="30"/>
          <w:szCs w:val="30"/>
        </w:rPr>
      </w:pPr>
    </w:p>
    <w:p w:rsidR="00727032" w:rsidRPr="00583F95" w:rsidRDefault="00727032" w:rsidP="00583F95">
      <w:pPr>
        <w:autoSpaceDE w:val="0"/>
        <w:autoSpaceDN w:val="0"/>
        <w:adjustRightInd w:val="0"/>
        <w:spacing w:line="20" w:lineRule="atLeast"/>
        <w:ind w:firstLine="851"/>
        <w:jc w:val="both"/>
        <w:rPr>
          <w:sz w:val="30"/>
          <w:szCs w:val="30"/>
        </w:rPr>
      </w:pPr>
      <w:r w:rsidRPr="00583F95">
        <w:rPr>
          <w:sz w:val="30"/>
          <w:szCs w:val="30"/>
        </w:rPr>
        <w:t xml:space="preserve">1. </w:t>
      </w:r>
      <w:proofErr w:type="gramStart"/>
      <w:r w:rsidRPr="00583F95">
        <w:rPr>
          <w:sz w:val="30"/>
          <w:szCs w:val="30"/>
        </w:rPr>
        <w:t>Настоящий Порядок взыскания неиспользованных остатков субсидий, предоставленных муниципальным бюджетным и автономным учреждениям города из бюджета города (далее – Порядок),  разработан в соответствии с частью 19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E3076C" w:rsidRPr="00583F95">
        <w:rPr>
          <w:sz w:val="30"/>
          <w:szCs w:val="30"/>
        </w:rPr>
        <w:t xml:space="preserve"> </w:t>
      </w:r>
      <w:r w:rsidRPr="00583F95">
        <w:rPr>
          <w:sz w:val="30"/>
          <w:szCs w:val="30"/>
        </w:rPr>
        <w:t>частью 3.17 статьи 2 Федерального закона от 03.11.2006 № 174-ФЗ «Об автономных</w:t>
      </w:r>
      <w:proofErr w:type="gramEnd"/>
      <w:r w:rsidRPr="00583F95">
        <w:rPr>
          <w:sz w:val="30"/>
          <w:szCs w:val="30"/>
        </w:rPr>
        <w:t xml:space="preserve"> </w:t>
      </w:r>
      <w:proofErr w:type="gramStart"/>
      <w:r w:rsidRPr="00583F95">
        <w:rPr>
          <w:sz w:val="30"/>
          <w:szCs w:val="30"/>
        </w:rPr>
        <w:t>учреждениях</w:t>
      </w:r>
      <w:proofErr w:type="gramEnd"/>
      <w:r w:rsidRPr="00583F95">
        <w:rPr>
          <w:sz w:val="30"/>
          <w:szCs w:val="30"/>
        </w:rPr>
        <w:t>» и устанавливает механизм взыскания в бюджет города неиспользованных на 1 января текущего финансового года остатков субсидий, ранее предоставленных муниципальным бюджетным и автономным учреждениям города (далее – учреждения):</w:t>
      </w:r>
    </w:p>
    <w:p w:rsidR="00200FA1" w:rsidRPr="00583F95" w:rsidRDefault="00200FA1" w:rsidP="00583F95">
      <w:pPr>
        <w:autoSpaceDE w:val="0"/>
        <w:autoSpaceDN w:val="0"/>
        <w:adjustRightInd w:val="0"/>
        <w:spacing w:line="20" w:lineRule="atLeast"/>
        <w:ind w:firstLine="851"/>
        <w:jc w:val="both"/>
        <w:rPr>
          <w:sz w:val="30"/>
          <w:szCs w:val="30"/>
        </w:rPr>
      </w:pPr>
      <w:r w:rsidRPr="00583F95">
        <w:rPr>
          <w:sz w:val="28"/>
          <w:szCs w:val="28"/>
        </w:rPr>
        <w:t xml:space="preserve">целевых субсидий, в отношении которых учредителем не принято решение о наличии потребности в направлении их </w:t>
      </w:r>
      <w:proofErr w:type="gramStart"/>
      <w:r w:rsidRPr="00583F95">
        <w:rPr>
          <w:sz w:val="28"/>
          <w:szCs w:val="28"/>
        </w:rPr>
        <w:t>на те</w:t>
      </w:r>
      <w:proofErr w:type="gramEnd"/>
      <w:r w:rsidRPr="00583F95">
        <w:rPr>
          <w:sz w:val="28"/>
          <w:szCs w:val="28"/>
        </w:rPr>
        <w:t xml:space="preserve"> же цели в текущем финансовом году (далее - остатки целевы</w:t>
      </w:r>
      <w:r w:rsidR="00583F95" w:rsidRPr="00583F95">
        <w:rPr>
          <w:sz w:val="28"/>
          <w:szCs w:val="28"/>
        </w:rPr>
        <w:t>х субсидий</w:t>
      </w:r>
      <w:r w:rsidRPr="00583F95">
        <w:rPr>
          <w:sz w:val="28"/>
          <w:szCs w:val="28"/>
        </w:rPr>
        <w:t>);</w:t>
      </w:r>
    </w:p>
    <w:p w:rsidR="00200FA1" w:rsidRPr="00583F95" w:rsidRDefault="00200FA1" w:rsidP="00583F95">
      <w:pPr>
        <w:spacing w:line="20" w:lineRule="atLeast"/>
        <w:ind w:firstLine="851"/>
        <w:jc w:val="both"/>
        <w:rPr>
          <w:sz w:val="28"/>
          <w:szCs w:val="28"/>
        </w:rPr>
      </w:pPr>
      <w:r w:rsidRPr="00583F95">
        <w:rPr>
          <w:sz w:val="28"/>
          <w:szCs w:val="28"/>
        </w:rPr>
        <w:t xml:space="preserve">субсидии на капитальные вложения, в отношении которых учредителем не принято решение о наличии потребности в направлении их </w:t>
      </w:r>
      <w:proofErr w:type="gramStart"/>
      <w:r w:rsidRPr="00583F95">
        <w:rPr>
          <w:sz w:val="28"/>
          <w:szCs w:val="28"/>
        </w:rPr>
        <w:t>на те</w:t>
      </w:r>
      <w:proofErr w:type="gramEnd"/>
      <w:r w:rsidRPr="00583F95">
        <w:rPr>
          <w:sz w:val="28"/>
          <w:szCs w:val="28"/>
        </w:rPr>
        <w:t xml:space="preserve"> же цели в текущем финансовом году (далее - остатки субсидий на капитальны</w:t>
      </w:r>
      <w:r w:rsidR="00583F95" w:rsidRPr="00583F95">
        <w:rPr>
          <w:sz w:val="28"/>
          <w:szCs w:val="28"/>
        </w:rPr>
        <w:t>е вложения</w:t>
      </w:r>
      <w:r w:rsidRPr="00583F95">
        <w:rPr>
          <w:sz w:val="28"/>
          <w:szCs w:val="28"/>
        </w:rPr>
        <w:t>).</w:t>
      </w:r>
    </w:p>
    <w:p w:rsidR="00727032" w:rsidRPr="00583F95" w:rsidRDefault="00727032" w:rsidP="00583F95">
      <w:pPr>
        <w:autoSpaceDE w:val="0"/>
        <w:autoSpaceDN w:val="0"/>
        <w:adjustRightInd w:val="0"/>
        <w:spacing w:line="20" w:lineRule="atLeast"/>
        <w:ind w:firstLine="851"/>
        <w:jc w:val="both"/>
        <w:rPr>
          <w:sz w:val="30"/>
          <w:szCs w:val="30"/>
        </w:rPr>
      </w:pPr>
      <w:r w:rsidRPr="00583F95">
        <w:rPr>
          <w:sz w:val="30"/>
          <w:szCs w:val="30"/>
        </w:rPr>
        <w:t xml:space="preserve">2. </w:t>
      </w:r>
      <w:proofErr w:type="gramStart"/>
      <w:r w:rsidRPr="00583F95">
        <w:rPr>
          <w:sz w:val="30"/>
          <w:szCs w:val="30"/>
        </w:rPr>
        <w:t xml:space="preserve">Взысканию подлежат неиспользованные остатки субсидий на капитальные вложения, остатки целевых субсидий, в отношении которых </w:t>
      </w:r>
      <w:r w:rsidR="00E3076C" w:rsidRPr="00583F95">
        <w:rPr>
          <w:sz w:val="30"/>
          <w:szCs w:val="30"/>
        </w:rPr>
        <w:t>орган местного самоуправления, осуществляющий функции и полномочия учредителя</w:t>
      </w:r>
      <w:r w:rsidRPr="00583F95">
        <w:rPr>
          <w:sz w:val="30"/>
          <w:szCs w:val="30"/>
        </w:rPr>
        <w:t xml:space="preserve">, (далее – </w:t>
      </w:r>
      <w:r w:rsidR="00E3076C" w:rsidRPr="00583F95">
        <w:rPr>
          <w:sz w:val="30"/>
          <w:szCs w:val="30"/>
        </w:rPr>
        <w:t>Учредитель</w:t>
      </w:r>
      <w:r w:rsidRPr="00583F95">
        <w:rPr>
          <w:sz w:val="30"/>
          <w:szCs w:val="30"/>
        </w:rPr>
        <w:t>), в срок до 1 марта текущего финансового года не принято решение о наличии потребности в направлении их на те же цели в текущем финансовом году (далее – остатки субсидий, подлежащих взысканию);</w:t>
      </w:r>
      <w:proofErr w:type="gramEnd"/>
    </w:p>
    <w:p w:rsidR="00727032" w:rsidRPr="00583F95" w:rsidRDefault="00727032" w:rsidP="00583F95">
      <w:pPr>
        <w:autoSpaceDE w:val="0"/>
        <w:autoSpaceDN w:val="0"/>
        <w:adjustRightInd w:val="0"/>
        <w:spacing w:line="20" w:lineRule="atLeast"/>
        <w:ind w:firstLine="851"/>
        <w:jc w:val="both"/>
        <w:rPr>
          <w:sz w:val="30"/>
          <w:szCs w:val="30"/>
        </w:rPr>
      </w:pPr>
      <w:r w:rsidRPr="00583F95">
        <w:rPr>
          <w:sz w:val="30"/>
          <w:szCs w:val="30"/>
        </w:rPr>
        <w:t xml:space="preserve">3. </w:t>
      </w:r>
      <w:proofErr w:type="gramStart"/>
      <w:r w:rsidRPr="00583F95">
        <w:rPr>
          <w:sz w:val="30"/>
          <w:szCs w:val="30"/>
        </w:rPr>
        <w:t xml:space="preserve">Взыскание в бюджет города неиспользованных остатков субсидий на капитальные вложения, остатков целевых субсидий осуществляется в соответствии с Общими требованиями к порядку взыскания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бюджетным и автономным учреждениям, лицевые счета которым открыты в </w:t>
      </w:r>
      <w:r w:rsidRPr="00583F95">
        <w:rPr>
          <w:sz w:val="30"/>
          <w:szCs w:val="30"/>
        </w:rPr>
        <w:lastRenderedPageBreak/>
        <w:t>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Министерства</w:t>
      </w:r>
      <w:proofErr w:type="gramEnd"/>
      <w:r w:rsidRPr="00583F95">
        <w:rPr>
          <w:sz w:val="30"/>
          <w:szCs w:val="30"/>
        </w:rPr>
        <w:t xml:space="preserve"> финансов Российской Федерации от 28.07.2010 № 82н, с учетом следующих положений:</w:t>
      </w:r>
    </w:p>
    <w:p w:rsidR="00727032" w:rsidRPr="00583F95" w:rsidRDefault="00727032" w:rsidP="00583F95">
      <w:pPr>
        <w:autoSpaceDE w:val="0"/>
        <w:autoSpaceDN w:val="0"/>
        <w:adjustRightInd w:val="0"/>
        <w:spacing w:line="20" w:lineRule="atLeast"/>
        <w:ind w:firstLine="851"/>
        <w:jc w:val="both"/>
        <w:rPr>
          <w:sz w:val="30"/>
          <w:szCs w:val="30"/>
        </w:rPr>
      </w:pPr>
      <w:proofErr w:type="gramStart"/>
      <w:r w:rsidRPr="00583F95">
        <w:rPr>
          <w:sz w:val="30"/>
          <w:szCs w:val="30"/>
        </w:rPr>
        <w:t>а)</w:t>
      </w:r>
      <w:r w:rsidR="00C450C7" w:rsidRPr="00583F95">
        <w:rPr>
          <w:sz w:val="30"/>
          <w:szCs w:val="30"/>
        </w:rPr>
        <w:t xml:space="preserve"> </w:t>
      </w:r>
      <w:r w:rsidRPr="00583F95">
        <w:rPr>
          <w:sz w:val="30"/>
          <w:szCs w:val="30"/>
        </w:rPr>
        <w:t>учреждение до 1 марта финансового года, следующего за отчетным, представляет в Управление Федерального казначейства по Красноярскому краю Сведения об операциях с целевыми субсидиями, предоставленными государственному (муниципальному) учреждению на 20____г. (код формы по Общероссийскому классификатору управленческой документации 0501016) (далее – Сведения).</w:t>
      </w:r>
      <w:proofErr w:type="gramEnd"/>
    </w:p>
    <w:p w:rsidR="00727032" w:rsidRPr="00583F95" w:rsidRDefault="005854A1" w:rsidP="00583F95">
      <w:pPr>
        <w:tabs>
          <w:tab w:val="left" w:pos="720"/>
        </w:tabs>
        <w:autoSpaceDE w:val="0"/>
        <w:autoSpaceDN w:val="0"/>
        <w:adjustRightInd w:val="0"/>
        <w:spacing w:line="20" w:lineRule="atLeast"/>
        <w:ind w:firstLine="851"/>
        <w:jc w:val="both"/>
        <w:rPr>
          <w:sz w:val="30"/>
          <w:szCs w:val="30"/>
        </w:rPr>
      </w:pPr>
      <w:r w:rsidRPr="00583F95">
        <w:rPr>
          <w:sz w:val="30"/>
          <w:szCs w:val="30"/>
        </w:rPr>
        <w:t xml:space="preserve">В графе </w:t>
      </w:r>
      <w:r w:rsidR="00727032" w:rsidRPr="00583F95">
        <w:rPr>
          <w:sz w:val="30"/>
          <w:szCs w:val="30"/>
        </w:rPr>
        <w:t xml:space="preserve"> «Разрешенный к использованию остаток субсидий прошлых лет на начало 20____г» Сведений указываются суммы остатков субсидий на капитальные вложения, остатков целевых субсидий, в отношении которых наличие потребности в направлении их в текущем финансовом году </w:t>
      </w:r>
      <w:proofErr w:type="gramStart"/>
      <w:r w:rsidR="00727032" w:rsidRPr="00583F95">
        <w:rPr>
          <w:sz w:val="30"/>
          <w:szCs w:val="30"/>
        </w:rPr>
        <w:t>на те</w:t>
      </w:r>
      <w:proofErr w:type="gramEnd"/>
      <w:r w:rsidR="00727032" w:rsidRPr="00583F95">
        <w:rPr>
          <w:sz w:val="30"/>
          <w:szCs w:val="30"/>
        </w:rPr>
        <w:t xml:space="preserve"> же цели подтверждено </w:t>
      </w:r>
      <w:r w:rsidR="00E3076C" w:rsidRPr="00583F95">
        <w:rPr>
          <w:sz w:val="30"/>
          <w:szCs w:val="30"/>
        </w:rPr>
        <w:t>Учредителем</w:t>
      </w:r>
      <w:r w:rsidR="00727032" w:rsidRPr="00583F95">
        <w:rPr>
          <w:sz w:val="30"/>
          <w:szCs w:val="30"/>
        </w:rPr>
        <w:t>;</w:t>
      </w:r>
    </w:p>
    <w:p w:rsidR="00727032" w:rsidRPr="00583F95" w:rsidRDefault="00727032" w:rsidP="00583F95">
      <w:pPr>
        <w:autoSpaceDE w:val="0"/>
        <w:autoSpaceDN w:val="0"/>
        <w:adjustRightInd w:val="0"/>
        <w:spacing w:line="20" w:lineRule="atLeast"/>
        <w:ind w:firstLine="851"/>
        <w:jc w:val="both"/>
        <w:rPr>
          <w:sz w:val="30"/>
          <w:szCs w:val="30"/>
        </w:rPr>
      </w:pPr>
      <w:r w:rsidRPr="00583F95">
        <w:rPr>
          <w:sz w:val="30"/>
          <w:szCs w:val="30"/>
        </w:rPr>
        <w:t xml:space="preserve">б) в случае, если до 1 марта финансового года, следующего за отчетным, решение о наличии потребности в направлении остатков субсидий на капитальные вложения, остатков целевых субсидий на те же цели в текущем финансовом году не принято, </w:t>
      </w:r>
      <w:r w:rsidR="00E3076C" w:rsidRPr="00583F95">
        <w:rPr>
          <w:sz w:val="30"/>
          <w:szCs w:val="30"/>
        </w:rPr>
        <w:t>Учредитель</w:t>
      </w:r>
      <w:r w:rsidRPr="00583F95">
        <w:rPr>
          <w:sz w:val="30"/>
          <w:szCs w:val="30"/>
        </w:rPr>
        <w:t xml:space="preserve"> в срок до 10 марта направляет в Управление Федерального казначейства по Красноярскому краю и </w:t>
      </w:r>
      <w:r w:rsidR="00095CC0" w:rsidRPr="00583F95">
        <w:rPr>
          <w:sz w:val="30"/>
          <w:szCs w:val="30"/>
        </w:rPr>
        <w:t>Финансовое управление администрации г</w:t>
      </w:r>
      <w:proofErr w:type="gramStart"/>
      <w:r w:rsidR="00095CC0" w:rsidRPr="00583F95">
        <w:rPr>
          <w:sz w:val="30"/>
          <w:szCs w:val="30"/>
        </w:rPr>
        <w:t>.Б</w:t>
      </w:r>
      <w:proofErr w:type="gramEnd"/>
      <w:r w:rsidR="00095CC0" w:rsidRPr="00583F95">
        <w:rPr>
          <w:sz w:val="30"/>
          <w:szCs w:val="30"/>
        </w:rPr>
        <w:t>оготола</w:t>
      </w:r>
      <w:r w:rsidRPr="00583F95">
        <w:rPr>
          <w:sz w:val="30"/>
          <w:szCs w:val="30"/>
        </w:rPr>
        <w:t xml:space="preserve"> уведомление о взыскании неиспользованных остатков субсидий на капитальные вложения, остатков целевых субсидий по форме согласно приложению к настоящему Порядку.</w:t>
      </w:r>
    </w:p>
    <w:p w:rsidR="00727032" w:rsidRPr="00583F95" w:rsidRDefault="00727032" w:rsidP="00583F95">
      <w:pPr>
        <w:autoSpaceDE w:val="0"/>
        <w:autoSpaceDN w:val="0"/>
        <w:adjustRightInd w:val="0"/>
        <w:spacing w:line="20" w:lineRule="atLeast"/>
        <w:ind w:firstLine="851"/>
        <w:jc w:val="both"/>
        <w:rPr>
          <w:sz w:val="30"/>
          <w:szCs w:val="30"/>
        </w:rPr>
      </w:pPr>
      <w:r w:rsidRPr="00583F95">
        <w:rPr>
          <w:sz w:val="30"/>
          <w:szCs w:val="30"/>
        </w:rPr>
        <w:t xml:space="preserve">4. </w:t>
      </w:r>
      <w:proofErr w:type="gramStart"/>
      <w:r w:rsidRPr="00583F95">
        <w:rPr>
          <w:sz w:val="30"/>
          <w:szCs w:val="30"/>
        </w:rPr>
        <w:t>Управление Федерального казначейства по Красноярскому краю осуществляет оформление платежных документов на перечисление остатков субсидий, подлежащих взысканию на счет, открытый Управлению Федерального казначейства по Красноярскому краю на балансовом счете «Доходы, распределяемые органами Федерального казначейства между бюджетами бюджетной системы Российской Федерации» (далее – счет) для последующего перечисления остатков субсидий, подлежащих взысканию в бюджет города.</w:t>
      </w:r>
      <w:proofErr w:type="gramEnd"/>
    </w:p>
    <w:p w:rsidR="00727032" w:rsidRPr="00583F95" w:rsidRDefault="00727032" w:rsidP="00583F95">
      <w:pPr>
        <w:autoSpaceDE w:val="0"/>
        <w:autoSpaceDN w:val="0"/>
        <w:adjustRightInd w:val="0"/>
        <w:spacing w:line="20" w:lineRule="atLeast"/>
        <w:ind w:firstLine="851"/>
        <w:jc w:val="both"/>
        <w:rPr>
          <w:sz w:val="30"/>
          <w:szCs w:val="30"/>
        </w:rPr>
      </w:pPr>
      <w:r w:rsidRPr="00583F95">
        <w:rPr>
          <w:sz w:val="30"/>
          <w:szCs w:val="30"/>
        </w:rPr>
        <w:t xml:space="preserve">5. </w:t>
      </w:r>
      <w:proofErr w:type="gramStart"/>
      <w:r w:rsidRPr="00583F95">
        <w:rPr>
          <w:sz w:val="30"/>
          <w:szCs w:val="30"/>
        </w:rPr>
        <w:t>Перечисление субсидий, подлежащих взысканию, осуществляется в пределах общего остатка средств, учтенных на лицевом счете по иным субсидиям, открытом учреждению, на основании платежных документов, оформленных в установленном порядке Управлением Федерального казначейства по Красноярскому краю, на счет по месту открытия лицевого счета администратора доходов бюджета города от возврата неиспользованных остатков субсидий на капитальные вложения, остатков целевых субсидий.</w:t>
      </w:r>
      <w:proofErr w:type="gramEnd"/>
    </w:p>
    <w:p w:rsidR="00583F95" w:rsidRDefault="00583F95" w:rsidP="00727032">
      <w:pPr>
        <w:autoSpaceDE w:val="0"/>
        <w:autoSpaceDN w:val="0"/>
        <w:adjustRightInd w:val="0"/>
        <w:ind w:left="5670" w:firstLine="567"/>
        <w:jc w:val="both"/>
        <w:rPr>
          <w:sz w:val="24"/>
          <w:szCs w:val="24"/>
        </w:rPr>
      </w:pPr>
    </w:p>
    <w:p w:rsidR="00727032" w:rsidRPr="00583F95" w:rsidRDefault="00727032" w:rsidP="00727032">
      <w:pPr>
        <w:autoSpaceDE w:val="0"/>
        <w:autoSpaceDN w:val="0"/>
        <w:adjustRightInd w:val="0"/>
        <w:ind w:left="5670" w:firstLine="567"/>
        <w:jc w:val="both"/>
        <w:rPr>
          <w:sz w:val="24"/>
          <w:szCs w:val="24"/>
        </w:rPr>
      </w:pPr>
      <w:r w:rsidRPr="00583F95">
        <w:rPr>
          <w:sz w:val="24"/>
          <w:szCs w:val="24"/>
        </w:rPr>
        <w:lastRenderedPageBreak/>
        <w:t>Приложение к Порядку</w:t>
      </w:r>
    </w:p>
    <w:p w:rsidR="00727032" w:rsidRPr="00583F95" w:rsidRDefault="00727032" w:rsidP="00727032">
      <w:pPr>
        <w:ind w:firstLine="6237"/>
        <w:rPr>
          <w:sz w:val="24"/>
          <w:szCs w:val="24"/>
        </w:rPr>
      </w:pPr>
      <w:r w:rsidRPr="00583F95">
        <w:rPr>
          <w:sz w:val="24"/>
          <w:szCs w:val="24"/>
        </w:rPr>
        <w:t>П</w:t>
      </w:r>
      <w:r w:rsidR="00583F95" w:rsidRPr="00583F95">
        <w:rPr>
          <w:sz w:val="24"/>
          <w:szCs w:val="24"/>
        </w:rPr>
        <w:t>риказа от 28</w:t>
      </w:r>
      <w:r w:rsidR="00E3076C" w:rsidRPr="00583F95">
        <w:rPr>
          <w:sz w:val="24"/>
          <w:szCs w:val="24"/>
        </w:rPr>
        <w:t xml:space="preserve">.06.2023 </w:t>
      </w:r>
      <w:r w:rsidR="00583F95" w:rsidRPr="00583F95">
        <w:rPr>
          <w:sz w:val="24"/>
          <w:szCs w:val="24"/>
        </w:rPr>
        <w:t>№70</w:t>
      </w:r>
    </w:p>
    <w:p w:rsidR="00727032" w:rsidRDefault="00727032" w:rsidP="00727032">
      <w:pPr>
        <w:ind w:left="5664"/>
      </w:pPr>
    </w:p>
    <w:p w:rsidR="00583F95" w:rsidRPr="00583F95" w:rsidRDefault="00583F95" w:rsidP="00727032">
      <w:pPr>
        <w:ind w:left="5664"/>
      </w:pPr>
    </w:p>
    <w:p w:rsidR="00727032" w:rsidRPr="00583F95" w:rsidRDefault="00727032" w:rsidP="00727032">
      <w:pPr>
        <w:jc w:val="center"/>
        <w:rPr>
          <w:b/>
          <w:sz w:val="28"/>
          <w:szCs w:val="28"/>
        </w:rPr>
      </w:pPr>
      <w:r w:rsidRPr="00583F95">
        <w:rPr>
          <w:b/>
          <w:sz w:val="28"/>
          <w:szCs w:val="28"/>
        </w:rPr>
        <w:t>Уведомление о взыскании</w:t>
      </w:r>
    </w:p>
    <w:p w:rsidR="00727032" w:rsidRPr="00583F95" w:rsidRDefault="00727032" w:rsidP="00727032">
      <w:pPr>
        <w:jc w:val="center"/>
        <w:rPr>
          <w:b/>
          <w:sz w:val="28"/>
          <w:szCs w:val="28"/>
        </w:rPr>
      </w:pPr>
      <w:r w:rsidRPr="00583F95">
        <w:rPr>
          <w:b/>
          <w:sz w:val="28"/>
          <w:szCs w:val="28"/>
        </w:rPr>
        <w:t xml:space="preserve">неиспользованных остатков субсидий на </w:t>
      </w:r>
      <w:proofErr w:type="gramStart"/>
      <w:r w:rsidRPr="00583F95">
        <w:rPr>
          <w:b/>
          <w:sz w:val="28"/>
          <w:szCs w:val="28"/>
        </w:rPr>
        <w:t>капитальные</w:t>
      </w:r>
      <w:proofErr w:type="gramEnd"/>
      <w:r w:rsidRPr="00583F95">
        <w:rPr>
          <w:b/>
          <w:sz w:val="28"/>
          <w:szCs w:val="28"/>
        </w:rPr>
        <w:t xml:space="preserve"> </w:t>
      </w:r>
    </w:p>
    <w:p w:rsidR="00727032" w:rsidRPr="00583F95" w:rsidRDefault="00727032" w:rsidP="00727032">
      <w:pPr>
        <w:jc w:val="center"/>
        <w:rPr>
          <w:b/>
          <w:sz w:val="28"/>
          <w:szCs w:val="28"/>
        </w:rPr>
      </w:pPr>
      <w:r w:rsidRPr="00583F95">
        <w:rPr>
          <w:b/>
          <w:sz w:val="28"/>
          <w:szCs w:val="28"/>
        </w:rPr>
        <w:t>вложения, остатков целевых субсидий №</w:t>
      </w:r>
      <w:proofErr w:type="spellStart"/>
      <w:r w:rsidRPr="00583F95">
        <w:rPr>
          <w:b/>
          <w:sz w:val="28"/>
          <w:szCs w:val="28"/>
        </w:rPr>
        <w:t>_________от</w:t>
      </w:r>
      <w:proofErr w:type="spellEnd"/>
      <w:r w:rsidRPr="00583F95">
        <w:rPr>
          <w:b/>
          <w:sz w:val="28"/>
          <w:szCs w:val="28"/>
        </w:rPr>
        <w:t xml:space="preserve"> «___»_____________20__г.</w:t>
      </w:r>
    </w:p>
    <w:p w:rsidR="00727032" w:rsidRPr="00583F95" w:rsidRDefault="00727032" w:rsidP="00727032">
      <w:pPr>
        <w:jc w:val="both"/>
        <w:rPr>
          <w:b/>
          <w:sz w:val="28"/>
          <w:szCs w:val="28"/>
        </w:rPr>
      </w:pPr>
    </w:p>
    <w:p w:rsidR="00727032" w:rsidRPr="00583F95" w:rsidRDefault="00727032" w:rsidP="004E43AC">
      <w:pPr>
        <w:pStyle w:val="ConsPlusNormal"/>
        <w:ind w:firstLine="851"/>
        <w:jc w:val="both"/>
        <w:rPr>
          <w:rFonts w:ascii="Times New Roman" w:hAnsi="Times New Roman" w:cs="Times New Roman"/>
          <w:sz w:val="28"/>
          <w:szCs w:val="28"/>
        </w:rPr>
      </w:pPr>
      <w:r w:rsidRPr="004E43AC">
        <w:rPr>
          <w:rFonts w:ascii="Times New Roman" w:hAnsi="Times New Roman" w:cs="Times New Roman"/>
          <w:sz w:val="28"/>
          <w:szCs w:val="28"/>
        </w:rPr>
        <w:t xml:space="preserve">В соответствии с Приказом </w:t>
      </w:r>
      <w:r w:rsidR="00E3076C" w:rsidRPr="004E43AC">
        <w:rPr>
          <w:rFonts w:ascii="Times New Roman" w:hAnsi="Times New Roman" w:cs="Times New Roman"/>
          <w:sz w:val="28"/>
          <w:szCs w:val="28"/>
        </w:rPr>
        <w:t>Финансового управления администрации г</w:t>
      </w:r>
      <w:proofErr w:type="gramStart"/>
      <w:r w:rsidR="00E3076C" w:rsidRPr="004E43AC">
        <w:rPr>
          <w:rFonts w:ascii="Times New Roman" w:hAnsi="Times New Roman" w:cs="Times New Roman"/>
          <w:sz w:val="28"/>
          <w:szCs w:val="28"/>
        </w:rPr>
        <w:t>.Б</w:t>
      </w:r>
      <w:proofErr w:type="gramEnd"/>
      <w:r w:rsidR="00E3076C" w:rsidRPr="004E43AC">
        <w:rPr>
          <w:rFonts w:ascii="Times New Roman" w:hAnsi="Times New Roman" w:cs="Times New Roman"/>
          <w:sz w:val="28"/>
          <w:szCs w:val="28"/>
        </w:rPr>
        <w:t xml:space="preserve">оготола </w:t>
      </w:r>
      <w:r w:rsidRPr="004E43AC">
        <w:rPr>
          <w:rFonts w:ascii="Times New Roman" w:hAnsi="Times New Roman" w:cs="Times New Roman"/>
          <w:sz w:val="28"/>
          <w:szCs w:val="28"/>
        </w:rPr>
        <w:t xml:space="preserve"> </w:t>
      </w:r>
      <w:r w:rsidR="00E3076C" w:rsidRPr="004E43AC">
        <w:rPr>
          <w:rFonts w:ascii="Times New Roman" w:hAnsi="Times New Roman" w:cs="Times New Roman"/>
          <w:sz w:val="28"/>
          <w:szCs w:val="28"/>
        </w:rPr>
        <w:t xml:space="preserve">от 25.12.2014 № 83 </w:t>
      </w:r>
      <w:r w:rsidRPr="004E43AC">
        <w:rPr>
          <w:rFonts w:ascii="Times New Roman" w:hAnsi="Times New Roman" w:cs="Times New Roman"/>
          <w:sz w:val="28"/>
          <w:szCs w:val="28"/>
        </w:rPr>
        <w:t>«</w:t>
      </w:r>
      <w:r w:rsidR="00E3076C" w:rsidRPr="004E43AC">
        <w:rPr>
          <w:rFonts w:ascii="Times New Roman" w:eastAsia="Arial" w:hAnsi="Times New Roman" w:cs="Times New Roman"/>
          <w:sz w:val="28"/>
          <w:szCs w:val="28"/>
        </w:rPr>
        <w:t xml:space="preserve">Об утверждении Порядка </w:t>
      </w:r>
      <w:r w:rsidR="004E43AC" w:rsidRPr="004E43AC">
        <w:rPr>
          <w:rFonts w:ascii="Times New Roman" w:hAnsi="Times New Roman" w:cs="Times New Roman"/>
          <w:sz w:val="28"/>
          <w:szCs w:val="28"/>
        </w:rPr>
        <w:t>взыскания неиспользованных остатков субсидий, предоставленных муниципальным бюджетным и автономным учреждениям</w:t>
      </w:r>
      <w:r w:rsidRPr="004E43AC">
        <w:rPr>
          <w:rFonts w:ascii="Times New Roman" w:hAnsi="Times New Roman" w:cs="Times New Roman"/>
          <w:bCs/>
          <w:sz w:val="28"/>
          <w:szCs w:val="28"/>
        </w:rPr>
        <w:t>» следует перечислить в доход бюджета города неиспользованные остатки субсидий на капитальные вложения, остатки целевых субсидий согласно следующих</w:t>
      </w:r>
      <w:r w:rsidRPr="00583F95">
        <w:rPr>
          <w:rFonts w:ascii="Times New Roman" w:hAnsi="Times New Roman" w:cs="Times New Roman"/>
          <w:bCs/>
          <w:sz w:val="28"/>
          <w:szCs w:val="28"/>
        </w:rPr>
        <w:t xml:space="preserve"> реквизитов:</w:t>
      </w:r>
    </w:p>
    <w:p w:rsidR="00727032" w:rsidRPr="00583F95" w:rsidRDefault="00727032" w:rsidP="00727032">
      <w:pPr>
        <w:pStyle w:val="ab"/>
        <w:spacing w:after="0"/>
        <w:jc w:val="both"/>
        <w:rPr>
          <w:bCs/>
          <w:sz w:val="6"/>
          <w:szCs w:val="6"/>
        </w:rPr>
      </w:pPr>
    </w:p>
    <w:p w:rsidR="00727032" w:rsidRPr="00583F95" w:rsidRDefault="00727032" w:rsidP="00727032">
      <w:pPr>
        <w:pStyle w:val="ab"/>
        <w:numPr>
          <w:ilvl w:val="0"/>
          <w:numId w:val="5"/>
        </w:numPr>
        <w:spacing w:after="0"/>
        <w:jc w:val="center"/>
        <w:rPr>
          <w:b/>
          <w:bCs/>
          <w:sz w:val="28"/>
          <w:szCs w:val="28"/>
        </w:rPr>
      </w:pPr>
      <w:r w:rsidRPr="00583F95">
        <w:rPr>
          <w:b/>
          <w:bCs/>
          <w:sz w:val="28"/>
          <w:szCs w:val="28"/>
        </w:rPr>
        <w:t>Реквизиты учреждения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4"/>
        <w:gridCol w:w="2102"/>
        <w:gridCol w:w="2132"/>
        <w:gridCol w:w="2544"/>
      </w:tblGrid>
      <w:tr w:rsidR="00727032" w:rsidRPr="00583F95" w:rsidTr="00E3076C">
        <w:tc>
          <w:tcPr>
            <w:tcW w:w="2824" w:type="dxa"/>
          </w:tcPr>
          <w:p w:rsidR="00727032" w:rsidRPr="00583F95" w:rsidRDefault="00727032" w:rsidP="00E3076C">
            <w:pPr>
              <w:pStyle w:val="ab"/>
              <w:spacing w:after="0"/>
              <w:jc w:val="center"/>
              <w:rPr>
                <w:bCs/>
              </w:rPr>
            </w:pPr>
            <w:r w:rsidRPr="00583F95">
              <w:rPr>
                <w:bCs/>
              </w:rPr>
              <w:t>Учреждение</w:t>
            </w:r>
          </w:p>
        </w:tc>
        <w:tc>
          <w:tcPr>
            <w:tcW w:w="2213" w:type="dxa"/>
          </w:tcPr>
          <w:p w:rsidR="00727032" w:rsidRPr="00583F95" w:rsidRDefault="00727032" w:rsidP="00E3076C">
            <w:pPr>
              <w:pStyle w:val="ab"/>
              <w:spacing w:after="0"/>
              <w:jc w:val="center"/>
              <w:rPr>
                <w:bCs/>
              </w:rPr>
            </w:pPr>
            <w:r w:rsidRPr="00583F95">
              <w:rPr>
                <w:bCs/>
              </w:rPr>
              <w:t>Номер лицевого счета</w:t>
            </w:r>
          </w:p>
        </w:tc>
        <w:tc>
          <w:tcPr>
            <w:tcW w:w="2213" w:type="dxa"/>
          </w:tcPr>
          <w:p w:rsidR="00727032" w:rsidRPr="00583F95" w:rsidRDefault="00727032" w:rsidP="00E3076C">
            <w:pPr>
              <w:pStyle w:val="ab"/>
              <w:spacing w:after="0"/>
              <w:jc w:val="center"/>
              <w:rPr>
                <w:bCs/>
              </w:rPr>
            </w:pPr>
            <w:r w:rsidRPr="00583F95">
              <w:rPr>
                <w:bCs/>
              </w:rPr>
              <w:t>ИНН учреждения</w:t>
            </w:r>
          </w:p>
        </w:tc>
        <w:tc>
          <w:tcPr>
            <w:tcW w:w="2673" w:type="dxa"/>
          </w:tcPr>
          <w:p w:rsidR="00727032" w:rsidRPr="00583F95" w:rsidRDefault="00727032" w:rsidP="00E3076C">
            <w:pPr>
              <w:pStyle w:val="ab"/>
              <w:spacing w:after="0"/>
              <w:jc w:val="center"/>
              <w:rPr>
                <w:bCs/>
              </w:rPr>
            </w:pPr>
            <w:r w:rsidRPr="00583F95">
              <w:rPr>
                <w:bCs/>
              </w:rPr>
              <w:t>КПП учреждения</w:t>
            </w:r>
          </w:p>
        </w:tc>
      </w:tr>
      <w:tr w:rsidR="00727032" w:rsidRPr="00583F95" w:rsidTr="00E3076C">
        <w:tc>
          <w:tcPr>
            <w:tcW w:w="2824" w:type="dxa"/>
          </w:tcPr>
          <w:p w:rsidR="00727032" w:rsidRPr="00583F95" w:rsidRDefault="00727032" w:rsidP="00E3076C">
            <w:pPr>
              <w:pStyle w:val="ab"/>
              <w:spacing w:after="0"/>
              <w:rPr>
                <w:bCs/>
              </w:rPr>
            </w:pPr>
          </w:p>
        </w:tc>
        <w:tc>
          <w:tcPr>
            <w:tcW w:w="2213" w:type="dxa"/>
          </w:tcPr>
          <w:p w:rsidR="00727032" w:rsidRPr="00583F95" w:rsidRDefault="00727032" w:rsidP="00E3076C">
            <w:pPr>
              <w:pStyle w:val="ab"/>
              <w:spacing w:after="0"/>
              <w:rPr>
                <w:bCs/>
              </w:rPr>
            </w:pPr>
          </w:p>
        </w:tc>
        <w:tc>
          <w:tcPr>
            <w:tcW w:w="2213" w:type="dxa"/>
          </w:tcPr>
          <w:p w:rsidR="00727032" w:rsidRPr="00583F95" w:rsidRDefault="00727032" w:rsidP="00E3076C">
            <w:pPr>
              <w:pStyle w:val="ab"/>
              <w:spacing w:after="0"/>
              <w:rPr>
                <w:bCs/>
              </w:rPr>
            </w:pPr>
          </w:p>
        </w:tc>
        <w:tc>
          <w:tcPr>
            <w:tcW w:w="2673" w:type="dxa"/>
          </w:tcPr>
          <w:p w:rsidR="00727032" w:rsidRPr="00583F95" w:rsidRDefault="00727032" w:rsidP="00E3076C">
            <w:pPr>
              <w:pStyle w:val="ab"/>
              <w:spacing w:after="0"/>
              <w:rPr>
                <w:bCs/>
              </w:rPr>
            </w:pPr>
          </w:p>
        </w:tc>
      </w:tr>
    </w:tbl>
    <w:p w:rsidR="00727032" w:rsidRPr="00583F95" w:rsidRDefault="00727032" w:rsidP="00727032">
      <w:pPr>
        <w:pStyle w:val="ab"/>
        <w:spacing w:after="0"/>
        <w:rPr>
          <w:bCs/>
          <w:sz w:val="6"/>
          <w:szCs w:val="6"/>
        </w:rPr>
      </w:pPr>
    </w:p>
    <w:p w:rsidR="00727032" w:rsidRPr="00583F95" w:rsidRDefault="00727032" w:rsidP="00727032">
      <w:pPr>
        <w:pStyle w:val="aa"/>
        <w:numPr>
          <w:ilvl w:val="0"/>
          <w:numId w:val="5"/>
        </w:numPr>
        <w:jc w:val="center"/>
        <w:rPr>
          <w:b/>
          <w:sz w:val="28"/>
          <w:szCs w:val="28"/>
        </w:rPr>
      </w:pPr>
      <w:r w:rsidRPr="00583F95">
        <w:rPr>
          <w:b/>
          <w:sz w:val="28"/>
          <w:szCs w:val="28"/>
        </w:rPr>
        <w:t>Реквизиты получателя платежа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5"/>
        <w:gridCol w:w="2148"/>
        <w:gridCol w:w="2148"/>
        <w:gridCol w:w="2521"/>
      </w:tblGrid>
      <w:tr w:rsidR="00727032" w:rsidRPr="00583F95" w:rsidTr="00E3076C">
        <w:tc>
          <w:tcPr>
            <w:tcW w:w="2824" w:type="dxa"/>
          </w:tcPr>
          <w:p w:rsidR="00727032" w:rsidRPr="00583F95" w:rsidRDefault="00727032" w:rsidP="00E3076C">
            <w:pPr>
              <w:pStyle w:val="aa"/>
              <w:ind w:left="0"/>
              <w:jc w:val="center"/>
              <w:rPr>
                <w:sz w:val="24"/>
                <w:szCs w:val="24"/>
              </w:rPr>
            </w:pPr>
            <w:r w:rsidRPr="00583F95">
              <w:rPr>
                <w:sz w:val="24"/>
                <w:szCs w:val="24"/>
              </w:rPr>
              <w:t>Наименование администратора  платежа</w:t>
            </w:r>
          </w:p>
        </w:tc>
        <w:tc>
          <w:tcPr>
            <w:tcW w:w="2213" w:type="dxa"/>
          </w:tcPr>
          <w:p w:rsidR="00727032" w:rsidRPr="00583F95" w:rsidRDefault="00727032" w:rsidP="00E3076C">
            <w:pPr>
              <w:pStyle w:val="aa"/>
              <w:ind w:left="0"/>
              <w:jc w:val="center"/>
              <w:rPr>
                <w:sz w:val="24"/>
                <w:szCs w:val="24"/>
              </w:rPr>
            </w:pPr>
            <w:r w:rsidRPr="00583F95">
              <w:rPr>
                <w:sz w:val="24"/>
                <w:szCs w:val="24"/>
              </w:rPr>
              <w:t>ИНН администратора  платежа</w:t>
            </w:r>
          </w:p>
        </w:tc>
        <w:tc>
          <w:tcPr>
            <w:tcW w:w="2213" w:type="dxa"/>
          </w:tcPr>
          <w:p w:rsidR="00727032" w:rsidRPr="00583F95" w:rsidRDefault="00727032" w:rsidP="00E3076C">
            <w:pPr>
              <w:pStyle w:val="aa"/>
              <w:ind w:left="0"/>
              <w:jc w:val="center"/>
              <w:rPr>
                <w:sz w:val="24"/>
                <w:szCs w:val="24"/>
              </w:rPr>
            </w:pPr>
            <w:r w:rsidRPr="00583F95">
              <w:rPr>
                <w:sz w:val="24"/>
                <w:szCs w:val="24"/>
              </w:rPr>
              <w:t>КПП администратора  платежа</w:t>
            </w:r>
          </w:p>
        </w:tc>
        <w:tc>
          <w:tcPr>
            <w:tcW w:w="2673" w:type="dxa"/>
          </w:tcPr>
          <w:p w:rsidR="00727032" w:rsidRPr="00583F95" w:rsidRDefault="00727032" w:rsidP="00E3076C">
            <w:pPr>
              <w:pStyle w:val="aa"/>
              <w:ind w:left="0"/>
              <w:jc w:val="center"/>
              <w:rPr>
                <w:sz w:val="24"/>
                <w:szCs w:val="24"/>
              </w:rPr>
            </w:pPr>
            <w:r w:rsidRPr="00583F95">
              <w:rPr>
                <w:sz w:val="24"/>
                <w:szCs w:val="24"/>
              </w:rPr>
              <w:t>Лицевой счет администратора  платежа</w:t>
            </w:r>
          </w:p>
        </w:tc>
      </w:tr>
      <w:tr w:rsidR="00727032" w:rsidRPr="00583F95" w:rsidTr="00E3076C">
        <w:trPr>
          <w:trHeight w:val="317"/>
        </w:trPr>
        <w:tc>
          <w:tcPr>
            <w:tcW w:w="2824" w:type="dxa"/>
          </w:tcPr>
          <w:p w:rsidR="00727032" w:rsidRPr="00583F95" w:rsidRDefault="00727032" w:rsidP="00E3076C">
            <w:pPr>
              <w:pStyle w:val="aa"/>
              <w:ind w:left="0"/>
              <w:rPr>
                <w:sz w:val="24"/>
                <w:szCs w:val="24"/>
              </w:rPr>
            </w:pPr>
          </w:p>
        </w:tc>
        <w:tc>
          <w:tcPr>
            <w:tcW w:w="2213" w:type="dxa"/>
          </w:tcPr>
          <w:p w:rsidR="00727032" w:rsidRPr="00583F95" w:rsidRDefault="00727032" w:rsidP="00E3076C">
            <w:pPr>
              <w:pStyle w:val="aa"/>
              <w:ind w:left="0"/>
              <w:rPr>
                <w:sz w:val="24"/>
                <w:szCs w:val="24"/>
              </w:rPr>
            </w:pPr>
          </w:p>
        </w:tc>
        <w:tc>
          <w:tcPr>
            <w:tcW w:w="2213" w:type="dxa"/>
          </w:tcPr>
          <w:p w:rsidR="00727032" w:rsidRPr="00583F95" w:rsidRDefault="00727032" w:rsidP="00E3076C">
            <w:pPr>
              <w:pStyle w:val="aa"/>
              <w:ind w:left="0"/>
              <w:rPr>
                <w:sz w:val="24"/>
                <w:szCs w:val="24"/>
              </w:rPr>
            </w:pPr>
          </w:p>
        </w:tc>
        <w:tc>
          <w:tcPr>
            <w:tcW w:w="2673" w:type="dxa"/>
          </w:tcPr>
          <w:p w:rsidR="00727032" w:rsidRPr="00583F95" w:rsidRDefault="00727032" w:rsidP="00E3076C">
            <w:pPr>
              <w:pStyle w:val="aa"/>
              <w:ind w:left="0"/>
              <w:rPr>
                <w:sz w:val="24"/>
                <w:szCs w:val="24"/>
              </w:rPr>
            </w:pPr>
          </w:p>
        </w:tc>
      </w:tr>
    </w:tbl>
    <w:p w:rsidR="00727032" w:rsidRPr="00583F95" w:rsidRDefault="00727032" w:rsidP="00727032">
      <w:pPr>
        <w:pStyle w:val="aa"/>
        <w:jc w:val="center"/>
        <w:rPr>
          <w:sz w:val="6"/>
          <w:szCs w:val="6"/>
        </w:rPr>
      </w:pPr>
    </w:p>
    <w:p w:rsidR="00727032" w:rsidRPr="00583F95" w:rsidRDefault="00727032" w:rsidP="00727032">
      <w:pPr>
        <w:pStyle w:val="aa"/>
        <w:numPr>
          <w:ilvl w:val="0"/>
          <w:numId w:val="5"/>
        </w:numPr>
        <w:jc w:val="center"/>
        <w:rPr>
          <w:b/>
          <w:sz w:val="28"/>
          <w:szCs w:val="28"/>
        </w:rPr>
      </w:pPr>
      <w:r w:rsidRPr="00583F95">
        <w:rPr>
          <w:b/>
          <w:sz w:val="28"/>
          <w:szCs w:val="28"/>
        </w:rPr>
        <w:t>Реквизиты банка получателя и платежа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6"/>
        <w:gridCol w:w="2080"/>
        <w:gridCol w:w="2154"/>
        <w:gridCol w:w="2532"/>
      </w:tblGrid>
      <w:tr w:rsidR="00727032" w:rsidRPr="00583F95" w:rsidTr="00E3076C">
        <w:tc>
          <w:tcPr>
            <w:tcW w:w="2824" w:type="dxa"/>
          </w:tcPr>
          <w:p w:rsidR="00727032" w:rsidRPr="00583F95" w:rsidRDefault="00727032" w:rsidP="00E3076C">
            <w:pPr>
              <w:pStyle w:val="aa"/>
              <w:ind w:left="0"/>
              <w:rPr>
                <w:sz w:val="24"/>
                <w:szCs w:val="24"/>
              </w:rPr>
            </w:pPr>
            <w:r w:rsidRPr="00583F95">
              <w:rPr>
                <w:sz w:val="24"/>
                <w:szCs w:val="24"/>
              </w:rPr>
              <w:t>Банк получателя</w:t>
            </w:r>
          </w:p>
        </w:tc>
        <w:tc>
          <w:tcPr>
            <w:tcW w:w="2213" w:type="dxa"/>
          </w:tcPr>
          <w:p w:rsidR="00727032" w:rsidRPr="00583F95" w:rsidRDefault="00727032" w:rsidP="00E3076C">
            <w:pPr>
              <w:pStyle w:val="aa"/>
              <w:ind w:left="0"/>
              <w:rPr>
                <w:sz w:val="24"/>
                <w:szCs w:val="24"/>
              </w:rPr>
            </w:pPr>
            <w:r w:rsidRPr="00583F95">
              <w:rPr>
                <w:sz w:val="24"/>
                <w:szCs w:val="24"/>
              </w:rPr>
              <w:t>БИК</w:t>
            </w:r>
          </w:p>
        </w:tc>
        <w:tc>
          <w:tcPr>
            <w:tcW w:w="2213" w:type="dxa"/>
          </w:tcPr>
          <w:p w:rsidR="00727032" w:rsidRPr="00583F95" w:rsidRDefault="00727032" w:rsidP="00E3076C">
            <w:pPr>
              <w:pStyle w:val="aa"/>
              <w:ind w:left="0"/>
              <w:rPr>
                <w:sz w:val="24"/>
                <w:szCs w:val="24"/>
              </w:rPr>
            </w:pPr>
            <w:r w:rsidRPr="00583F95">
              <w:rPr>
                <w:sz w:val="24"/>
                <w:szCs w:val="24"/>
              </w:rPr>
              <w:t>Очередность платежа</w:t>
            </w:r>
          </w:p>
        </w:tc>
        <w:tc>
          <w:tcPr>
            <w:tcW w:w="2673" w:type="dxa"/>
          </w:tcPr>
          <w:p w:rsidR="00727032" w:rsidRPr="00583F95" w:rsidRDefault="00727032" w:rsidP="00E3076C">
            <w:pPr>
              <w:pStyle w:val="aa"/>
              <w:ind w:left="0"/>
              <w:rPr>
                <w:sz w:val="24"/>
                <w:szCs w:val="24"/>
              </w:rPr>
            </w:pPr>
            <w:r w:rsidRPr="00583F95">
              <w:rPr>
                <w:sz w:val="24"/>
                <w:szCs w:val="24"/>
              </w:rPr>
              <w:t>Вид платежа</w:t>
            </w:r>
          </w:p>
        </w:tc>
      </w:tr>
      <w:tr w:rsidR="00727032" w:rsidRPr="00583F95" w:rsidTr="00E3076C">
        <w:tc>
          <w:tcPr>
            <w:tcW w:w="2824" w:type="dxa"/>
          </w:tcPr>
          <w:p w:rsidR="00727032" w:rsidRPr="00583F95" w:rsidRDefault="00727032" w:rsidP="00E3076C">
            <w:pPr>
              <w:pStyle w:val="aa"/>
              <w:ind w:left="0"/>
              <w:rPr>
                <w:sz w:val="24"/>
                <w:szCs w:val="24"/>
              </w:rPr>
            </w:pPr>
          </w:p>
        </w:tc>
        <w:tc>
          <w:tcPr>
            <w:tcW w:w="2213" w:type="dxa"/>
          </w:tcPr>
          <w:p w:rsidR="00727032" w:rsidRPr="00583F95" w:rsidRDefault="00727032" w:rsidP="00E3076C">
            <w:pPr>
              <w:pStyle w:val="aa"/>
              <w:ind w:left="0"/>
              <w:rPr>
                <w:sz w:val="24"/>
                <w:szCs w:val="24"/>
              </w:rPr>
            </w:pPr>
          </w:p>
        </w:tc>
        <w:tc>
          <w:tcPr>
            <w:tcW w:w="2213" w:type="dxa"/>
          </w:tcPr>
          <w:p w:rsidR="00727032" w:rsidRPr="00583F95" w:rsidRDefault="00727032" w:rsidP="00E3076C">
            <w:pPr>
              <w:pStyle w:val="aa"/>
              <w:ind w:left="0"/>
              <w:rPr>
                <w:sz w:val="24"/>
                <w:szCs w:val="24"/>
              </w:rPr>
            </w:pPr>
          </w:p>
        </w:tc>
        <w:tc>
          <w:tcPr>
            <w:tcW w:w="2673" w:type="dxa"/>
          </w:tcPr>
          <w:p w:rsidR="00727032" w:rsidRPr="00583F95" w:rsidRDefault="00727032" w:rsidP="00E3076C">
            <w:pPr>
              <w:pStyle w:val="aa"/>
              <w:ind w:left="0"/>
              <w:rPr>
                <w:sz w:val="24"/>
                <w:szCs w:val="24"/>
              </w:rPr>
            </w:pPr>
          </w:p>
        </w:tc>
      </w:tr>
    </w:tbl>
    <w:p w:rsidR="00727032" w:rsidRPr="00583F95" w:rsidRDefault="00727032" w:rsidP="00727032">
      <w:pPr>
        <w:pStyle w:val="aa"/>
        <w:rPr>
          <w:sz w:val="6"/>
          <w:szCs w:val="6"/>
        </w:rPr>
      </w:pPr>
    </w:p>
    <w:p w:rsidR="00727032" w:rsidRPr="00583F95" w:rsidRDefault="00727032" w:rsidP="00727032">
      <w:pPr>
        <w:pStyle w:val="aa"/>
        <w:jc w:val="center"/>
        <w:rPr>
          <w:b/>
          <w:sz w:val="28"/>
          <w:szCs w:val="28"/>
        </w:rPr>
      </w:pPr>
      <w:r w:rsidRPr="00583F95">
        <w:rPr>
          <w:b/>
          <w:sz w:val="28"/>
          <w:szCs w:val="28"/>
        </w:rPr>
        <w:t>4.Реквизиты полей 101, 104-110 платежного поручения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085"/>
        <w:gridCol w:w="1086"/>
        <w:gridCol w:w="1086"/>
        <w:gridCol w:w="1086"/>
        <w:gridCol w:w="1086"/>
        <w:gridCol w:w="1344"/>
        <w:gridCol w:w="1345"/>
      </w:tblGrid>
      <w:tr w:rsidR="00727032" w:rsidRPr="00583F95" w:rsidTr="00E3076C">
        <w:tc>
          <w:tcPr>
            <w:tcW w:w="1418" w:type="dxa"/>
          </w:tcPr>
          <w:p w:rsidR="00727032" w:rsidRPr="00583F95" w:rsidRDefault="00727032" w:rsidP="00E3076C">
            <w:pPr>
              <w:pStyle w:val="aa"/>
              <w:ind w:left="0"/>
              <w:jc w:val="center"/>
              <w:rPr>
                <w:sz w:val="24"/>
                <w:szCs w:val="24"/>
              </w:rPr>
            </w:pPr>
            <w:r w:rsidRPr="00583F95">
              <w:rPr>
                <w:sz w:val="24"/>
                <w:szCs w:val="24"/>
              </w:rPr>
              <w:t>101</w:t>
            </w:r>
          </w:p>
        </w:tc>
        <w:tc>
          <w:tcPr>
            <w:tcW w:w="1134" w:type="dxa"/>
          </w:tcPr>
          <w:p w:rsidR="00727032" w:rsidRPr="00583F95" w:rsidRDefault="00727032" w:rsidP="00E3076C">
            <w:pPr>
              <w:pStyle w:val="aa"/>
              <w:ind w:left="0"/>
              <w:jc w:val="center"/>
              <w:rPr>
                <w:sz w:val="24"/>
                <w:szCs w:val="24"/>
              </w:rPr>
            </w:pPr>
            <w:r w:rsidRPr="00583F95">
              <w:rPr>
                <w:sz w:val="24"/>
                <w:szCs w:val="24"/>
              </w:rPr>
              <w:t>104</w:t>
            </w:r>
          </w:p>
        </w:tc>
        <w:tc>
          <w:tcPr>
            <w:tcW w:w="1134" w:type="dxa"/>
          </w:tcPr>
          <w:p w:rsidR="00727032" w:rsidRPr="00583F95" w:rsidRDefault="00727032" w:rsidP="00E3076C">
            <w:pPr>
              <w:pStyle w:val="aa"/>
              <w:ind w:left="0"/>
              <w:jc w:val="center"/>
              <w:rPr>
                <w:sz w:val="24"/>
                <w:szCs w:val="24"/>
              </w:rPr>
            </w:pPr>
            <w:r w:rsidRPr="00583F95">
              <w:rPr>
                <w:sz w:val="24"/>
                <w:szCs w:val="24"/>
              </w:rPr>
              <w:t>105</w:t>
            </w:r>
          </w:p>
        </w:tc>
        <w:tc>
          <w:tcPr>
            <w:tcW w:w="1134" w:type="dxa"/>
          </w:tcPr>
          <w:p w:rsidR="00727032" w:rsidRPr="00583F95" w:rsidRDefault="00727032" w:rsidP="00E3076C">
            <w:pPr>
              <w:pStyle w:val="aa"/>
              <w:ind w:left="0"/>
              <w:jc w:val="center"/>
              <w:rPr>
                <w:sz w:val="24"/>
                <w:szCs w:val="24"/>
              </w:rPr>
            </w:pPr>
            <w:r w:rsidRPr="00583F95">
              <w:rPr>
                <w:sz w:val="24"/>
                <w:szCs w:val="24"/>
              </w:rPr>
              <w:t>106</w:t>
            </w:r>
          </w:p>
        </w:tc>
        <w:tc>
          <w:tcPr>
            <w:tcW w:w="1134" w:type="dxa"/>
          </w:tcPr>
          <w:p w:rsidR="00727032" w:rsidRPr="00583F95" w:rsidRDefault="00727032" w:rsidP="00E3076C">
            <w:pPr>
              <w:pStyle w:val="aa"/>
              <w:ind w:left="0"/>
              <w:jc w:val="center"/>
              <w:rPr>
                <w:sz w:val="24"/>
                <w:szCs w:val="24"/>
              </w:rPr>
            </w:pPr>
            <w:r w:rsidRPr="00583F95">
              <w:rPr>
                <w:sz w:val="24"/>
                <w:szCs w:val="24"/>
              </w:rPr>
              <w:t>107</w:t>
            </w:r>
          </w:p>
        </w:tc>
        <w:tc>
          <w:tcPr>
            <w:tcW w:w="1134" w:type="dxa"/>
          </w:tcPr>
          <w:p w:rsidR="00727032" w:rsidRPr="00583F95" w:rsidRDefault="00727032" w:rsidP="00E3076C">
            <w:pPr>
              <w:pStyle w:val="aa"/>
              <w:ind w:left="0"/>
              <w:jc w:val="center"/>
              <w:rPr>
                <w:sz w:val="24"/>
                <w:szCs w:val="24"/>
              </w:rPr>
            </w:pPr>
            <w:r w:rsidRPr="00583F95">
              <w:rPr>
                <w:sz w:val="24"/>
                <w:szCs w:val="24"/>
              </w:rPr>
              <w:t>108</w:t>
            </w:r>
          </w:p>
        </w:tc>
        <w:tc>
          <w:tcPr>
            <w:tcW w:w="1417" w:type="dxa"/>
          </w:tcPr>
          <w:p w:rsidR="00727032" w:rsidRPr="00583F95" w:rsidRDefault="00727032" w:rsidP="00E3076C">
            <w:pPr>
              <w:pStyle w:val="aa"/>
              <w:ind w:left="0"/>
              <w:jc w:val="center"/>
              <w:rPr>
                <w:sz w:val="24"/>
                <w:szCs w:val="24"/>
              </w:rPr>
            </w:pPr>
            <w:r w:rsidRPr="00583F95">
              <w:rPr>
                <w:sz w:val="24"/>
                <w:szCs w:val="24"/>
              </w:rPr>
              <w:t>109</w:t>
            </w:r>
          </w:p>
        </w:tc>
        <w:tc>
          <w:tcPr>
            <w:tcW w:w="1418" w:type="dxa"/>
          </w:tcPr>
          <w:p w:rsidR="00727032" w:rsidRPr="00583F95" w:rsidRDefault="00727032" w:rsidP="00E3076C">
            <w:pPr>
              <w:pStyle w:val="aa"/>
              <w:ind w:left="0"/>
              <w:jc w:val="center"/>
              <w:rPr>
                <w:sz w:val="24"/>
                <w:szCs w:val="24"/>
              </w:rPr>
            </w:pPr>
            <w:r w:rsidRPr="00583F95">
              <w:rPr>
                <w:sz w:val="24"/>
                <w:szCs w:val="24"/>
              </w:rPr>
              <w:t>110</w:t>
            </w:r>
          </w:p>
        </w:tc>
      </w:tr>
      <w:tr w:rsidR="00727032" w:rsidRPr="00583F95" w:rsidTr="00E3076C">
        <w:tc>
          <w:tcPr>
            <w:tcW w:w="1418" w:type="dxa"/>
          </w:tcPr>
          <w:p w:rsidR="00727032" w:rsidRPr="00583F95" w:rsidRDefault="00727032" w:rsidP="00E3076C">
            <w:pPr>
              <w:pStyle w:val="aa"/>
              <w:ind w:left="0"/>
              <w:jc w:val="center"/>
              <w:rPr>
                <w:sz w:val="24"/>
                <w:szCs w:val="24"/>
              </w:rPr>
            </w:pPr>
          </w:p>
        </w:tc>
        <w:tc>
          <w:tcPr>
            <w:tcW w:w="1134" w:type="dxa"/>
          </w:tcPr>
          <w:p w:rsidR="00727032" w:rsidRPr="00583F95" w:rsidRDefault="00727032" w:rsidP="00E3076C">
            <w:pPr>
              <w:pStyle w:val="aa"/>
              <w:ind w:left="0"/>
              <w:jc w:val="center"/>
              <w:rPr>
                <w:sz w:val="24"/>
                <w:szCs w:val="24"/>
              </w:rPr>
            </w:pPr>
          </w:p>
        </w:tc>
        <w:tc>
          <w:tcPr>
            <w:tcW w:w="1134" w:type="dxa"/>
          </w:tcPr>
          <w:p w:rsidR="00727032" w:rsidRPr="00583F95" w:rsidRDefault="00727032" w:rsidP="00E3076C">
            <w:pPr>
              <w:pStyle w:val="aa"/>
              <w:ind w:left="0"/>
              <w:jc w:val="center"/>
              <w:rPr>
                <w:sz w:val="24"/>
                <w:szCs w:val="24"/>
              </w:rPr>
            </w:pPr>
          </w:p>
        </w:tc>
        <w:tc>
          <w:tcPr>
            <w:tcW w:w="1134" w:type="dxa"/>
          </w:tcPr>
          <w:p w:rsidR="00727032" w:rsidRPr="00583F95" w:rsidRDefault="00727032" w:rsidP="00E3076C">
            <w:pPr>
              <w:pStyle w:val="aa"/>
              <w:ind w:left="0"/>
              <w:jc w:val="center"/>
              <w:rPr>
                <w:sz w:val="24"/>
                <w:szCs w:val="24"/>
              </w:rPr>
            </w:pPr>
          </w:p>
        </w:tc>
        <w:tc>
          <w:tcPr>
            <w:tcW w:w="1134" w:type="dxa"/>
          </w:tcPr>
          <w:p w:rsidR="00727032" w:rsidRPr="00583F95" w:rsidRDefault="00727032" w:rsidP="00E3076C">
            <w:pPr>
              <w:pStyle w:val="aa"/>
              <w:ind w:left="0"/>
              <w:jc w:val="center"/>
              <w:rPr>
                <w:sz w:val="24"/>
                <w:szCs w:val="24"/>
              </w:rPr>
            </w:pPr>
          </w:p>
        </w:tc>
        <w:tc>
          <w:tcPr>
            <w:tcW w:w="1134" w:type="dxa"/>
          </w:tcPr>
          <w:p w:rsidR="00727032" w:rsidRPr="00583F95" w:rsidRDefault="00727032" w:rsidP="00E3076C">
            <w:pPr>
              <w:pStyle w:val="aa"/>
              <w:ind w:left="0"/>
              <w:jc w:val="center"/>
              <w:rPr>
                <w:sz w:val="24"/>
                <w:szCs w:val="24"/>
              </w:rPr>
            </w:pPr>
          </w:p>
        </w:tc>
        <w:tc>
          <w:tcPr>
            <w:tcW w:w="1417" w:type="dxa"/>
          </w:tcPr>
          <w:p w:rsidR="00727032" w:rsidRPr="00583F95" w:rsidRDefault="00727032" w:rsidP="00E3076C">
            <w:pPr>
              <w:pStyle w:val="aa"/>
              <w:ind w:left="0"/>
              <w:jc w:val="center"/>
              <w:rPr>
                <w:sz w:val="24"/>
                <w:szCs w:val="24"/>
              </w:rPr>
            </w:pPr>
          </w:p>
        </w:tc>
        <w:tc>
          <w:tcPr>
            <w:tcW w:w="1418" w:type="dxa"/>
          </w:tcPr>
          <w:p w:rsidR="00727032" w:rsidRPr="00583F95" w:rsidRDefault="00727032" w:rsidP="00E3076C">
            <w:pPr>
              <w:pStyle w:val="aa"/>
              <w:ind w:left="0"/>
              <w:jc w:val="center"/>
              <w:rPr>
                <w:sz w:val="24"/>
                <w:szCs w:val="24"/>
              </w:rPr>
            </w:pPr>
          </w:p>
        </w:tc>
      </w:tr>
    </w:tbl>
    <w:p w:rsidR="00727032" w:rsidRPr="00583F95" w:rsidRDefault="00727032" w:rsidP="00727032">
      <w:pPr>
        <w:pStyle w:val="aa"/>
        <w:jc w:val="center"/>
        <w:rPr>
          <w:sz w:val="6"/>
          <w:szCs w:val="6"/>
        </w:rPr>
      </w:pPr>
    </w:p>
    <w:p w:rsidR="00727032" w:rsidRPr="00583F95" w:rsidRDefault="00727032" w:rsidP="00727032">
      <w:pPr>
        <w:ind w:left="360"/>
        <w:jc w:val="center"/>
        <w:rPr>
          <w:b/>
          <w:sz w:val="28"/>
          <w:szCs w:val="28"/>
        </w:rPr>
      </w:pPr>
      <w:r w:rsidRPr="00583F95">
        <w:rPr>
          <w:b/>
          <w:sz w:val="28"/>
          <w:szCs w:val="28"/>
        </w:rPr>
        <w:t>5.Наименование субсидии и сумма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3"/>
        <w:gridCol w:w="2841"/>
        <w:gridCol w:w="2428"/>
      </w:tblGrid>
      <w:tr w:rsidR="00727032" w:rsidRPr="00583F95" w:rsidTr="00E3076C">
        <w:tc>
          <w:tcPr>
            <w:tcW w:w="4395" w:type="dxa"/>
          </w:tcPr>
          <w:p w:rsidR="00727032" w:rsidRPr="00583F95" w:rsidRDefault="00727032" w:rsidP="00E3076C">
            <w:pPr>
              <w:pStyle w:val="aa"/>
              <w:ind w:left="0"/>
              <w:rPr>
                <w:sz w:val="24"/>
                <w:szCs w:val="24"/>
              </w:rPr>
            </w:pPr>
            <w:r w:rsidRPr="00583F95">
              <w:rPr>
                <w:sz w:val="24"/>
                <w:szCs w:val="24"/>
              </w:rPr>
              <w:t>Наименование субсидии</w:t>
            </w:r>
          </w:p>
        </w:tc>
        <w:tc>
          <w:tcPr>
            <w:tcW w:w="2976" w:type="dxa"/>
          </w:tcPr>
          <w:p w:rsidR="00727032" w:rsidRPr="00583F95" w:rsidRDefault="00727032" w:rsidP="00E3076C">
            <w:pPr>
              <w:pStyle w:val="aa"/>
              <w:ind w:left="0"/>
              <w:rPr>
                <w:sz w:val="24"/>
                <w:szCs w:val="24"/>
              </w:rPr>
            </w:pPr>
            <w:r w:rsidRPr="00583F95">
              <w:rPr>
                <w:sz w:val="24"/>
                <w:szCs w:val="24"/>
              </w:rPr>
              <w:t>Код цели субсидии</w:t>
            </w:r>
          </w:p>
        </w:tc>
        <w:tc>
          <w:tcPr>
            <w:tcW w:w="2552" w:type="dxa"/>
          </w:tcPr>
          <w:p w:rsidR="00727032" w:rsidRPr="00583F95" w:rsidRDefault="00727032" w:rsidP="00E3076C">
            <w:pPr>
              <w:pStyle w:val="aa"/>
              <w:ind w:left="0"/>
              <w:rPr>
                <w:sz w:val="24"/>
                <w:szCs w:val="24"/>
              </w:rPr>
            </w:pPr>
            <w:r w:rsidRPr="00583F95">
              <w:rPr>
                <w:sz w:val="24"/>
                <w:szCs w:val="24"/>
              </w:rPr>
              <w:t>Сумма</w:t>
            </w:r>
          </w:p>
        </w:tc>
      </w:tr>
      <w:tr w:rsidR="00727032" w:rsidRPr="00583F95" w:rsidTr="00E3076C">
        <w:tc>
          <w:tcPr>
            <w:tcW w:w="4395" w:type="dxa"/>
          </w:tcPr>
          <w:p w:rsidR="00727032" w:rsidRPr="00583F95" w:rsidRDefault="00727032" w:rsidP="00E3076C">
            <w:pPr>
              <w:pStyle w:val="aa"/>
              <w:ind w:left="0"/>
              <w:rPr>
                <w:sz w:val="24"/>
                <w:szCs w:val="24"/>
              </w:rPr>
            </w:pPr>
          </w:p>
        </w:tc>
        <w:tc>
          <w:tcPr>
            <w:tcW w:w="2976" w:type="dxa"/>
          </w:tcPr>
          <w:p w:rsidR="00727032" w:rsidRPr="00583F95" w:rsidRDefault="00727032" w:rsidP="00E3076C">
            <w:pPr>
              <w:pStyle w:val="aa"/>
              <w:ind w:left="0"/>
              <w:rPr>
                <w:sz w:val="24"/>
                <w:szCs w:val="24"/>
              </w:rPr>
            </w:pPr>
          </w:p>
        </w:tc>
        <w:tc>
          <w:tcPr>
            <w:tcW w:w="2552" w:type="dxa"/>
          </w:tcPr>
          <w:p w:rsidR="00727032" w:rsidRPr="00583F95" w:rsidRDefault="00727032" w:rsidP="00E3076C">
            <w:pPr>
              <w:pStyle w:val="aa"/>
              <w:ind w:left="0"/>
              <w:rPr>
                <w:sz w:val="24"/>
                <w:szCs w:val="24"/>
              </w:rPr>
            </w:pPr>
          </w:p>
        </w:tc>
      </w:tr>
    </w:tbl>
    <w:p w:rsidR="00727032" w:rsidRPr="00583F95" w:rsidRDefault="00727032" w:rsidP="00727032">
      <w:pPr>
        <w:rPr>
          <w:sz w:val="6"/>
          <w:szCs w:val="6"/>
        </w:rPr>
      </w:pPr>
    </w:p>
    <w:p w:rsidR="00583F95" w:rsidRDefault="00583F95" w:rsidP="00727032">
      <w:pPr>
        <w:rPr>
          <w:sz w:val="28"/>
          <w:szCs w:val="28"/>
        </w:rPr>
      </w:pPr>
    </w:p>
    <w:p w:rsidR="00583F95" w:rsidRDefault="00583F95" w:rsidP="00727032">
      <w:pPr>
        <w:rPr>
          <w:sz w:val="28"/>
          <w:szCs w:val="28"/>
        </w:rPr>
      </w:pPr>
    </w:p>
    <w:p w:rsidR="00727032" w:rsidRPr="00583F95" w:rsidRDefault="00727032" w:rsidP="00727032">
      <w:pPr>
        <w:rPr>
          <w:sz w:val="28"/>
          <w:szCs w:val="28"/>
        </w:rPr>
      </w:pPr>
      <w:r w:rsidRPr="00583F95">
        <w:rPr>
          <w:sz w:val="28"/>
          <w:szCs w:val="28"/>
        </w:rPr>
        <w:t xml:space="preserve">Главный распорядитель </w:t>
      </w:r>
    </w:p>
    <w:p w:rsidR="00727032" w:rsidRPr="00583F95" w:rsidRDefault="00727032" w:rsidP="00727032">
      <w:pPr>
        <w:rPr>
          <w:sz w:val="28"/>
          <w:szCs w:val="28"/>
        </w:rPr>
      </w:pPr>
      <w:r w:rsidRPr="00583F95">
        <w:rPr>
          <w:sz w:val="28"/>
          <w:szCs w:val="28"/>
        </w:rPr>
        <w:t>бюджетных средств</w:t>
      </w:r>
    </w:p>
    <w:p w:rsidR="00727032" w:rsidRPr="00583F95" w:rsidRDefault="00727032" w:rsidP="00727032">
      <w:pPr>
        <w:rPr>
          <w:sz w:val="28"/>
          <w:szCs w:val="28"/>
        </w:rPr>
      </w:pPr>
      <w:r w:rsidRPr="00583F95">
        <w:rPr>
          <w:sz w:val="28"/>
          <w:szCs w:val="28"/>
        </w:rPr>
        <w:t>Руководитель            ____________     _________ ____________________</w:t>
      </w:r>
    </w:p>
    <w:p w:rsidR="00727032" w:rsidRPr="00583F95" w:rsidRDefault="004E43AC" w:rsidP="00727032">
      <w:r>
        <w:t xml:space="preserve">                                                           </w:t>
      </w:r>
      <w:r w:rsidR="00727032" w:rsidRPr="00583F95">
        <w:t xml:space="preserve">(должность)      </w:t>
      </w:r>
      <w:r>
        <w:t xml:space="preserve">         </w:t>
      </w:r>
      <w:r w:rsidR="00727032" w:rsidRPr="00583F95">
        <w:t xml:space="preserve">  (подпись) </w:t>
      </w:r>
      <w:r>
        <w:t xml:space="preserve">            </w:t>
      </w:r>
      <w:r w:rsidR="00727032" w:rsidRPr="00583F95">
        <w:t xml:space="preserve">  (расшифровка подписи)</w:t>
      </w:r>
    </w:p>
    <w:p w:rsidR="00727032" w:rsidRPr="00583F95" w:rsidRDefault="00727032" w:rsidP="00727032">
      <w:pPr>
        <w:rPr>
          <w:sz w:val="28"/>
          <w:szCs w:val="28"/>
        </w:rPr>
      </w:pPr>
      <w:r w:rsidRPr="00583F95">
        <w:rPr>
          <w:sz w:val="28"/>
          <w:szCs w:val="28"/>
        </w:rPr>
        <w:t>Главный бухгалтер   ____________     _________  ___________________</w:t>
      </w:r>
    </w:p>
    <w:p w:rsidR="00727032" w:rsidRPr="00583F95" w:rsidRDefault="004E43AC" w:rsidP="00727032">
      <w:r>
        <w:t xml:space="preserve">                                                           </w:t>
      </w:r>
      <w:r w:rsidR="00727032" w:rsidRPr="00583F95">
        <w:t xml:space="preserve">(должность)      </w:t>
      </w:r>
      <w:r>
        <w:t xml:space="preserve">       </w:t>
      </w:r>
      <w:r w:rsidR="00727032" w:rsidRPr="00583F95">
        <w:t xml:space="preserve">  (подпись)  </w:t>
      </w:r>
      <w:r>
        <w:t xml:space="preserve">              </w:t>
      </w:r>
      <w:r w:rsidR="00727032" w:rsidRPr="00583F95">
        <w:t xml:space="preserve"> (расшифровка подписи)</w:t>
      </w:r>
    </w:p>
    <w:p w:rsidR="00727032" w:rsidRPr="00583F95" w:rsidRDefault="00727032" w:rsidP="00727032">
      <w:pPr>
        <w:rPr>
          <w:sz w:val="28"/>
          <w:szCs w:val="28"/>
        </w:rPr>
      </w:pPr>
      <w:r w:rsidRPr="00583F95">
        <w:rPr>
          <w:sz w:val="28"/>
          <w:szCs w:val="28"/>
        </w:rPr>
        <w:t>М.П.</w:t>
      </w:r>
    </w:p>
    <w:p w:rsidR="00EC433D" w:rsidRPr="00583F95" w:rsidRDefault="00EC433D" w:rsidP="00727032">
      <w:pPr>
        <w:spacing w:after="10" w:line="250" w:lineRule="auto"/>
        <w:ind w:left="1131" w:right="1121" w:hanging="10"/>
        <w:jc w:val="center"/>
      </w:pPr>
    </w:p>
    <w:sectPr w:rsidR="00EC433D" w:rsidRPr="00583F95" w:rsidSect="009F2D8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FA1" w:rsidRDefault="00200FA1" w:rsidP="00EC433D">
      <w:r>
        <w:separator/>
      </w:r>
    </w:p>
  </w:endnote>
  <w:endnote w:type="continuationSeparator" w:id="1">
    <w:p w:rsidR="00200FA1" w:rsidRDefault="00200FA1" w:rsidP="00EC4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A1" w:rsidRDefault="00200FA1">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A1" w:rsidRDefault="00200FA1">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A1" w:rsidRDefault="00200FA1">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FA1" w:rsidRDefault="00200FA1" w:rsidP="00EC433D">
      <w:r>
        <w:separator/>
      </w:r>
    </w:p>
  </w:footnote>
  <w:footnote w:type="continuationSeparator" w:id="1">
    <w:p w:rsidR="00200FA1" w:rsidRDefault="00200FA1" w:rsidP="00EC4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A1" w:rsidRDefault="00200FA1">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A1" w:rsidRDefault="00200FA1">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A1" w:rsidRDefault="00200FA1">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44F2FA1"/>
    <w:multiLevelType w:val="multilevel"/>
    <w:tmpl w:val="6B1C6EDE"/>
    <w:lvl w:ilvl="0">
      <w:start w:val="1"/>
      <w:numFmt w:val="decimal"/>
      <w:lvlText w:val="%1."/>
      <w:lvlJc w:val="left"/>
      <w:pPr>
        <w:ind w:left="720" w:hanging="360"/>
      </w:pPr>
      <w:rPr>
        <w:rFonts w:hint="default"/>
      </w:rPr>
    </w:lvl>
    <w:lvl w:ilvl="1">
      <w:start w:val="1"/>
      <w:numFmt w:val="decimal"/>
      <w:isLgl/>
      <w:lvlText w:val="%1.%2."/>
      <w:lvlJc w:val="left"/>
      <w:pPr>
        <w:ind w:left="1376" w:hanging="525"/>
      </w:pPr>
      <w:rPr>
        <w:rFonts w:ascii="Times New Roman" w:hAnsi="Times New Roman" w:cs="Times New Roman" w:hint="default"/>
        <w:color w:val="auto"/>
        <w:sz w:val="28"/>
      </w:rPr>
    </w:lvl>
    <w:lvl w:ilvl="2">
      <w:start w:val="1"/>
      <w:numFmt w:val="decimal"/>
      <w:isLgl/>
      <w:lvlText w:val="%1.%2.%3."/>
      <w:lvlJc w:val="left"/>
      <w:pPr>
        <w:ind w:left="2062" w:hanging="720"/>
      </w:pPr>
      <w:rPr>
        <w:rFonts w:ascii="Times New Roman" w:hAnsi="Times New Roman" w:cs="Times New Roman" w:hint="default"/>
        <w:color w:val="auto"/>
        <w:sz w:val="28"/>
      </w:rPr>
    </w:lvl>
    <w:lvl w:ilvl="3">
      <w:start w:val="1"/>
      <w:numFmt w:val="decimal"/>
      <w:isLgl/>
      <w:lvlText w:val="%1.%2.%3.%4."/>
      <w:lvlJc w:val="left"/>
      <w:pPr>
        <w:ind w:left="2553" w:hanging="720"/>
      </w:pPr>
      <w:rPr>
        <w:rFonts w:ascii="Times New Roman" w:hAnsi="Times New Roman" w:cs="Times New Roman" w:hint="default"/>
        <w:color w:val="auto"/>
        <w:sz w:val="28"/>
      </w:rPr>
    </w:lvl>
    <w:lvl w:ilvl="4">
      <w:start w:val="1"/>
      <w:numFmt w:val="decimal"/>
      <w:isLgl/>
      <w:lvlText w:val="%1.%2.%3.%4.%5."/>
      <w:lvlJc w:val="left"/>
      <w:pPr>
        <w:ind w:left="3404" w:hanging="1080"/>
      </w:pPr>
      <w:rPr>
        <w:rFonts w:ascii="Times New Roman" w:hAnsi="Times New Roman" w:cs="Times New Roman" w:hint="default"/>
        <w:color w:val="auto"/>
        <w:sz w:val="28"/>
      </w:rPr>
    </w:lvl>
    <w:lvl w:ilvl="5">
      <w:start w:val="1"/>
      <w:numFmt w:val="decimal"/>
      <w:isLgl/>
      <w:lvlText w:val="%1.%2.%3.%4.%5.%6."/>
      <w:lvlJc w:val="left"/>
      <w:pPr>
        <w:ind w:left="3895" w:hanging="1080"/>
      </w:pPr>
      <w:rPr>
        <w:rFonts w:ascii="Times New Roman" w:hAnsi="Times New Roman" w:cs="Times New Roman" w:hint="default"/>
        <w:color w:val="auto"/>
        <w:sz w:val="28"/>
      </w:rPr>
    </w:lvl>
    <w:lvl w:ilvl="6">
      <w:start w:val="1"/>
      <w:numFmt w:val="decimal"/>
      <w:isLgl/>
      <w:lvlText w:val="%1.%2.%3.%4.%5.%6.%7."/>
      <w:lvlJc w:val="left"/>
      <w:pPr>
        <w:ind w:left="4386" w:hanging="1080"/>
      </w:pPr>
      <w:rPr>
        <w:rFonts w:ascii="Times New Roman" w:hAnsi="Times New Roman" w:cs="Times New Roman" w:hint="default"/>
        <w:color w:val="auto"/>
        <w:sz w:val="28"/>
      </w:rPr>
    </w:lvl>
    <w:lvl w:ilvl="7">
      <w:start w:val="1"/>
      <w:numFmt w:val="decimal"/>
      <w:isLgl/>
      <w:lvlText w:val="%1.%2.%3.%4.%5.%6.%7.%8."/>
      <w:lvlJc w:val="left"/>
      <w:pPr>
        <w:ind w:left="5237" w:hanging="1440"/>
      </w:pPr>
      <w:rPr>
        <w:rFonts w:ascii="Times New Roman" w:hAnsi="Times New Roman" w:cs="Times New Roman" w:hint="default"/>
        <w:color w:val="auto"/>
        <w:sz w:val="28"/>
      </w:rPr>
    </w:lvl>
    <w:lvl w:ilvl="8">
      <w:start w:val="1"/>
      <w:numFmt w:val="decimal"/>
      <w:isLgl/>
      <w:lvlText w:val="%1.%2.%3.%4.%5.%6.%7.%8.%9."/>
      <w:lvlJc w:val="left"/>
      <w:pPr>
        <w:ind w:left="5728" w:hanging="1440"/>
      </w:pPr>
      <w:rPr>
        <w:rFonts w:ascii="Times New Roman" w:hAnsi="Times New Roman" w:cs="Times New Roman" w:hint="default"/>
        <w:color w:val="auto"/>
        <w:sz w:val="28"/>
      </w:rPr>
    </w:lvl>
  </w:abstractNum>
  <w:abstractNum w:abstractNumId="2">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57F2FDD"/>
    <w:multiLevelType w:val="hybridMultilevel"/>
    <w:tmpl w:val="10D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AB730D"/>
    <w:rsid w:val="00003A5C"/>
    <w:rsid w:val="00004EAC"/>
    <w:rsid w:val="00025F80"/>
    <w:rsid w:val="000464A3"/>
    <w:rsid w:val="00070000"/>
    <w:rsid w:val="00072502"/>
    <w:rsid w:val="00074EB3"/>
    <w:rsid w:val="00085E6F"/>
    <w:rsid w:val="00095CC0"/>
    <w:rsid w:val="000B4572"/>
    <w:rsid w:val="000C7A68"/>
    <w:rsid w:val="00106417"/>
    <w:rsid w:val="00112979"/>
    <w:rsid w:val="00120D16"/>
    <w:rsid w:val="00133D65"/>
    <w:rsid w:val="0016178A"/>
    <w:rsid w:val="00162205"/>
    <w:rsid w:val="00177F3D"/>
    <w:rsid w:val="001826C1"/>
    <w:rsid w:val="00186E09"/>
    <w:rsid w:val="001963FD"/>
    <w:rsid w:val="001A26D8"/>
    <w:rsid w:val="001E05CC"/>
    <w:rsid w:val="00200FA1"/>
    <w:rsid w:val="00231313"/>
    <w:rsid w:val="00250F0E"/>
    <w:rsid w:val="00253546"/>
    <w:rsid w:val="0026125B"/>
    <w:rsid w:val="002660A2"/>
    <w:rsid w:val="00286645"/>
    <w:rsid w:val="00286CC6"/>
    <w:rsid w:val="00296E68"/>
    <w:rsid w:val="002A10DD"/>
    <w:rsid w:val="002B3734"/>
    <w:rsid w:val="002C76C7"/>
    <w:rsid w:val="002D0052"/>
    <w:rsid w:val="002E11BA"/>
    <w:rsid w:val="002E6E11"/>
    <w:rsid w:val="002F1C75"/>
    <w:rsid w:val="00302DF6"/>
    <w:rsid w:val="00312088"/>
    <w:rsid w:val="003416DC"/>
    <w:rsid w:val="00362B3A"/>
    <w:rsid w:val="00385EBB"/>
    <w:rsid w:val="003D6119"/>
    <w:rsid w:val="003E1334"/>
    <w:rsid w:val="003E1CB8"/>
    <w:rsid w:val="0041124F"/>
    <w:rsid w:val="0041554D"/>
    <w:rsid w:val="00441BCA"/>
    <w:rsid w:val="00443D67"/>
    <w:rsid w:val="00452D7A"/>
    <w:rsid w:val="00454054"/>
    <w:rsid w:val="00455F55"/>
    <w:rsid w:val="00471D97"/>
    <w:rsid w:val="004728C7"/>
    <w:rsid w:val="004A7C57"/>
    <w:rsid w:val="004B1AFB"/>
    <w:rsid w:val="004C3874"/>
    <w:rsid w:val="004D6F07"/>
    <w:rsid w:val="004E43AC"/>
    <w:rsid w:val="004E7236"/>
    <w:rsid w:val="0051423E"/>
    <w:rsid w:val="00522D94"/>
    <w:rsid w:val="0052323F"/>
    <w:rsid w:val="00533C9A"/>
    <w:rsid w:val="00555179"/>
    <w:rsid w:val="00562FF7"/>
    <w:rsid w:val="00583F95"/>
    <w:rsid w:val="005854A1"/>
    <w:rsid w:val="005962CA"/>
    <w:rsid w:val="005A3B89"/>
    <w:rsid w:val="005B63C2"/>
    <w:rsid w:val="005E29A5"/>
    <w:rsid w:val="00606C28"/>
    <w:rsid w:val="0061278F"/>
    <w:rsid w:val="006165FA"/>
    <w:rsid w:val="00644573"/>
    <w:rsid w:val="00650A88"/>
    <w:rsid w:val="00667D9F"/>
    <w:rsid w:val="00676199"/>
    <w:rsid w:val="006B73E4"/>
    <w:rsid w:val="006D247A"/>
    <w:rsid w:val="006D6037"/>
    <w:rsid w:val="006F151F"/>
    <w:rsid w:val="006F61F7"/>
    <w:rsid w:val="00720D87"/>
    <w:rsid w:val="00727032"/>
    <w:rsid w:val="00742C6C"/>
    <w:rsid w:val="00774C0A"/>
    <w:rsid w:val="007914CE"/>
    <w:rsid w:val="007A6267"/>
    <w:rsid w:val="007B5FB2"/>
    <w:rsid w:val="007E1F28"/>
    <w:rsid w:val="007E57C2"/>
    <w:rsid w:val="007E6521"/>
    <w:rsid w:val="007F33E8"/>
    <w:rsid w:val="008114B5"/>
    <w:rsid w:val="00835972"/>
    <w:rsid w:val="008479B3"/>
    <w:rsid w:val="00850B8E"/>
    <w:rsid w:val="008706CD"/>
    <w:rsid w:val="00872254"/>
    <w:rsid w:val="00873979"/>
    <w:rsid w:val="0087657D"/>
    <w:rsid w:val="00883FD5"/>
    <w:rsid w:val="008A5BD8"/>
    <w:rsid w:val="008A7C3D"/>
    <w:rsid w:val="008B7469"/>
    <w:rsid w:val="008D2B58"/>
    <w:rsid w:val="008E1811"/>
    <w:rsid w:val="008F67E5"/>
    <w:rsid w:val="008F7AE0"/>
    <w:rsid w:val="00902155"/>
    <w:rsid w:val="009054BD"/>
    <w:rsid w:val="00940BBC"/>
    <w:rsid w:val="00963BB7"/>
    <w:rsid w:val="0098566C"/>
    <w:rsid w:val="009901D1"/>
    <w:rsid w:val="009D2886"/>
    <w:rsid w:val="009F286D"/>
    <w:rsid w:val="009F2D87"/>
    <w:rsid w:val="00A62E38"/>
    <w:rsid w:val="00A81D16"/>
    <w:rsid w:val="00AA00DA"/>
    <w:rsid w:val="00AA246B"/>
    <w:rsid w:val="00AB730D"/>
    <w:rsid w:val="00AC01FA"/>
    <w:rsid w:val="00AF3CE1"/>
    <w:rsid w:val="00AF49E6"/>
    <w:rsid w:val="00B01147"/>
    <w:rsid w:val="00B07C21"/>
    <w:rsid w:val="00B13E32"/>
    <w:rsid w:val="00B20F40"/>
    <w:rsid w:val="00B31FF0"/>
    <w:rsid w:val="00B34C79"/>
    <w:rsid w:val="00B550B1"/>
    <w:rsid w:val="00B762F8"/>
    <w:rsid w:val="00B80624"/>
    <w:rsid w:val="00B8188C"/>
    <w:rsid w:val="00B83F86"/>
    <w:rsid w:val="00BF259C"/>
    <w:rsid w:val="00C23D85"/>
    <w:rsid w:val="00C30558"/>
    <w:rsid w:val="00C450C7"/>
    <w:rsid w:val="00C46F78"/>
    <w:rsid w:val="00C812E0"/>
    <w:rsid w:val="00C865A6"/>
    <w:rsid w:val="00C8744F"/>
    <w:rsid w:val="00CA07F4"/>
    <w:rsid w:val="00CD7132"/>
    <w:rsid w:val="00D04ABB"/>
    <w:rsid w:val="00D04C65"/>
    <w:rsid w:val="00D33E6C"/>
    <w:rsid w:val="00D34EE2"/>
    <w:rsid w:val="00D4403E"/>
    <w:rsid w:val="00D60B5D"/>
    <w:rsid w:val="00D83711"/>
    <w:rsid w:val="00D83C31"/>
    <w:rsid w:val="00DB3C62"/>
    <w:rsid w:val="00DC39BF"/>
    <w:rsid w:val="00DD513F"/>
    <w:rsid w:val="00DF5D0B"/>
    <w:rsid w:val="00E142C9"/>
    <w:rsid w:val="00E24B5B"/>
    <w:rsid w:val="00E30503"/>
    <w:rsid w:val="00E3076C"/>
    <w:rsid w:val="00E40884"/>
    <w:rsid w:val="00E70C2F"/>
    <w:rsid w:val="00E74651"/>
    <w:rsid w:val="00E95AD0"/>
    <w:rsid w:val="00EA6380"/>
    <w:rsid w:val="00EB44B0"/>
    <w:rsid w:val="00EC433D"/>
    <w:rsid w:val="00F04768"/>
    <w:rsid w:val="00F102A5"/>
    <w:rsid w:val="00F37656"/>
    <w:rsid w:val="00F66244"/>
    <w:rsid w:val="00F82426"/>
    <w:rsid w:val="00F906B9"/>
    <w:rsid w:val="00F91CA9"/>
    <w:rsid w:val="00F964DB"/>
    <w:rsid w:val="00FA5A91"/>
    <w:rsid w:val="00FB1240"/>
    <w:rsid w:val="00FB635D"/>
    <w:rsid w:val="00FD2EE9"/>
    <w:rsid w:val="00FF0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73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30D"/>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semiHidden/>
    <w:unhideWhenUsed/>
    <w:rsid w:val="00EC433D"/>
    <w:pPr>
      <w:tabs>
        <w:tab w:val="center" w:pos="4677"/>
        <w:tab w:val="right" w:pos="9355"/>
      </w:tabs>
    </w:pPr>
  </w:style>
  <w:style w:type="character" w:customStyle="1" w:styleId="a4">
    <w:name w:val="Верхний колонтитул Знак"/>
    <w:basedOn w:val="a0"/>
    <w:link w:val="a3"/>
    <w:uiPriority w:val="99"/>
    <w:semiHidden/>
    <w:rsid w:val="00EC433D"/>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C433D"/>
    <w:pPr>
      <w:tabs>
        <w:tab w:val="center" w:pos="4677"/>
        <w:tab w:val="right" w:pos="9355"/>
      </w:tabs>
    </w:pPr>
  </w:style>
  <w:style w:type="character" w:customStyle="1" w:styleId="a6">
    <w:name w:val="Нижний колонтитул Знак"/>
    <w:basedOn w:val="a0"/>
    <w:link w:val="a5"/>
    <w:uiPriority w:val="99"/>
    <w:semiHidden/>
    <w:rsid w:val="00EC433D"/>
    <w:rPr>
      <w:rFonts w:ascii="Times New Roman" w:eastAsia="Times New Roman" w:hAnsi="Times New Roman" w:cs="Times New Roman"/>
      <w:sz w:val="20"/>
      <w:szCs w:val="20"/>
      <w:lang w:eastAsia="ru-RU"/>
    </w:rPr>
  </w:style>
  <w:style w:type="paragraph" w:styleId="a7">
    <w:name w:val="footnote text"/>
    <w:basedOn w:val="a"/>
    <w:link w:val="a8"/>
    <w:uiPriority w:val="99"/>
    <w:semiHidden/>
    <w:unhideWhenUsed/>
    <w:rsid w:val="00EC433D"/>
    <w:rPr>
      <w:rFonts w:ascii="Calibri" w:eastAsia="Calibri" w:hAnsi="Calibri"/>
      <w:lang w:eastAsia="en-US"/>
    </w:rPr>
  </w:style>
  <w:style w:type="character" w:customStyle="1" w:styleId="a8">
    <w:name w:val="Текст сноски Знак"/>
    <w:basedOn w:val="a0"/>
    <w:link w:val="a7"/>
    <w:uiPriority w:val="99"/>
    <w:semiHidden/>
    <w:rsid w:val="00EC433D"/>
    <w:rPr>
      <w:rFonts w:ascii="Calibri" w:eastAsia="Calibri" w:hAnsi="Calibri" w:cs="Times New Roman"/>
      <w:sz w:val="20"/>
      <w:szCs w:val="20"/>
    </w:rPr>
  </w:style>
  <w:style w:type="character" w:styleId="a9">
    <w:name w:val="footnote reference"/>
    <w:uiPriority w:val="99"/>
    <w:semiHidden/>
    <w:unhideWhenUsed/>
    <w:rsid w:val="00EC433D"/>
    <w:rPr>
      <w:vertAlign w:val="superscript"/>
    </w:rPr>
  </w:style>
  <w:style w:type="paragraph" w:styleId="aa">
    <w:name w:val="List Paragraph"/>
    <w:basedOn w:val="a"/>
    <w:uiPriority w:val="34"/>
    <w:qFormat/>
    <w:rsid w:val="00720D87"/>
    <w:pPr>
      <w:ind w:left="720"/>
      <w:contextualSpacing/>
    </w:pPr>
  </w:style>
  <w:style w:type="table" w:customStyle="1" w:styleId="TableGrid">
    <w:name w:val="TableGrid"/>
    <w:rsid w:val="00296E68"/>
    <w:pPr>
      <w:spacing w:after="0" w:line="240" w:lineRule="auto"/>
    </w:pPr>
    <w:rPr>
      <w:rFonts w:eastAsiaTheme="minorEastAsia"/>
      <w:lang w:eastAsia="ru-RU"/>
    </w:rPr>
    <w:tblPr>
      <w:tblCellMar>
        <w:top w:w="0" w:type="dxa"/>
        <w:left w:w="0" w:type="dxa"/>
        <w:bottom w:w="0" w:type="dxa"/>
        <w:right w:w="0" w:type="dxa"/>
      </w:tblCellMar>
    </w:tblPr>
  </w:style>
  <w:style w:type="paragraph" w:styleId="ab">
    <w:name w:val="Normal (Web)"/>
    <w:basedOn w:val="a"/>
    <w:uiPriority w:val="99"/>
    <w:unhideWhenUsed/>
    <w:rsid w:val="00727032"/>
    <w:pPr>
      <w:spacing w:after="15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4019-7DA3-48E8-BE37-5210C703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4</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levkovskaya</dc:creator>
  <cp:keywords/>
  <dc:description/>
  <cp:lastModifiedBy>voitekhovskaya</cp:lastModifiedBy>
  <cp:revision>70</cp:revision>
  <cp:lastPrinted>2020-05-18T04:17:00Z</cp:lastPrinted>
  <dcterms:created xsi:type="dcterms:W3CDTF">2018-03-13T07:02:00Z</dcterms:created>
  <dcterms:modified xsi:type="dcterms:W3CDTF">2023-06-29T01:39:00Z</dcterms:modified>
</cp:coreProperties>
</file>