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58" w:rsidRPr="00EC6D3B" w:rsidRDefault="00DD1313" w:rsidP="000F527C">
      <w:pPr>
        <w:rPr>
          <w:sz w:val="28"/>
          <w:szCs w:val="28"/>
        </w:rPr>
      </w:pPr>
      <w:r>
        <w:rPr>
          <w:sz w:val="28"/>
          <w:szCs w:val="28"/>
        </w:rPr>
        <w:t xml:space="preserve">                                                                                             </w:t>
      </w:r>
      <w:r w:rsidR="00A2200D">
        <w:rPr>
          <w:sz w:val="28"/>
          <w:szCs w:val="28"/>
        </w:rPr>
        <w:t xml:space="preserve">                                                                        </w:t>
      </w:r>
      <w:r w:rsidR="00E25AD1">
        <w:rPr>
          <w:sz w:val="28"/>
          <w:szCs w:val="28"/>
        </w:rPr>
        <w:t xml:space="preserve">                    </w:t>
      </w:r>
      <w:r w:rsidR="00A2200D">
        <w:rPr>
          <w:sz w:val="28"/>
          <w:szCs w:val="28"/>
        </w:rPr>
        <w:t xml:space="preserve">                       </w:t>
      </w:r>
      <w:r w:rsidR="00380D58" w:rsidRPr="00EC6D3B">
        <w:rPr>
          <w:sz w:val="28"/>
          <w:szCs w:val="28"/>
        </w:rPr>
        <w:t xml:space="preserve">                                                                         </w:t>
      </w:r>
      <w:r w:rsidR="000A01CA">
        <w:rPr>
          <w:sz w:val="28"/>
          <w:szCs w:val="28"/>
        </w:rPr>
        <w:t xml:space="preserve">                        </w:t>
      </w:r>
      <w:r w:rsidR="00380D58" w:rsidRPr="00EC6D3B">
        <w:rPr>
          <w:sz w:val="28"/>
          <w:szCs w:val="28"/>
        </w:rPr>
        <w:t xml:space="preserve">                                                                                                                                                                                                                                                                                                                                                                                                                                                                                                                                                                                                                                                                                                                                                                                                           </w:t>
      </w:r>
    </w:p>
    <w:p w:rsidR="00380D58" w:rsidRDefault="00380D58" w:rsidP="00380D58">
      <w:pPr>
        <w:jc w:val="center"/>
        <w:rPr>
          <w:sz w:val="16"/>
        </w:rPr>
      </w:pPr>
      <w:r>
        <w:rPr>
          <w:noProof/>
          <w:sz w:val="16"/>
        </w:rPr>
        <w:drawing>
          <wp:inline distT="0" distB="0" distL="0" distR="0">
            <wp:extent cx="723900" cy="88582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_g4 копия"/>
                    <pic:cNvPicPr>
                      <a:picLocks noChangeAspect="1" noChangeArrowheads="1"/>
                    </pic:cNvPicPr>
                  </pic:nvPicPr>
                  <pic:blipFill>
                    <a:blip r:embed="rId8"/>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7D44C5" w:rsidRPr="007624F5" w:rsidRDefault="007D44C5" w:rsidP="00380D58">
      <w:pPr>
        <w:jc w:val="center"/>
        <w:rPr>
          <w:sz w:val="16"/>
        </w:rPr>
      </w:pPr>
    </w:p>
    <w:p w:rsidR="00380D58" w:rsidRDefault="00380D58" w:rsidP="005B3421">
      <w:pPr>
        <w:jc w:val="center"/>
        <w:rPr>
          <w:b/>
          <w:sz w:val="28"/>
        </w:rPr>
      </w:pPr>
      <w:r>
        <w:rPr>
          <w:b/>
          <w:sz w:val="28"/>
        </w:rPr>
        <w:t>БОГОТОЛЬСКИЙ ГОРОДСКОЙ  СОВЕТ ДЕПУТАТОВ</w:t>
      </w:r>
    </w:p>
    <w:p w:rsidR="003005AE" w:rsidRDefault="003005AE" w:rsidP="005B3421">
      <w:pPr>
        <w:jc w:val="center"/>
        <w:rPr>
          <w:b/>
          <w:sz w:val="28"/>
        </w:rPr>
      </w:pPr>
    </w:p>
    <w:p w:rsidR="00566ECE" w:rsidRDefault="00380D58" w:rsidP="00566ECE">
      <w:pPr>
        <w:jc w:val="center"/>
        <w:rPr>
          <w:b/>
          <w:sz w:val="28"/>
        </w:rPr>
      </w:pPr>
      <w:r>
        <w:rPr>
          <w:b/>
          <w:sz w:val="28"/>
        </w:rPr>
        <w:t>Р Е Ш Е Н И Е</w:t>
      </w:r>
    </w:p>
    <w:p w:rsidR="003005AE" w:rsidRDefault="003005AE" w:rsidP="00566ECE">
      <w:pPr>
        <w:jc w:val="center"/>
        <w:rPr>
          <w:b/>
          <w:sz w:val="28"/>
        </w:rPr>
      </w:pPr>
    </w:p>
    <w:p w:rsidR="00175DC9" w:rsidRDefault="00167456" w:rsidP="00175DC9">
      <w:pPr>
        <w:jc w:val="center"/>
        <w:rPr>
          <w:b/>
          <w:sz w:val="28"/>
          <w:szCs w:val="28"/>
        </w:rPr>
      </w:pPr>
      <w:r>
        <w:rPr>
          <w:b/>
          <w:sz w:val="28"/>
          <w:szCs w:val="28"/>
        </w:rPr>
        <w:t>двадцатой</w:t>
      </w:r>
      <w:r w:rsidR="00175DC9">
        <w:rPr>
          <w:b/>
          <w:sz w:val="28"/>
          <w:szCs w:val="28"/>
        </w:rPr>
        <w:t xml:space="preserve"> </w:t>
      </w:r>
      <w:r w:rsidR="00175DC9" w:rsidRPr="00391271">
        <w:rPr>
          <w:b/>
          <w:sz w:val="28"/>
          <w:szCs w:val="28"/>
        </w:rPr>
        <w:t>сессии Боготольского городского Совета</w:t>
      </w:r>
      <w:r w:rsidR="00175DC9">
        <w:rPr>
          <w:b/>
          <w:sz w:val="28"/>
          <w:szCs w:val="28"/>
        </w:rPr>
        <w:t xml:space="preserve"> депутатов</w:t>
      </w:r>
    </w:p>
    <w:p w:rsidR="00175DC9" w:rsidRDefault="00175DC9" w:rsidP="005B3421">
      <w:pPr>
        <w:jc w:val="center"/>
        <w:rPr>
          <w:b/>
          <w:sz w:val="28"/>
          <w:szCs w:val="28"/>
        </w:rPr>
      </w:pPr>
      <w:r w:rsidRPr="00391271">
        <w:rPr>
          <w:b/>
          <w:sz w:val="28"/>
          <w:szCs w:val="28"/>
        </w:rPr>
        <w:t xml:space="preserve"> </w:t>
      </w:r>
      <w:r>
        <w:rPr>
          <w:b/>
          <w:sz w:val="28"/>
          <w:szCs w:val="28"/>
        </w:rPr>
        <w:t>четвертого</w:t>
      </w:r>
      <w:r w:rsidRPr="00391271">
        <w:rPr>
          <w:b/>
          <w:sz w:val="28"/>
          <w:szCs w:val="28"/>
        </w:rPr>
        <w:t xml:space="preserve"> созыва</w:t>
      </w:r>
    </w:p>
    <w:p w:rsidR="00566ECE" w:rsidRPr="003E2B1B" w:rsidRDefault="00566ECE" w:rsidP="005B3421">
      <w:pPr>
        <w:jc w:val="center"/>
        <w:rPr>
          <w:b/>
          <w:sz w:val="28"/>
          <w:szCs w:val="28"/>
        </w:rPr>
      </w:pPr>
    </w:p>
    <w:p w:rsidR="005B3421" w:rsidRDefault="00DD1313" w:rsidP="007B5145">
      <w:pPr>
        <w:rPr>
          <w:sz w:val="28"/>
          <w:szCs w:val="28"/>
        </w:rPr>
      </w:pPr>
      <w:r>
        <w:rPr>
          <w:sz w:val="28"/>
          <w:szCs w:val="28"/>
        </w:rPr>
        <w:t>18 ноября</w:t>
      </w:r>
      <w:r w:rsidR="005B3421">
        <w:rPr>
          <w:sz w:val="28"/>
          <w:szCs w:val="28"/>
        </w:rPr>
        <w:t xml:space="preserve"> </w:t>
      </w:r>
      <w:r w:rsidR="00175DC9" w:rsidRPr="00C93DC9">
        <w:rPr>
          <w:sz w:val="28"/>
          <w:szCs w:val="28"/>
        </w:rPr>
        <w:t xml:space="preserve"> 201</w:t>
      </w:r>
      <w:r w:rsidR="00C535B5">
        <w:rPr>
          <w:sz w:val="28"/>
          <w:szCs w:val="28"/>
        </w:rPr>
        <w:t>4</w:t>
      </w:r>
      <w:r w:rsidR="00175DC9" w:rsidRPr="00C93DC9">
        <w:rPr>
          <w:sz w:val="28"/>
          <w:szCs w:val="28"/>
        </w:rPr>
        <w:t xml:space="preserve"> года       </w:t>
      </w:r>
      <w:r w:rsidR="00175DC9">
        <w:rPr>
          <w:sz w:val="28"/>
          <w:szCs w:val="28"/>
        </w:rPr>
        <w:t xml:space="preserve">  </w:t>
      </w:r>
      <w:r w:rsidR="00175DC9" w:rsidRPr="00C93DC9">
        <w:rPr>
          <w:sz w:val="28"/>
          <w:szCs w:val="28"/>
        </w:rPr>
        <w:t xml:space="preserve">   </w:t>
      </w:r>
      <w:r w:rsidR="00281E0F">
        <w:rPr>
          <w:sz w:val="28"/>
          <w:szCs w:val="28"/>
        </w:rPr>
        <w:t xml:space="preserve">      </w:t>
      </w:r>
      <w:r w:rsidR="00175DC9" w:rsidRPr="00C93DC9">
        <w:rPr>
          <w:sz w:val="28"/>
          <w:szCs w:val="28"/>
        </w:rPr>
        <w:t xml:space="preserve">      </w:t>
      </w:r>
      <w:r w:rsidR="00175DC9">
        <w:rPr>
          <w:sz w:val="28"/>
          <w:szCs w:val="28"/>
        </w:rPr>
        <w:t xml:space="preserve"> г. Боготол                          </w:t>
      </w:r>
      <w:r w:rsidR="00175DC9" w:rsidRPr="00C93DC9">
        <w:rPr>
          <w:sz w:val="28"/>
          <w:szCs w:val="28"/>
        </w:rPr>
        <w:t xml:space="preserve"> </w:t>
      </w:r>
      <w:r w:rsidR="00167456">
        <w:rPr>
          <w:sz w:val="28"/>
          <w:szCs w:val="28"/>
        </w:rPr>
        <w:t xml:space="preserve">        </w:t>
      </w:r>
      <w:r w:rsidR="00175DC9">
        <w:rPr>
          <w:sz w:val="28"/>
          <w:szCs w:val="28"/>
        </w:rPr>
        <w:t xml:space="preserve">   </w:t>
      </w:r>
      <w:r w:rsidR="00175DC9" w:rsidRPr="00C93DC9">
        <w:rPr>
          <w:sz w:val="28"/>
          <w:szCs w:val="28"/>
        </w:rPr>
        <w:t xml:space="preserve">№ </w:t>
      </w:r>
      <w:r w:rsidR="00167456">
        <w:rPr>
          <w:sz w:val="28"/>
          <w:szCs w:val="28"/>
        </w:rPr>
        <w:t>20</w:t>
      </w:r>
      <w:r w:rsidR="00175DC9" w:rsidRPr="00C93DC9">
        <w:rPr>
          <w:sz w:val="28"/>
          <w:szCs w:val="28"/>
        </w:rPr>
        <w:t>-2</w:t>
      </w:r>
      <w:r>
        <w:rPr>
          <w:sz w:val="28"/>
          <w:szCs w:val="28"/>
        </w:rPr>
        <w:t>9</w:t>
      </w:r>
      <w:r w:rsidR="006F11D1">
        <w:rPr>
          <w:sz w:val="28"/>
          <w:szCs w:val="28"/>
        </w:rPr>
        <w:t>6</w:t>
      </w:r>
    </w:p>
    <w:p w:rsidR="00EF49A3" w:rsidRDefault="00EF49A3" w:rsidP="007B5145">
      <w:pPr>
        <w:rPr>
          <w:sz w:val="28"/>
          <w:szCs w:val="28"/>
        </w:rPr>
      </w:pPr>
    </w:p>
    <w:p w:rsidR="00C348E6" w:rsidRDefault="00C348E6" w:rsidP="00EF49A3">
      <w:pPr>
        <w:jc w:val="center"/>
        <w:rPr>
          <w:sz w:val="28"/>
          <w:szCs w:val="28"/>
        </w:rPr>
      </w:pPr>
      <w:r w:rsidRPr="005267D5">
        <w:rPr>
          <w:sz w:val="28"/>
          <w:szCs w:val="28"/>
        </w:rPr>
        <w:t>О</w:t>
      </w:r>
      <w:r w:rsidR="005267D5">
        <w:rPr>
          <w:sz w:val="28"/>
          <w:szCs w:val="28"/>
        </w:rPr>
        <w:t xml:space="preserve">б утверждении </w:t>
      </w:r>
      <w:r w:rsidR="00A07773">
        <w:rPr>
          <w:sz w:val="28"/>
          <w:szCs w:val="28"/>
        </w:rPr>
        <w:t>Положения о п</w:t>
      </w:r>
      <w:r w:rsidR="005267D5">
        <w:rPr>
          <w:sz w:val="28"/>
          <w:szCs w:val="28"/>
        </w:rPr>
        <w:t>орядк</w:t>
      </w:r>
      <w:r w:rsidR="00A07773">
        <w:rPr>
          <w:sz w:val="28"/>
          <w:szCs w:val="28"/>
        </w:rPr>
        <w:t>е</w:t>
      </w:r>
      <w:r w:rsidR="005267D5">
        <w:rPr>
          <w:sz w:val="28"/>
          <w:szCs w:val="28"/>
        </w:rPr>
        <w:t xml:space="preserve"> выплаты пенсии за выслугу лет выборным должностным лицам, осуществляющим свои полномочия на постоянной основе в муниципальном образовании город Боготол</w:t>
      </w:r>
      <w:r w:rsidRPr="005267D5">
        <w:rPr>
          <w:sz w:val="28"/>
          <w:szCs w:val="28"/>
        </w:rPr>
        <w:t xml:space="preserve"> </w:t>
      </w:r>
    </w:p>
    <w:p w:rsidR="00EF49A3" w:rsidRPr="007D24B6" w:rsidRDefault="00EF49A3" w:rsidP="00EF49A3">
      <w:pPr>
        <w:jc w:val="center"/>
        <w:rPr>
          <w:sz w:val="28"/>
          <w:szCs w:val="28"/>
        </w:rPr>
      </w:pPr>
    </w:p>
    <w:p w:rsidR="00EF49A3" w:rsidRDefault="00EF49A3" w:rsidP="00EF49A3">
      <w:pPr>
        <w:ind w:firstLine="540"/>
        <w:jc w:val="both"/>
        <w:rPr>
          <w:b/>
          <w:bCs/>
          <w:color w:val="000000" w:themeColor="text1"/>
          <w:sz w:val="28"/>
          <w:szCs w:val="28"/>
        </w:rPr>
      </w:pPr>
      <w:r w:rsidRPr="00577F7D">
        <w:rPr>
          <w:bCs/>
          <w:sz w:val="28"/>
          <w:szCs w:val="28"/>
        </w:rPr>
        <w:t xml:space="preserve">В целях реализации социальных гарантий, </w:t>
      </w:r>
      <w:r w:rsidRPr="007D24B6">
        <w:rPr>
          <w:bCs/>
          <w:color w:val="000000" w:themeColor="text1"/>
          <w:sz w:val="28"/>
          <w:szCs w:val="28"/>
        </w:rPr>
        <w:t xml:space="preserve">предусмотренных </w:t>
      </w:r>
      <w:hyperlink r:id="rId9" w:history="1">
        <w:r w:rsidRPr="007D24B6">
          <w:rPr>
            <w:bCs/>
            <w:color w:val="000000" w:themeColor="text1"/>
            <w:sz w:val="28"/>
            <w:szCs w:val="28"/>
          </w:rPr>
          <w:t>статьей 40</w:t>
        </w:r>
      </w:hyperlink>
      <w:r w:rsidRPr="007D24B6">
        <w:rPr>
          <w:bCs/>
          <w:color w:val="000000" w:themeColor="text1"/>
          <w:sz w:val="28"/>
          <w:szCs w:val="28"/>
        </w:rPr>
        <w:t xml:space="preserve"> Федерального закона от 06.10.2003 </w:t>
      </w:r>
      <w:r>
        <w:rPr>
          <w:bCs/>
          <w:color w:val="000000" w:themeColor="text1"/>
          <w:sz w:val="28"/>
          <w:szCs w:val="28"/>
        </w:rPr>
        <w:t>№</w:t>
      </w:r>
      <w:r w:rsidRPr="007D24B6">
        <w:rPr>
          <w:bCs/>
          <w:color w:val="000000" w:themeColor="text1"/>
          <w:sz w:val="28"/>
          <w:szCs w:val="28"/>
        </w:rPr>
        <w:t xml:space="preserve"> 131-ФЗ </w:t>
      </w:r>
      <w:r>
        <w:rPr>
          <w:bCs/>
          <w:color w:val="000000" w:themeColor="text1"/>
          <w:sz w:val="28"/>
          <w:szCs w:val="28"/>
        </w:rPr>
        <w:t>«</w:t>
      </w:r>
      <w:r w:rsidRPr="007D24B6">
        <w:rPr>
          <w:bCs/>
          <w:color w:val="000000" w:themeColor="text1"/>
          <w:sz w:val="28"/>
          <w:szCs w:val="28"/>
        </w:rPr>
        <w:t>Об общих принципах организации местного самоуправления в Российской Федерации</w:t>
      </w:r>
      <w:r>
        <w:rPr>
          <w:bCs/>
          <w:color w:val="000000" w:themeColor="text1"/>
          <w:sz w:val="28"/>
          <w:szCs w:val="28"/>
        </w:rPr>
        <w:t>»</w:t>
      </w:r>
      <w:r w:rsidRPr="007D24B6">
        <w:rPr>
          <w:bCs/>
          <w:color w:val="000000" w:themeColor="text1"/>
          <w:sz w:val="28"/>
          <w:szCs w:val="28"/>
        </w:rPr>
        <w:t xml:space="preserve">, </w:t>
      </w:r>
      <w:hyperlink r:id="rId10" w:history="1">
        <w:r w:rsidRPr="007D24B6">
          <w:rPr>
            <w:bCs/>
            <w:color w:val="000000" w:themeColor="text1"/>
            <w:sz w:val="28"/>
            <w:szCs w:val="28"/>
          </w:rPr>
          <w:t>статьями 2</w:t>
        </w:r>
      </w:hyperlink>
      <w:r w:rsidRPr="007D24B6">
        <w:rPr>
          <w:bCs/>
          <w:color w:val="000000" w:themeColor="text1"/>
          <w:sz w:val="28"/>
          <w:szCs w:val="28"/>
        </w:rPr>
        <w:t xml:space="preserve">, </w:t>
      </w:r>
      <w:hyperlink r:id="rId11" w:history="1">
        <w:r w:rsidRPr="007D24B6">
          <w:rPr>
            <w:bCs/>
            <w:color w:val="000000" w:themeColor="text1"/>
            <w:sz w:val="28"/>
            <w:szCs w:val="28"/>
          </w:rPr>
          <w:t>8</w:t>
        </w:r>
      </w:hyperlink>
      <w:r w:rsidRPr="007D24B6">
        <w:rPr>
          <w:bCs/>
          <w:color w:val="000000" w:themeColor="text1"/>
          <w:sz w:val="28"/>
          <w:szCs w:val="28"/>
        </w:rPr>
        <w:t xml:space="preserve"> Закона Красноярского края от 26.06.2008 </w:t>
      </w:r>
      <w:r>
        <w:rPr>
          <w:bCs/>
          <w:color w:val="000000" w:themeColor="text1"/>
          <w:sz w:val="28"/>
          <w:szCs w:val="28"/>
        </w:rPr>
        <w:t>№</w:t>
      </w:r>
      <w:r w:rsidRPr="007D24B6">
        <w:rPr>
          <w:bCs/>
          <w:color w:val="000000" w:themeColor="text1"/>
          <w:sz w:val="28"/>
          <w:szCs w:val="28"/>
        </w:rPr>
        <w:t xml:space="preserve"> 6-1832 </w:t>
      </w:r>
      <w:r>
        <w:rPr>
          <w:bCs/>
          <w:color w:val="000000" w:themeColor="text1"/>
          <w:sz w:val="28"/>
          <w:szCs w:val="28"/>
        </w:rPr>
        <w:t>«</w:t>
      </w:r>
      <w:r w:rsidRPr="007D24B6">
        <w:rPr>
          <w:bCs/>
          <w:color w:val="000000" w:themeColor="text1"/>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Pr>
          <w:bCs/>
          <w:color w:val="000000" w:themeColor="text1"/>
          <w:sz w:val="28"/>
          <w:szCs w:val="28"/>
        </w:rPr>
        <w:t>»</w:t>
      </w:r>
      <w:r w:rsidRPr="007D24B6">
        <w:rPr>
          <w:bCs/>
          <w:color w:val="000000" w:themeColor="text1"/>
          <w:sz w:val="28"/>
          <w:szCs w:val="28"/>
        </w:rPr>
        <w:t>, руководствуясь</w:t>
      </w:r>
      <w:r>
        <w:rPr>
          <w:bCs/>
          <w:color w:val="000000" w:themeColor="text1"/>
          <w:sz w:val="28"/>
          <w:szCs w:val="28"/>
        </w:rPr>
        <w:t xml:space="preserve"> статьями </w:t>
      </w:r>
      <w:r w:rsidR="00A07773">
        <w:rPr>
          <w:bCs/>
          <w:color w:val="000000" w:themeColor="text1"/>
          <w:sz w:val="28"/>
          <w:szCs w:val="28"/>
        </w:rPr>
        <w:t>72</w:t>
      </w:r>
      <w:r>
        <w:rPr>
          <w:bCs/>
          <w:color w:val="000000" w:themeColor="text1"/>
          <w:sz w:val="28"/>
          <w:szCs w:val="28"/>
        </w:rPr>
        <w:t xml:space="preserve">,79 </w:t>
      </w:r>
      <w:r w:rsidRPr="007D24B6">
        <w:rPr>
          <w:bCs/>
          <w:color w:val="000000" w:themeColor="text1"/>
          <w:sz w:val="28"/>
          <w:szCs w:val="28"/>
        </w:rPr>
        <w:t>Устав</w:t>
      </w:r>
      <w:r>
        <w:rPr>
          <w:bCs/>
          <w:color w:val="000000" w:themeColor="text1"/>
          <w:sz w:val="28"/>
          <w:szCs w:val="28"/>
        </w:rPr>
        <w:t>а</w:t>
      </w:r>
      <w:r w:rsidRPr="007D24B6">
        <w:rPr>
          <w:bCs/>
          <w:color w:val="000000" w:themeColor="text1"/>
          <w:sz w:val="28"/>
          <w:szCs w:val="28"/>
        </w:rPr>
        <w:t xml:space="preserve"> города Боготола, </w:t>
      </w:r>
      <w:r w:rsidRPr="00417785">
        <w:rPr>
          <w:b/>
          <w:bCs/>
          <w:color w:val="000000" w:themeColor="text1"/>
          <w:sz w:val="28"/>
          <w:szCs w:val="28"/>
        </w:rPr>
        <w:t>Боготольский городской Совет депутатов РЕШИЛ:</w:t>
      </w:r>
    </w:p>
    <w:p w:rsidR="00A07773" w:rsidRPr="00417785" w:rsidRDefault="00A07773" w:rsidP="00EF49A3">
      <w:pPr>
        <w:ind w:firstLine="540"/>
        <w:jc w:val="both"/>
        <w:rPr>
          <w:b/>
          <w:bCs/>
          <w:color w:val="000000" w:themeColor="text1"/>
          <w:sz w:val="28"/>
          <w:szCs w:val="28"/>
        </w:rPr>
      </w:pPr>
    </w:p>
    <w:p w:rsidR="00EF49A3" w:rsidRPr="00417785" w:rsidRDefault="00EF49A3" w:rsidP="00EF49A3">
      <w:pPr>
        <w:pStyle w:val="af9"/>
        <w:numPr>
          <w:ilvl w:val="0"/>
          <w:numId w:val="9"/>
        </w:numPr>
        <w:overflowPunct/>
        <w:ind w:left="0" w:firstLine="540"/>
        <w:jc w:val="both"/>
        <w:textAlignment w:val="auto"/>
        <w:rPr>
          <w:bCs/>
          <w:color w:val="000000" w:themeColor="text1"/>
          <w:sz w:val="28"/>
          <w:szCs w:val="28"/>
        </w:rPr>
      </w:pPr>
      <w:r w:rsidRPr="00417785">
        <w:rPr>
          <w:bCs/>
          <w:color w:val="000000" w:themeColor="text1"/>
          <w:sz w:val="28"/>
          <w:szCs w:val="28"/>
        </w:rPr>
        <w:t xml:space="preserve">Утвердить </w:t>
      </w:r>
      <w:hyperlink w:anchor="Par20" w:history="1">
        <w:r w:rsidRPr="00417785">
          <w:rPr>
            <w:bCs/>
            <w:color w:val="000000" w:themeColor="text1"/>
            <w:sz w:val="28"/>
            <w:szCs w:val="28"/>
          </w:rPr>
          <w:t>Положение</w:t>
        </w:r>
      </w:hyperlink>
      <w:r w:rsidRPr="00417785">
        <w:rPr>
          <w:bCs/>
          <w:color w:val="000000" w:themeColor="text1"/>
          <w:sz w:val="28"/>
          <w:szCs w:val="28"/>
        </w:rPr>
        <w:t xml:space="preserve"> о порядке выплаты пенсии за выслугу лет  </w:t>
      </w:r>
      <w:r w:rsidR="00A07773">
        <w:rPr>
          <w:sz w:val="28"/>
          <w:szCs w:val="28"/>
        </w:rPr>
        <w:t>выборным должностным лицам, осуществляющим свои полномочия на постоянной основе в муниципальном образовании город Боготол</w:t>
      </w:r>
      <w:r w:rsidR="00A07773" w:rsidRPr="005267D5">
        <w:rPr>
          <w:sz w:val="28"/>
          <w:szCs w:val="28"/>
        </w:rPr>
        <w:t xml:space="preserve"> </w:t>
      </w:r>
      <w:r w:rsidRPr="00417785">
        <w:rPr>
          <w:bCs/>
          <w:color w:val="000000" w:themeColor="text1"/>
          <w:sz w:val="28"/>
          <w:szCs w:val="28"/>
        </w:rPr>
        <w:t>согласно приложению.</w:t>
      </w:r>
    </w:p>
    <w:p w:rsidR="00EF49A3" w:rsidRPr="00417785" w:rsidRDefault="00EF49A3" w:rsidP="00EF49A3">
      <w:pPr>
        <w:pStyle w:val="af9"/>
        <w:numPr>
          <w:ilvl w:val="0"/>
          <w:numId w:val="9"/>
        </w:numPr>
        <w:overflowPunct/>
        <w:autoSpaceDE/>
        <w:autoSpaceDN/>
        <w:adjustRightInd/>
        <w:spacing w:after="200" w:line="276" w:lineRule="auto"/>
        <w:ind w:left="142" w:firstLine="398"/>
        <w:jc w:val="both"/>
        <w:textAlignment w:val="auto"/>
        <w:rPr>
          <w:sz w:val="28"/>
          <w:szCs w:val="28"/>
        </w:rPr>
      </w:pPr>
      <w:r w:rsidRPr="00417785">
        <w:rPr>
          <w:sz w:val="28"/>
          <w:szCs w:val="28"/>
        </w:rPr>
        <w:t>Контроль за исполнением данного решения возложить на постоянную комиссию Боготольского городского Совета депутатов по бюджету, финансам и налогам (председатель Бальчонок А.Б.).</w:t>
      </w:r>
    </w:p>
    <w:p w:rsidR="00EF49A3" w:rsidRPr="00417785" w:rsidRDefault="00EF49A3" w:rsidP="00EF49A3">
      <w:pPr>
        <w:pStyle w:val="af9"/>
        <w:numPr>
          <w:ilvl w:val="0"/>
          <w:numId w:val="9"/>
        </w:numPr>
        <w:overflowPunct/>
        <w:ind w:left="142" w:firstLine="540"/>
        <w:jc w:val="both"/>
        <w:textAlignment w:val="auto"/>
        <w:rPr>
          <w:bCs/>
          <w:sz w:val="28"/>
          <w:szCs w:val="28"/>
        </w:rPr>
      </w:pPr>
      <w:r w:rsidRPr="00417785">
        <w:rPr>
          <w:sz w:val="28"/>
          <w:szCs w:val="28"/>
        </w:rPr>
        <w:t>Настоящее решение вступает в силу в день, следующий за днем его официального опубликования</w:t>
      </w:r>
      <w:r w:rsidRPr="00417785">
        <w:rPr>
          <w:bCs/>
          <w:sz w:val="28"/>
          <w:szCs w:val="28"/>
        </w:rPr>
        <w:t xml:space="preserve"> в газете «Земля боготольская». </w:t>
      </w:r>
    </w:p>
    <w:p w:rsidR="00EF49A3" w:rsidRDefault="00EF49A3" w:rsidP="00EF49A3">
      <w:pPr>
        <w:ind w:firstLine="540"/>
        <w:jc w:val="both"/>
        <w:rPr>
          <w:bCs/>
          <w:sz w:val="28"/>
          <w:szCs w:val="28"/>
        </w:rPr>
      </w:pPr>
    </w:p>
    <w:p w:rsidR="00EF49A3" w:rsidRDefault="00EF49A3" w:rsidP="00EF49A3">
      <w:pPr>
        <w:ind w:firstLine="540"/>
        <w:jc w:val="both"/>
        <w:rPr>
          <w:bCs/>
          <w:sz w:val="28"/>
          <w:szCs w:val="28"/>
        </w:rPr>
      </w:pPr>
    </w:p>
    <w:p w:rsidR="00EF49A3" w:rsidRPr="007D24B6" w:rsidRDefault="00EF49A3" w:rsidP="00EF49A3">
      <w:pPr>
        <w:jc w:val="both"/>
        <w:rPr>
          <w:sz w:val="28"/>
          <w:szCs w:val="28"/>
        </w:rPr>
      </w:pPr>
      <w:r w:rsidRPr="007D24B6">
        <w:rPr>
          <w:sz w:val="28"/>
          <w:szCs w:val="28"/>
        </w:rPr>
        <w:t>Глава города Боготола,</w:t>
      </w:r>
    </w:p>
    <w:p w:rsidR="00EF49A3" w:rsidRPr="007D24B6" w:rsidRDefault="00EF49A3" w:rsidP="00EF49A3">
      <w:pPr>
        <w:jc w:val="both"/>
        <w:rPr>
          <w:sz w:val="28"/>
          <w:szCs w:val="28"/>
        </w:rPr>
      </w:pPr>
      <w:r w:rsidRPr="007D24B6">
        <w:rPr>
          <w:sz w:val="28"/>
          <w:szCs w:val="28"/>
        </w:rPr>
        <w:t xml:space="preserve">председатель Боготольского </w:t>
      </w:r>
    </w:p>
    <w:p w:rsidR="00EF49A3" w:rsidRPr="007D24B6" w:rsidRDefault="00EF49A3" w:rsidP="00EF49A3">
      <w:pPr>
        <w:jc w:val="both"/>
        <w:rPr>
          <w:sz w:val="28"/>
          <w:szCs w:val="28"/>
        </w:rPr>
      </w:pPr>
      <w:r w:rsidRPr="007D24B6">
        <w:rPr>
          <w:sz w:val="28"/>
          <w:szCs w:val="28"/>
        </w:rPr>
        <w:t xml:space="preserve">городского Совета депутатов                       </w:t>
      </w:r>
      <w:r w:rsidR="006F11D1">
        <w:rPr>
          <w:sz w:val="28"/>
          <w:szCs w:val="28"/>
        </w:rPr>
        <w:t xml:space="preserve">   </w:t>
      </w:r>
      <w:r w:rsidRPr="007D24B6">
        <w:rPr>
          <w:sz w:val="28"/>
          <w:szCs w:val="28"/>
        </w:rPr>
        <w:t xml:space="preserve">                        А.Н. Артибякин</w:t>
      </w:r>
      <w:bookmarkStart w:id="0" w:name="Par39"/>
      <w:bookmarkEnd w:id="0"/>
    </w:p>
    <w:p w:rsidR="00EF49A3" w:rsidRPr="007D24B6" w:rsidRDefault="00EF49A3" w:rsidP="00EF49A3">
      <w:pPr>
        <w:jc w:val="both"/>
        <w:rPr>
          <w:bCs/>
          <w:sz w:val="24"/>
          <w:szCs w:val="24"/>
        </w:rPr>
      </w:pPr>
    </w:p>
    <w:p w:rsidR="00EF49A3" w:rsidRDefault="00EF49A3" w:rsidP="006F11D1">
      <w:pPr>
        <w:rPr>
          <w:bCs/>
          <w:sz w:val="28"/>
          <w:szCs w:val="28"/>
        </w:rPr>
      </w:pPr>
    </w:p>
    <w:p w:rsidR="006F11D1" w:rsidRPr="00577F7D" w:rsidRDefault="006F11D1" w:rsidP="006F11D1">
      <w:pPr>
        <w:rPr>
          <w:bCs/>
          <w:sz w:val="28"/>
          <w:szCs w:val="28"/>
        </w:rPr>
      </w:pPr>
    </w:p>
    <w:p w:rsidR="00EF49A3" w:rsidRPr="007D24B6" w:rsidRDefault="00EF49A3" w:rsidP="00EF49A3">
      <w:pPr>
        <w:jc w:val="right"/>
        <w:outlineLvl w:val="0"/>
        <w:rPr>
          <w:bCs/>
          <w:sz w:val="24"/>
          <w:szCs w:val="24"/>
        </w:rPr>
      </w:pPr>
      <w:r w:rsidRPr="007D24B6">
        <w:rPr>
          <w:bCs/>
          <w:sz w:val="24"/>
          <w:szCs w:val="24"/>
        </w:rPr>
        <w:lastRenderedPageBreak/>
        <w:t>Приложение</w:t>
      </w:r>
    </w:p>
    <w:p w:rsidR="00EF49A3" w:rsidRDefault="00EF49A3" w:rsidP="00EF49A3">
      <w:pPr>
        <w:jc w:val="right"/>
        <w:rPr>
          <w:bCs/>
          <w:sz w:val="24"/>
          <w:szCs w:val="24"/>
        </w:rPr>
      </w:pPr>
      <w:r w:rsidRPr="007D24B6">
        <w:rPr>
          <w:bCs/>
          <w:sz w:val="24"/>
          <w:szCs w:val="24"/>
        </w:rPr>
        <w:t xml:space="preserve">к </w:t>
      </w:r>
      <w:r>
        <w:rPr>
          <w:bCs/>
          <w:sz w:val="24"/>
          <w:szCs w:val="24"/>
        </w:rPr>
        <w:t>р</w:t>
      </w:r>
      <w:r w:rsidRPr="007D24B6">
        <w:rPr>
          <w:bCs/>
          <w:sz w:val="24"/>
          <w:szCs w:val="24"/>
        </w:rPr>
        <w:t>ешению</w:t>
      </w:r>
      <w:r>
        <w:rPr>
          <w:bCs/>
          <w:sz w:val="24"/>
          <w:szCs w:val="24"/>
        </w:rPr>
        <w:t xml:space="preserve"> </w:t>
      </w:r>
      <w:r w:rsidRPr="007D24B6">
        <w:rPr>
          <w:bCs/>
          <w:sz w:val="24"/>
          <w:szCs w:val="24"/>
        </w:rPr>
        <w:t xml:space="preserve">Боготольского </w:t>
      </w:r>
    </w:p>
    <w:p w:rsidR="00EF49A3" w:rsidRPr="007D24B6" w:rsidRDefault="00EF49A3" w:rsidP="00EF49A3">
      <w:pPr>
        <w:jc w:val="right"/>
        <w:rPr>
          <w:bCs/>
          <w:sz w:val="24"/>
          <w:szCs w:val="24"/>
        </w:rPr>
      </w:pPr>
      <w:r w:rsidRPr="007D24B6">
        <w:rPr>
          <w:bCs/>
          <w:sz w:val="24"/>
          <w:szCs w:val="24"/>
        </w:rPr>
        <w:t>городского</w:t>
      </w:r>
      <w:r>
        <w:rPr>
          <w:bCs/>
          <w:sz w:val="24"/>
          <w:szCs w:val="24"/>
        </w:rPr>
        <w:t xml:space="preserve"> </w:t>
      </w:r>
      <w:r w:rsidRPr="007D24B6">
        <w:rPr>
          <w:bCs/>
          <w:sz w:val="24"/>
          <w:szCs w:val="24"/>
        </w:rPr>
        <w:t>Совета депутатов</w:t>
      </w:r>
    </w:p>
    <w:p w:rsidR="00EF49A3" w:rsidRDefault="00EF49A3" w:rsidP="00EF49A3">
      <w:pPr>
        <w:jc w:val="right"/>
        <w:rPr>
          <w:bCs/>
          <w:sz w:val="24"/>
          <w:szCs w:val="24"/>
        </w:rPr>
      </w:pPr>
      <w:r w:rsidRPr="007D24B6">
        <w:rPr>
          <w:bCs/>
          <w:sz w:val="24"/>
          <w:szCs w:val="24"/>
        </w:rPr>
        <w:t xml:space="preserve">от </w:t>
      </w:r>
      <w:r>
        <w:rPr>
          <w:bCs/>
          <w:sz w:val="24"/>
          <w:szCs w:val="24"/>
        </w:rPr>
        <w:t>18.11.2014 № 20-29</w:t>
      </w:r>
      <w:r w:rsidR="006F11D1">
        <w:rPr>
          <w:bCs/>
          <w:sz w:val="24"/>
          <w:szCs w:val="24"/>
        </w:rPr>
        <w:t>6</w:t>
      </w:r>
    </w:p>
    <w:p w:rsidR="001D43DC" w:rsidRDefault="001D43DC" w:rsidP="00EF49A3">
      <w:pPr>
        <w:jc w:val="right"/>
        <w:rPr>
          <w:bCs/>
          <w:sz w:val="24"/>
          <w:szCs w:val="24"/>
        </w:rPr>
      </w:pPr>
    </w:p>
    <w:p w:rsidR="001D43DC" w:rsidRDefault="0022181E" w:rsidP="001D43DC">
      <w:pPr>
        <w:jc w:val="center"/>
        <w:rPr>
          <w:b/>
          <w:bCs/>
          <w:sz w:val="24"/>
          <w:szCs w:val="24"/>
        </w:rPr>
      </w:pPr>
      <w:hyperlink r:id="rId12" w:anchor="Par20" w:history="1">
        <w:r w:rsidR="001D43DC" w:rsidRPr="001D43DC">
          <w:rPr>
            <w:rStyle w:val="af2"/>
            <w:b/>
            <w:bCs/>
            <w:color w:val="000000" w:themeColor="text1"/>
            <w:sz w:val="24"/>
            <w:szCs w:val="24"/>
            <w:u w:val="none"/>
          </w:rPr>
          <w:t>Положение</w:t>
        </w:r>
      </w:hyperlink>
      <w:r w:rsidR="001D43DC" w:rsidRPr="001D43DC">
        <w:rPr>
          <w:b/>
          <w:bCs/>
          <w:color w:val="000000" w:themeColor="text1"/>
          <w:sz w:val="24"/>
          <w:szCs w:val="24"/>
        </w:rPr>
        <w:t xml:space="preserve"> </w:t>
      </w:r>
      <w:r w:rsidR="001D43DC">
        <w:rPr>
          <w:b/>
          <w:bCs/>
          <w:color w:val="000000" w:themeColor="text1"/>
          <w:sz w:val="24"/>
          <w:szCs w:val="24"/>
        </w:rPr>
        <w:t xml:space="preserve">о порядке выплаты пенсии за выслугу лет  </w:t>
      </w:r>
      <w:r w:rsidR="001D43DC">
        <w:rPr>
          <w:b/>
          <w:sz w:val="24"/>
          <w:szCs w:val="24"/>
        </w:rPr>
        <w:t>выборным должностным лицам, осуществляющим свои полномочия на постоянной основе в муниципальном образовании город Боготол</w:t>
      </w:r>
    </w:p>
    <w:p w:rsidR="001D43DC" w:rsidRDefault="001D43DC" w:rsidP="001D43DC">
      <w:pPr>
        <w:outlineLvl w:val="1"/>
        <w:rPr>
          <w:bCs/>
          <w:sz w:val="24"/>
          <w:szCs w:val="24"/>
        </w:rPr>
      </w:pPr>
    </w:p>
    <w:p w:rsidR="001D43DC" w:rsidRDefault="001D43DC" w:rsidP="001D43DC">
      <w:pPr>
        <w:jc w:val="center"/>
        <w:outlineLvl w:val="1"/>
        <w:rPr>
          <w:bCs/>
          <w:sz w:val="24"/>
          <w:szCs w:val="24"/>
        </w:rPr>
      </w:pPr>
      <w:r>
        <w:rPr>
          <w:bCs/>
          <w:sz w:val="24"/>
          <w:szCs w:val="24"/>
        </w:rPr>
        <w:t>1. ОБЩИЕ ПОЛОЖЕНИЯ</w:t>
      </w:r>
    </w:p>
    <w:p w:rsidR="001D43DC" w:rsidRDefault="001D43DC" w:rsidP="001D43DC">
      <w:pPr>
        <w:ind w:firstLine="540"/>
        <w:jc w:val="both"/>
        <w:rPr>
          <w:bCs/>
          <w:sz w:val="24"/>
          <w:szCs w:val="24"/>
        </w:rPr>
      </w:pPr>
    </w:p>
    <w:p w:rsidR="001D43DC" w:rsidRDefault="001D43DC" w:rsidP="001D43DC">
      <w:pPr>
        <w:ind w:firstLine="540"/>
        <w:jc w:val="both"/>
        <w:rPr>
          <w:color w:val="000000" w:themeColor="text1"/>
          <w:sz w:val="24"/>
          <w:szCs w:val="24"/>
        </w:rPr>
      </w:pPr>
      <w:r>
        <w:rPr>
          <w:sz w:val="24"/>
          <w:szCs w:val="24"/>
        </w:rPr>
        <w:t xml:space="preserve">1.1. Настоящее Положение определяет условия и порядок назначения и выплаты пенсии за выслугу лет  выборным должностным </w:t>
      </w:r>
      <w:r>
        <w:rPr>
          <w:color w:val="000000" w:themeColor="text1"/>
          <w:sz w:val="24"/>
          <w:szCs w:val="24"/>
        </w:rPr>
        <w:t>лицам, осуществляющим свои полномочия на постоянной основе в муниципальном образовании город Боготол</w:t>
      </w:r>
      <w:r>
        <w:rPr>
          <w:sz w:val="28"/>
          <w:szCs w:val="28"/>
        </w:rPr>
        <w:t xml:space="preserve"> </w:t>
      </w:r>
      <w:r>
        <w:rPr>
          <w:sz w:val="24"/>
          <w:szCs w:val="24"/>
        </w:rPr>
        <w:t xml:space="preserve">(далее - </w:t>
      </w:r>
      <w:r>
        <w:rPr>
          <w:color w:val="000000" w:themeColor="text1"/>
          <w:sz w:val="24"/>
          <w:szCs w:val="24"/>
        </w:rPr>
        <w:t xml:space="preserve">лица, замещавшие муниципальные должности). </w:t>
      </w:r>
    </w:p>
    <w:p w:rsidR="001D43DC" w:rsidRDefault="001D43DC" w:rsidP="001D43DC">
      <w:pPr>
        <w:ind w:firstLine="540"/>
        <w:jc w:val="both"/>
        <w:rPr>
          <w:color w:val="000000" w:themeColor="text1"/>
          <w:sz w:val="24"/>
          <w:szCs w:val="24"/>
        </w:rPr>
      </w:pPr>
      <w:r>
        <w:rPr>
          <w:color w:val="000000" w:themeColor="text1"/>
          <w:sz w:val="24"/>
          <w:szCs w:val="24"/>
        </w:rPr>
        <w:t xml:space="preserve">1.2. Право на пенсию за выслугу лет не возникает в случае досрочного прекращения лицом, замещавшим муниципальную должность, полномочий в связи с отрешением от должности, отзывом избирателями, вступлением в отношении лица, замещающего муниципальную должность, обвинительного приговора суда, а также в случае принятия закона Красноярского края о роспуске представительного органа муниципального образования по основаниям, установленным в Федеральном </w:t>
      </w:r>
      <w:hyperlink r:id="rId13" w:history="1">
        <w:r w:rsidRPr="001D43DC">
          <w:rPr>
            <w:rStyle w:val="af2"/>
            <w:color w:val="000000" w:themeColor="text1"/>
            <w:sz w:val="24"/>
            <w:szCs w:val="24"/>
            <w:u w:val="none"/>
          </w:rPr>
          <w:t>законе</w:t>
        </w:r>
      </w:hyperlink>
      <w:r w:rsidRPr="001D43DC">
        <w:rPr>
          <w:color w:val="000000" w:themeColor="text1"/>
          <w:sz w:val="24"/>
          <w:szCs w:val="24"/>
        </w:rPr>
        <w:t xml:space="preserve"> «</w:t>
      </w:r>
      <w:r>
        <w:rPr>
          <w:color w:val="000000" w:themeColor="text1"/>
          <w:sz w:val="24"/>
          <w:szCs w:val="24"/>
        </w:rPr>
        <w:t>Об общих принципах организации местного самоуправления в Российской Федерации».</w:t>
      </w:r>
    </w:p>
    <w:p w:rsidR="001D43DC" w:rsidRDefault="001D43DC" w:rsidP="001D43DC">
      <w:pPr>
        <w:ind w:firstLine="540"/>
        <w:jc w:val="both"/>
        <w:rPr>
          <w:color w:val="000000" w:themeColor="text1"/>
          <w:sz w:val="24"/>
          <w:szCs w:val="24"/>
        </w:rPr>
      </w:pPr>
      <w:r>
        <w:rPr>
          <w:color w:val="000000" w:themeColor="text1"/>
          <w:sz w:val="24"/>
          <w:szCs w:val="24"/>
        </w:rPr>
        <w:t xml:space="preserve">1.3. Пенсия за выслугу лет предоставляется лицам, замещавшим муниципальные должности, после назначения им трудовой пенсии по старости или трудовой пенсии по инвалидности, назначенных в соответствии с Федеральным </w:t>
      </w:r>
      <w:hyperlink r:id="rId14" w:history="1">
        <w:r>
          <w:rPr>
            <w:rStyle w:val="af2"/>
            <w:color w:val="000000" w:themeColor="text1"/>
            <w:sz w:val="24"/>
            <w:szCs w:val="24"/>
          </w:rPr>
          <w:t>законом</w:t>
        </w:r>
      </w:hyperlink>
      <w:r>
        <w:rPr>
          <w:color w:val="000000" w:themeColor="text1"/>
        </w:rPr>
        <w:t xml:space="preserve"> «</w:t>
      </w:r>
      <w:r>
        <w:rPr>
          <w:color w:val="000000" w:themeColor="text1"/>
          <w:sz w:val="24"/>
          <w:szCs w:val="24"/>
        </w:rPr>
        <w:t xml:space="preserve">О трудовых пенсиях в Российской Федерации», </w:t>
      </w:r>
      <w:hyperlink r:id="rId15" w:history="1">
        <w:r w:rsidRPr="001D43DC">
          <w:rPr>
            <w:rStyle w:val="af2"/>
            <w:color w:val="000000" w:themeColor="text1"/>
            <w:sz w:val="24"/>
            <w:szCs w:val="24"/>
            <w:u w:val="none"/>
          </w:rPr>
          <w:t>Законом</w:t>
        </w:r>
      </w:hyperlink>
      <w:r w:rsidRPr="001D43DC">
        <w:rPr>
          <w:color w:val="000000" w:themeColor="text1"/>
          <w:sz w:val="24"/>
          <w:szCs w:val="24"/>
        </w:rPr>
        <w:t xml:space="preserve"> </w:t>
      </w:r>
      <w:r>
        <w:rPr>
          <w:color w:val="000000" w:themeColor="text1"/>
          <w:sz w:val="24"/>
          <w:szCs w:val="24"/>
        </w:rPr>
        <w:t xml:space="preserve">Российской Федерации «О занятости населения в Российской Федерации», а также пенсии по государственному пенсионному обеспечению, назначенной в соответствии </w:t>
      </w:r>
      <w:r w:rsidRPr="001D43DC">
        <w:rPr>
          <w:color w:val="000000" w:themeColor="text1"/>
          <w:sz w:val="24"/>
          <w:szCs w:val="24"/>
        </w:rPr>
        <w:t xml:space="preserve">с </w:t>
      </w:r>
      <w:hyperlink r:id="rId16" w:history="1">
        <w:r w:rsidRPr="001D43DC">
          <w:rPr>
            <w:rStyle w:val="af2"/>
            <w:color w:val="000000" w:themeColor="text1"/>
            <w:sz w:val="24"/>
            <w:szCs w:val="24"/>
            <w:u w:val="none"/>
          </w:rPr>
          <w:t>подпунктами 2</w:t>
        </w:r>
      </w:hyperlink>
      <w:r w:rsidRPr="001D43DC">
        <w:rPr>
          <w:color w:val="000000" w:themeColor="text1"/>
          <w:sz w:val="24"/>
          <w:szCs w:val="24"/>
        </w:rPr>
        <w:t xml:space="preserve"> и </w:t>
      </w:r>
      <w:hyperlink r:id="rId17" w:history="1">
        <w:r w:rsidRPr="001D43DC">
          <w:rPr>
            <w:rStyle w:val="af2"/>
            <w:color w:val="000000" w:themeColor="text1"/>
            <w:sz w:val="24"/>
            <w:szCs w:val="24"/>
            <w:u w:val="none"/>
          </w:rPr>
          <w:t>4 пункта 1 статьи 4</w:t>
        </w:r>
      </w:hyperlink>
      <w:r>
        <w:rPr>
          <w:color w:val="000000" w:themeColor="text1"/>
          <w:sz w:val="24"/>
          <w:szCs w:val="24"/>
        </w:rPr>
        <w:t xml:space="preserve"> Федерального закона «О государственном пенсионном обеспечении в Российской Федерации».</w:t>
      </w:r>
    </w:p>
    <w:p w:rsidR="001D43DC" w:rsidRDefault="001D43DC" w:rsidP="001D43DC">
      <w:pPr>
        <w:ind w:firstLine="540"/>
        <w:jc w:val="both"/>
        <w:rPr>
          <w:color w:val="000000" w:themeColor="text1"/>
          <w:sz w:val="24"/>
          <w:szCs w:val="24"/>
        </w:rPr>
      </w:pPr>
    </w:p>
    <w:p w:rsidR="001D43DC" w:rsidRDefault="001D43DC" w:rsidP="001D43DC">
      <w:pPr>
        <w:jc w:val="center"/>
        <w:outlineLvl w:val="0"/>
        <w:rPr>
          <w:color w:val="000000" w:themeColor="text1"/>
          <w:sz w:val="24"/>
          <w:szCs w:val="24"/>
        </w:rPr>
      </w:pPr>
      <w:r>
        <w:rPr>
          <w:color w:val="000000" w:themeColor="text1"/>
          <w:sz w:val="24"/>
          <w:szCs w:val="24"/>
        </w:rPr>
        <w:t>2. УСЛОВИЯ И ПОРЯДОК ПРЕДОСТАВЛЕНИЯ ПЕНСИИ</w:t>
      </w:r>
    </w:p>
    <w:p w:rsidR="001D43DC" w:rsidRDefault="001D43DC" w:rsidP="001D43DC">
      <w:pPr>
        <w:jc w:val="center"/>
        <w:rPr>
          <w:color w:val="000000" w:themeColor="text1"/>
          <w:sz w:val="24"/>
          <w:szCs w:val="24"/>
        </w:rPr>
      </w:pPr>
      <w:r>
        <w:rPr>
          <w:color w:val="000000" w:themeColor="text1"/>
          <w:sz w:val="24"/>
          <w:szCs w:val="24"/>
        </w:rPr>
        <w:t>ЗА ВЫСЛУГУ ЛЕТ</w:t>
      </w: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r>
        <w:rPr>
          <w:color w:val="000000" w:themeColor="text1"/>
          <w:sz w:val="24"/>
          <w:szCs w:val="24"/>
        </w:rPr>
        <w:t xml:space="preserve">2.1. Размер пенсии за выслугу лет и условия ее назначения и выплаты определяются </w:t>
      </w:r>
      <w:hyperlink r:id="rId18" w:history="1">
        <w:r w:rsidRPr="001D43DC">
          <w:rPr>
            <w:rStyle w:val="af2"/>
            <w:color w:val="000000" w:themeColor="text1"/>
            <w:sz w:val="24"/>
            <w:szCs w:val="24"/>
            <w:u w:val="none"/>
          </w:rPr>
          <w:t>Уставом</w:t>
        </w:r>
      </w:hyperlink>
      <w:r w:rsidRPr="001D43DC">
        <w:rPr>
          <w:color w:val="000000" w:themeColor="text1"/>
          <w:sz w:val="24"/>
          <w:szCs w:val="24"/>
        </w:rPr>
        <w:t xml:space="preserve"> города Боготола Красноярского края в соответствии с </w:t>
      </w:r>
      <w:hyperlink r:id="rId19" w:history="1">
        <w:r w:rsidRPr="001D43DC">
          <w:rPr>
            <w:rStyle w:val="af2"/>
            <w:color w:val="000000" w:themeColor="text1"/>
            <w:sz w:val="24"/>
            <w:szCs w:val="24"/>
            <w:u w:val="none"/>
          </w:rPr>
          <w:t>Законом</w:t>
        </w:r>
      </w:hyperlink>
      <w:r w:rsidRPr="001D43DC">
        <w:rPr>
          <w:color w:val="000000" w:themeColor="text1"/>
          <w:sz w:val="24"/>
          <w:szCs w:val="24"/>
        </w:rPr>
        <w:t xml:space="preserve"> Кр</w:t>
      </w:r>
      <w:r>
        <w:rPr>
          <w:color w:val="000000" w:themeColor="text1"/>
          <w:sz w:val="24"/>
          <w:szCs w:val="24"/>
        </w:rPr>
        <w:t>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1D43DC" w:rsidRDefault="001D43DC" w:rsidP="001D43DC">
      <w:pPr>
        <w:ind w:firstLine="540"/>
        <w:jc w:val="both"/>
        <w:rPr>
          <w:color w:val="000000" w:themeColor="text1"/>
          <w:sz w:val="24"/>
          <w:szCs w:val="24"/>
        </w:rPr>
      </w:pPr>
      <w:r>
        <w:rPr>
          <w:color w:val="000000" w:themeColor="text1"/>
          <w:sz w:val="24"/>
          <w:szCs w:val="24"/>
        </w:rPr>
        <w:t>2.2.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 (в том числе досрочно).</w:t>
      </w:r>
    </w:p>
    <w:p w:rsidR="001D43DC" w:rsidRDefault="001D43DC" w:rsidP="001D43DC">
      <w:pPr>
        <w:ind w:firstLine="540"/>
        <w:jc w:val="both"/>
        <w:rPr>
          <w:color w:val="000000" w:themeColor="text1"/>
          <w:sz w:val="24"/>
          <w:szCs w:val="24"/>
        </w:rPr>
      </w:pPr>
      <w:r>
        <w:rPr>
          <w:color w:val="000000" w:themeColor="text1"/>
          <w:sz w:val="24"/>
          <w:szCs w:val="24"/>
        </w:rPr>
        <w:t>2.3. Пенсия за выслугу лет, выплачиваемая за счет средств местного бюджета, может быть установлена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при наличии срока исполнения полномочий по муниципальной должности шесть лет.</w:t>
      </w:r>
    </w:p>
    <w:p w:rsidR="001D43DC" w:rsidRPr="001D43DC" w:rsidRDefault="001D43DC" w:rsidP="001D43DC">
      <w:pPr>
        <w:ind w:firstLine="540"/>
        <w:jc w:val="both"/>
        <w:rPr>
          <w:color w:val="000000" w:themeColor="text1"/>
          <w:sz w:val="24"/>
          <w:szCs w:val="24"/>
        </w:rPr>
      </w:pPr>
      <w:r>
        <w:rPr>
          <w:color w:val="000000" w:themeColor="text1"/>
          <w:sz w:val="24"/>
          <w:szCs w:val="24"/>
        </w:rPr>
        <w:t xml:space="preserve">2.4. 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w:t>
      </w:r>
      <w:r>
        <w:rPr>
          <w:color w:val="000000" w:themeColor="text1"/>
          <w:sz w:val="24"/>
          <w:szCs w:val="24"/>
        </w:rPr>
        <w:lastRenderedPageBreak/>
        <w:t xml:space="preserve">(государственной пенсии) и пенсии за выслугу лет не может превышать 75 процентов ежемесячного денежного вознаграждения </w:t>
      </w:r>
      <w:hyperlink r:id="rId20" w:anchor="Par19" w:history="1">
        <w:r w:rsidRPr="001D43DC">
          <w:rPr>
            <w:rStyle w:val="af2"/>
            <w:color w:val="000000" w:themeColor="text1"/>
            <w:sz w:val="24"/>
            <w:szCs w:val="24"/>
            <w:u w:val="none"/>
          </w:rPr>
          <w:t>(таблица № 1)</w:t>
        </w:r>
      </w:hyperlink>
      <w:r w:rsidRPr="001D43DC">
        <w:rPr>
          <w:color w:val="000000" w:themeColor="text1"/>
          <w:sz w:val="24"/>
          <w:szCs w:val="24"/>
        </w:rPr>
        <w:t>.</w:t>
      </w:r>
    </w:p>
    <w:p w:rsidR="001D43DC" w:rsidRDefault="001D43DC" w:rsidP="001D43DC">
      <w:pPr>
        <w:jc w:val="right"/>
        <w:rPr>
          <w:color w:val="000000" w:themeColor="text1"/>
          <w:sz w:val="24"/>
          <w:szCs w:val="24"/>
        </w:rPr>
      </w:pPr>
      <w:r>
        <w:rPr>
          <w:color w:val="000000" w:themeColor="text1"/>
          <w:sz w:val="24"/>
          <w:szCs w:val="24"/>
        </w:rPr>
        <w:t>Таблица № 1</w:t>
      </w:r>
    </w:p>
    <w:p w:rsidR="001D43DC" w:rsidRDefault="001D43DC" w:rsidP="001D43DC">
      <w:pPr>
        <w:ind w:firstLine="540"/>
        <w:jc w:val="both"/>
        <w:rPr>
          <w:color w:val="000000" w:themeColor="text1"/>
          <w:sz w:val="24"/>
          <w:szCs w:val="24"/>
        </w:rPr>
      </w:pPr>
    </w:p>
    <w:tbl>
      <w:tblPr>
        <w:tblW w:w="0" w:type="auto"/>
        <w:tblInd w:w="102" w:type="dxa"/>
        <w:tblLayout w:type="fixed"/>
        <w:tblCellMar>
          <w:top w:w="75" w:type="dxa"/>
          <w:left w:w="0" w:type="dxa"/>
          <w:bottom w:w="75" w:type="dxa"/>
          <w:right w:w="0" w:type="dxa"/>
        </w:tblCellMar>
        <w:tblLook w:val="04A0"/>
      </w:tblPr>
      <w:tblGrid>
        <w:gridCol w:w="4932"/>
        <w:gridCol w:w="4706"/>
      </w:tblGrid>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Общий размер трудовой пенсии и пенсии за выслугу лет (в процентах от денежного вознаграждения)</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Продолжительность срока исполнения полномочий по муниципальной должности</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45</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6 лет</w:t>
            </w:r>
          </w:p>
        </w:tc>
      </w:tr>
      <w:tr w:rsidR="001D43DC" w:rsidTr="001D43DC">
        <w:trPr>
          <w:trHeight w:val="51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49</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7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53</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8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57</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9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61</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10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65</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11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69</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12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73</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13 лет</w:t>
            </w:r>
          </w:p>
        </w:tc>
      </w:tr>
      <w:tr w:rsidR="001D43DC" w:rsidTr="001D43DC">
        <w:trPr>
          <w:trHeight w:val="50"/>
        </w:trPr>
        <w:tc>
          <w:tcPr>
            <w:tcW w:w="49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jc w:val="center"/>
              <w:rPr>
                <w:color w:val="000000" w:themeColor="text1"/>
                <w:sz w:val="24"/>
                <w:szCs w:val="24"/>
              </w:rPr>
            </w:pPr>
            <w:r>
              <w:rPr>
                <w:color w:val="000000" w:themeColor="text1"/>
                <w:sz w:val="24"/>
                <w:szCs w:val="24"/>
              </w:rPr>
              <w:t>75</w:t>
            </w:r>
          </w:p>
        </w:tc>
        <w:tc>
          <w:tcPr>
            <w:tcW w:w="47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1D43DC" w:rsidRDefault="001D43DC">
            <w:pPr>
              <w:spacing w:line="276" w:lineRule="auto"/>
              <w:rPr>
                <w:color w:val="000000" w:themeColor="text1"/>
                <w:sz w:val="24"/>
                <w:szCs w:val="24"/>
              </w:rPr>
            </w:pPr>
            <w:r>
              <w:rPr>
                <w:color w:val="000000" w:themeColor="text1"/>
                <w:sz w:val="24"/>
                <w:szCs w:val="24"/>
              </w:rPr>
              <w:t>14 лет и более</w:t>
            </w:r>
          </w:p>
        </w:tc>
      </w:tr>
    </w:tbl>
    <w:p w:rsidR="001D43DC" w:rsidRDefault="001D43DC" w:rsidP="001D43DC">
      <w:pPr>
        <w:jc w:val="both"/>
        <w:rPr>
          <w:color w:val="000000" w:themeColor="text1"/>
          <w:sz w:val="24"/>
          <w:szCs w:val="24"/>
        </w:rPr>
      </w:pPr>
    </w:p>
    <w:p w:rsidR="001D43DC" w:rsidRDefault="001D43DC" w:rsidP="001D43DC">
      <w:pPr>
        <w:ind w:firstLine="540"/>
        <w:jc w:val="both"/>
        <w:rPr>
          <w:color w:val="000000" w:themeColor="text1"/>
          <w:sz w:val="24"/>
          <w:szCs w:val="24"/>
        </w:rPr>
      </w:pPr>
      <w:r>
        <w:rPr>
          <w:color w:val="000000" w:themeColor="text1"/>
          <w:sz w:val="24"/>
          <w:szCs w:val="24"/>
        </w:rPr>
        <w:t>2.5. Размер пенсии за выслугу лет может исчисляться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может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
    <w:p w:rsidR="001D43DC" w:rsidRDefault="001D43DC" w:rsidP="001D43DC">
      <w:pPr>
        <w:ind w:firstLine="540"/>
        <w:jc w:val="both"/>
        <w:rPr>
          <w:color w:val="000000" w:themeColor="text1"/>
          <w:sz w:val="24"/>
          <w:szCs w:val="24"/>
        </w:rPr>
      </w:pPr>
      <w:r>
        <w:rPr>
          <w:color w:val="000000" w:themeColor="text1"/>
          <w:sz w:val="24"/>
          <w:szCs w:val="24"/>
        </w:rPr>
        <w:t>2.6. Период исполнения полномочий лицом, замещавшим муниципальную должность на постоянной основе, учитывается в стаж государственной (муниципальной) службы.</w:t>
      </w:r>
    </w:p>
    <w:p w:rsidR="001D43DC" w:rsidRDefault="001D43DC" w:rsidP="001D43DC">
      <w:pPr>
        <w:ind w:firstLine="540"/>
        <w:jc w:val="both"/>
        <w:rPr>
          <w:color w:val="000000" w:themeColor="text1"/>
          <w:sz w:val="24"/>
          <w:szCs w:val="24"/>
        </w:rPr>
      </w:pPr>
      <w:r>
        <w:rPr>
          <w:color w:val="000000" w:themeColor="text1"/>
          <w:sz w:val="24"/>
          <w:szCs w:val="24"/>
        </w:rPr>
        <w:t xml:space="preserve">2.7. В случае отсутствия необходимого срока исполнения полномочий для установления пенсии за выслугу лет по основаниям, установленным настоящей статьей, лицу, замещавшему муниципальную должность и имеющему по совокупности необходимый стаж муниципальной (государственной) службы, дающий право на назначение пенсии за выслугу лет муниципальному служащему, в соответствии с </w:t>
      </w:r>
      <w:hyperlink r:id="rId21" w:history="1">
        <w:r w:rsidRPr="00E81234">
          <w:rPr>
            <w:rStyle w:val="af2"/>
            <w:color w:val="000000" w:themeColor="text1"/>
            <w:sz w:val="24"/>
            <w:szCs w:val="24"/>
            <w:u w:val="none"/>
          </w:rPr>
          <w:t>Уставом</w:t>
        </w:r>
      </w:hyperlink>
      <w:r w:rsidRPr="00E81234">
        <w:rPr>
          <w:color w:val="000000" w:themeColor="text1"/>
          <w:sz w:val="24"/>
          <w:szCs w:val="24"/>
        </w:rPr>
        <w:t xml:space="preserve"> </w:t>
      </w:r>
      <w:r>
        <w:rPr>
          <w:color w:val="000000" w:themeColor="text1"/>
          <w:sz w:val="24"/>
          <w:szCs w:val="24"/>
        </w:rPr>
        <w:t xml:space="preserve">города Боготола Красноярского края может быть предоставлено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w:t>
      </w:r>
      <w:r>
        <w:rPr>
          <w:color w:val="000000" w:themeColor="text1"/>
          <w:sz w:val="24"/>
          <w:szCs w:val="24"/>
        </w:rPr>
        <w:lastRenderedPageBreak/>
        <w:t>размере по последней замещаемой должности муниципальной службы с учетом проведенных индексаций.</w:t>
      </w:r>
    </w:p>
    <w:p w:rsidR="001D43DC" w:rsidRDefault="001D43DC" w:rsidP="001D43DC">
      <w:pPr>
        <w:ind w:firstLine="540"/>
        <w:jc w:val="both"/>
        <w:rPr>
          <w:color w:val="000000" w:themeColor="text1"/>
          <w:sz w:val="24"/>
          <w:szCs w:val="24"/>
        </w:rPr>
      </w:pPr>
      <w:r>
        <w:rPr>
          <w:color w:val="000000" w:themeColor="text1"/>
          <w:sz w:val="24"/>
          <w:szCs w:val="24"/>
        </w:rPr>
        <w:t>2.8. При определении размера пенсии за выслугу лет в порядке, установленном настоящим Положением, не учитываются:</w:t>
      </w:r>
    </w:p>
    <w:p w:rsidR="001D43DC" w:rsidRDefault="001D43DC" w:rsidP="001D43DC">
      <w:pPr>
        <w:ind w:firstLine="540"/>
        <w:jc w:val="both"/>
        <w:rPr>
          <w:color w:val="000000" w:themeColor="text1"/>
          <w:sz w:val="24"/>
          <w:szCs w:val="24"/>
        </w:rPr>
      </w:pPr>
      <w:r>
        <w:rPr>
          <w:color w:val="000000" w:themeColor="text1"/>
          <w:sz w:val="24"/>
          <w:szCs w:val="24"/>
        </w:rPr>
        <w:t>а)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w:t>
      </w:r>
    </w:p>
    <w:p w:rsidR="001D43DC" w:rsidRDefault="001D43DC" w:rsidP="001D43DC">
      <w:pPr>
        <w:ind w:firstLine="540"/>
        <w:jc w:val="both"/>
        <w:rPr>
          <w:color w:val="000000" w:themeColor="text1"/>
          <w:sz w:val="24"/>
          <w:szCs w:val="24"/>
        </w:rPr>
      </w:pPr>
      <w:r>
        <w:rPr>
          <w:color w:val="000000" w:themeColor="text1"/>
          <w:sz w:val="24"/>
          <w:szCs w:val="24"/>
        </w:rPr>
        <w:t>б)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увеличение указанного фиксированного базового размера в связи с достижением возраста 80 лет или наличием инвалидности I группы;</w:t>
      </w:r>
    </w:p>
    <w:p w:rsidR="001D43DC" w:rsidRPr="001D43DC" w:rsidRDefault="001D43DC" w:rsidP="001D43DC">
      <w:pPr>
        <w:ind w:firstLine="540"/>
        <w:jc w:val="both"/>
        <w:rPr>
          <w:color w:val="000000" w:themeColor="text1"/>
          <w:sz w:val="24"/>
          <w:szCs w:val="24"/>
        </w:rPr>
      </w:pPr>
      <w:r>
        <w:rPr>
          <w:color w:val="000000" w:themeColor="text1"/>
          <w:sz w:val="24"/>
          <w:szCs w:val="24"/>
        </w:rPr>
        <w:t xml:space="preserve">в) размер доли страховой части трудовой пенсии по старости, исчисленной в соответствии с Федеральным </w:t>
      </w:r>
      <w:hyperlink r:id="rId22" w:history="1">
        <w:r w:rsidRPr="001D43DC">
          <w:rPr>
            <w:rStyle w:val="af2"/>
            <w:color w:val="000000" w:themeColor="text1"/>
            <w:sz w:val="24"/>
            <w:szCs w:val="24"/>
            <w:u w:val="none"/>
          </w:rPr>
          <w:t>законом</w:t>
        </w:r>
      </w:hyperlink>
      <w:r w:rsidRPr="001D43DC">
        <w:rPr>
          <w:color w:val="000000" w:themeColor="text1"/>
          <w:sz w:val="24"/>
          <w:szCs w:val="24"/>
        </w:rPr>
        <w:t xml:space="preserve">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 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w:t>
      </w:r>
      <w:hyperlink r:id="rId23" w:history="1">
        <w:r w:rsidRPr="001D43DC">
          <w:rPr>
            <w:rStyle w:val="af2"/>
            <w:color w:val="000000" w:themeColor="text1"/>
            <w:sz w:val="24"/>
            <w:szCs w:val="24"/>
            <w:u w:val="none"/>
          </w:rPr>
          <w:t>пунктом 6 статьи 17</w:t>
        </w:r>
      </w:hyperlink>
      <w:r w:rsidRPr="001D43DC">
        <w:rPr>
          <w:color w:val="000000" w:themeColor="text1"/>
          <w:sz w:val="24"/>
          <w:szCs w:val="24"/>
        </w:rPr>
        <w:t xml:space="preserve"> и </w:t>
      </w:r>
      <w:hyperlink r:id="rId24" w:history="1">
        <w:r w:rsidRPr="001D43DC">
          <w:rPr>
            <w:rStyle w:val="af2"/>
            <w:color w:val="000000" w:themeColor="text1"/>
            <w:sz w:val="24"/>
            <w:szCs w:val="24"/>
            <w:u w:val="none"/>
          </w:rPr>
          <w:t>статьей 17.1</w:t>
        </w:r>
      </w:hyperlink>
      <w:r w:rsidRPr="001D43DC">
        <w:rPr>
          <w:color w:val="000000" w:themeColor="text1"/>
          <w:sz w:val="24"/>
          <w:szCs w:val="24"/>
        </w:rPr>
        <w:t xml:space="preserve"> указанного Федерального закона;</w:t>
      </w:r>
    </w:p>
    <w:p w:rsidR="001D43DC" w:rsidRPr="001D43DC" w:rsidRDefault="001D43DC" w:rsidP="001D43DC">
      <w:pPr>
        <w:ind w:firstLine="540"/>
        <w:jc w:val="both"/>
        <w:rPr>
          <w:color w:val="000000" w:themeColor="text1"/>
          <w:sz w:val="24"/>
          <w:szCs w:val="24"/>
        </w:rPr>
      </w:pPr>
      <w:r w:rsidRPr="001D43DC">
        <w:rPr>
          <w:color w:val="000000" w:themeColor="text1"/>
          <w:sz w:val="24"/>
          <w:szCs w:val="24"/>
        </w:rPr>
        <w:t xml:space="preserve">г) суммы, полагающиеся в связи с валоризацией пенсионных прав в соответствии с Федеральным </w:t>
      </w:r>
      <w:hyperlink r:id="rId25" w:history="1">
        <w:r w:rsidRPr="001D43DC">
          <w:rPr>
            <w:rStyle w:val="af2"/>
            <w:color w:val="000000" w:themeColor="text1"/>
            <w:sz w:val="24"/>
            <w:szCs w:val="24"/>
            <w:u w:val="none"/>
          </w:rPr>
          <w:t>законом</w:t>
        </w:r>
      </w:hyperlink>
      <w:r w:rsidRPr="001D43DC">
        <w:rPr>
          <w:color w:val="000000" w:themeColor="text1"/>
          <w:sz w:val="24"/>
          <w:szCs w:val="24"/>
        </w:rPr>
        <w:t xml:space="preserve"> «О трудовых пенсиях в Российской Федерации».</w:t>
      </w:r>
    </w:p>
    <w:p w:rsidR="001D43DC" w:rsidRPr="001D43DC" w:rsidRDefault="001D43DC" w:rsidP="001D43DC">
      <w:pPr>
        <w:ind w:firstLine="540"/>
        <w:jc w:val="both"/>
        <w:rPr>
          <w:color w:val="000000" w:themeColor="text1"/>
          <w:sz w:val="24"/>
          <w:szCs w:val="24"/>
        </w:rPr>
      </w:pPr>
    </w:p>
    <w:p w:rsidR="001D43DC" w:rsidRDefault="001D43DC" w:rsidP="001D43DC">
      <w:pPr>
        <w:jc w:val="center"/>
        <w:outlineLvl w:val="0"/>
        <w:rPr>
          <w:color w:val="000000" w:themeColor="text1"/>
          <w:sz w:val="24"/>
          <w:szCs w:val="24"/>
        </w:rPr>
      </w:pPr>
      <w:r>
        <w:rPr>
          <w:color w:val="000000" w:themeColor="text1"/>
          <w:sz w:val="24"/>
          <w:szCs w:val="24"/>
        </w:rPr>
        <w:t>3. ПОРЯДОК НАЗНАЧЕНИЯ И ВЫПЛАТЫ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 xml:space="preserve">3.1. Лицо, имеющее право на установление пенсии за выслугу лет, подает </w:t>
      </w:r>
      <w:hyperlink r:id="rId26" w:anchor="Par130" w:history="1">
        <w:r>
          <w:rPr>
            <w:rStyle w:val="af2"/>
            <w:color w:val="000000" w:themeColor="text1"/>
            <w:sz w:val="24"/>
            <w:szCs w:val="24"/>
          </w:rPr>
          <w:t>заявление</w:t>
        </w:r>
      </w:hyperlink>
      <w:r>
        <w:rPr>
          <w:color w:val="000000" w:themeColor="text1"/>
          <w:sz w:val="24"/>
          <w:szCs w:val="24"/>
        </w:rPr>
        <w:t xml:space="preserve"> Главе города Боготола по форме согласно приложению к настоящему Положению.</w:t>
      </w:r>
    </w:p>
    <w:p w:rsidR="001D43DC" w:rsidRDefault="001D43DC" w:rsidP="001D43DC">
      <w:pPr>
        <w:ind w:firstLine="540"/>
        <w:jc w:val="both"/>
        <w:rPr>
          <w:color w:val="000000" w:themeColor="text1"/>
          <w:sz w:val="24"/>
          <w:szCs w:val="24"/>
        </w:rPr>
      </w:pPr>
      <w:r>
        <w:rPr>
          <w:color w:val="000000" w:themeColor="text1"/>
          <w:sz w:val="24"/>
          <w:szCs w:val="24"/>
        </w:rPr>
        <w:t>К заявлению об установлении пенсии за выслугу лет прилагаются следующие документы:</w:t>
      </w:r>
    </w:p>
    <w:p w:rsidR="001D43DC" w:rsidRDefault="001D43DC" w:rsidP="001D43DC">
      <w:pPr>
        <w:ind w:firstLine="540"/>
        <w:jc w:val="both"/>
        <w:rPr>
          <w:color w:val="000000" w:themeColor="text1"/>
          <w:sz w:val="24"/>
          <w:szCs w:val="24"/>
        </w:rPr>
      </w:pPr>
      <w:r>
        <w:rPr>
          <w:color w:val="000000" w:themeColor="text1"/>
          <w:sz w:val="24"/>
          <w:szCs w:val="24"/>
        </w:rPr>
        <w:t>копия распоряжения, приказа об освобождении от муниципальной должности;</w:t>
      </w:r>
    </w:p>
    <w:p w:rsidR="001D43DC" w:rsidRDefault="001D43DC" w:rsidP="001D43DC">
      <w:pPr>
        <w:ind w:firstLine="540"/>
        <w:jc w:val="both"/>
        <w:rPr>
          <w:color w:val="000000" w:themeColor="text1"/>
          <w:sz w:val="24"/>
          <w:szCs w:val="24"/>
        </w:rPr>
      </w:pPr>
      <w:r>
        <w:rPr>
          <w:color w:val="000000" w:themeColor="text1"/>
          <w:sz w:val="24"/>
          <w:szCs w:val="24"/>
        </w:rPr>
        <w:t>копия трудовой книжки;</w:t>
      </w:r>
    </w:p>
    <w:p w:rsidR="001D43DC" w:rsidRDefault="001D43DC" w:rsidP="001D43DC">
      <w:pPr>
        <w:ind w:firstLine="540"/>
        <w:jc w:val="both"/>
        <w:rPr>
          <w:color w:val="000000" w:themeColor="text1"/>
          <w:sz w:val="24"/>
          <w:szCs w:val="24"/>
        </w:rPr>
      </w:pPr>
      <w:r>
        <w:rPr>
          <w:color w:val="000000" w:themeColor="text1"/>
          <w:sz w:val="24"/>
          <w:szCs w:val="24"/>
        </w:rPr>
        <w:t>справка, подтверждающая размер месячного денежного вознаграждения по муниципальной должности;</w:t>
      </w:r>
    </w:p>
    <w:p w:rsidR="001D43DC" w:rsidRDefault="001D43DC" w:rsidP="001D43DC">
      <w:pPr>
        <w:ind w:firstLine="540"/>
        <w:jc w:val="both"/>
        <w:rPr>
          <w:color w:val="000000" w:themeColor="text1"/>
          <w:sz w:val="24"/>
          <w:szCs w:val="24"/>
        </w:rPr>
      </w:pPr>
      <w:r>
        <w:rPr>
          <w:color w:val="000000" w:themeColor="text1"/>
          <w:sz w:val="24"/>
          <w:szCs w:val="24"/>
        </w:rPr>
        <w:t>справка о размере трудовой пенсии (государственной пенсии), получаемой на момент подачи заявления.</w:t>
      </w:r>
    </w:p>
    <w:p w:rsidR="001D43DC" w:rsidRDefault="001D43DC" w:rsidP="001D43DC">
      <w:pPr>
        <w:ind w:firstLine="540"/>
        <w:jc w:val="both"/>
        <w:rPr>
          <w:color w:val="000000" w:themeColor="text1"/>
          <w:sz w:val="24"/>
          <w:szCs w:val="24"/>
        </w:rPr>
      </w:pPr>
      <w:r>
        <w:rPr>
          <w:color w:val="000000" w:themeColor="text1"/>
          <w:sz w:val="24"/>
          <w:szCs w:val="24"/>
        </w:rPr>
        <w:t>При подаче указанных документов предъявляются паспорт и трудовая книжка лица, претендующего на установление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3.2. Решение об установлении пенсии за выслугу лет при наличии всех необходимых документов принимается в месячный срок. В решении указываются процентное отношение к месячному денежному содержанию, дата, с которой устанавливается пенсия.</w:t>
      </w:r>
    </w:p>
    <w:p w:rsidR="001D43DC" w:rsidRDefault="001D43DC" w:rsidP="001D43DC">
      <w:pPr>
        <w:ind w:firstLine="540"/>
        <w:jc w:val="both"/>
        <w:rPr>
          <w:color w:val="000000" w:themeColor="text1"/>
          <w:sz w:val="24"/>
          <w:szCs w:val="24"/>
        </w:rPr>
      </w:pPr>
      <w:r>
        <w:rPr>
          <w:color w:val="000000" w:themeColor="text1"/>
          <w:sz w:val="24"/>
          <w:szCs w:val="24"/>
        </w:rPr>
        <w:t>В случае принятия отрицательного решения заявитель письменно уведомляется об этом с указанием мотивов отказа в установлении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Решение об установлении пенсии за выслугу лет является основанием для назначения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 xml:space="preserve">3.3. Решение об установлении пенсии за выслугу лет оформляется распоряжением и направляется вместе с документами, указанными </w:t>
      </w:r>
      <w:r w:rsidRPr="00E81234">
        <w:rPr>
          <w:color w:val="000000" w:themeColor="text1"/>
          <w:sz w:val="24"/>
          <w:szCs w:val="24"/>
        </w:rPr>
        <w:t xml:space="preserve">в </w:t>
      </w:r>
      <w:hyperlink r:id="rId27" w:anchor="Par56" w:history="1">
        <w:r w:rsidRPr="00E81234">
          <w:rPr>
            <w:rStyle w:val="af2"/>
            <w:color w:val="000000" w:themeColor="text1"/>
            <w:sz w:val="24"/>
            <w:szCs w:val="24"/>
            <w:u w:val="none"/>
          </w:rPr>
          <w:t>пункте 3.1</w:t>
        </w:r>
      </w:hyperlink>
      <w:r>
        <w:rPr>
          <w:color w:val="000000" w:themeColor="text1"/>
          <w:sz w:val="24"/>
          <w:szCs w:val="24"/>
        </w:rPr>
        <w:t xml:space="preserve"> настоящего Положения в Управление  социальной защиты населения Администрации города Боготола.</w:t>
      </w:r>
    </w:p>
    <w:p w:rsidR="001D43DC" w:rsidRDefault="001D43DC" w:rsidP="001D43DC">
      <w:pPr>
        <w:ind w:firstLine="540"/>
        <w:jc w:val="both"/>
        <w:rPr>
          <w:color w:val="000000" w:themeColor="text1"/>
          <w:sz w:val="24"/>
          <w:szCs w:val="24"/>
        </w:rPr>
      </w:pPr>
      <w:r>
        <w:rPr>
          <w:color w:val="000000" w:themeColor="text1"/>
          <w:sz w:val="24"/>
          <w:szCs w:val="24"/>
        </w:rPr>
        <w:t>3.4. Управление социальной защиты населения Администрации города Боготола в течение месяца со дня получения необходимых документов рассчитывает и назначает пенсию за выслугу лет. Решение о сумме назначенной пенсии за выслугу лет оформляется приказом начальника Управления социальной защиты населения Администрации города Боготола.</w:t>
      </w:r>
    </w:p>
    <w:p w:rsidR="001D43DC" w:rsidRDefault="001D43DC" w:rsidP="001D43DC">
      <w:pPr>
        <w:ind w:firstLine="540"/>
        <w:jc w:val="both"/>
        <w:rPr>
          <w:color w:val="000000" w:themeColor="text1"/>
          <w:sz w:val="24"/>
          <w:szCs w:val="24"/>
        </w:rPr>
      </w:pPr>
      <w:r>
        <w:rPr>
          <w:color w:val="000000" w:themeColor="text1"/>
          <w:sz w:val="24"/>
          <w:szCs w:val="24"/>
        </w:rPr>
        <w:t>3.5. Управление социальной защиты населения Администрации города Боготола:</w:t>
      </w:r>
    </w:p>
    <w:p w:rsidR="001D43DC" w:rsidRDefault="001D43DC" w:rsidP="001D43DC">
      <w:pPr>
        <w:ind w:firstLine="540"/>
        <w:jc w:val="both"/>
        <w:rPr>
          <w:color w:val="000000" w:themeColor="text1"/>
          <w:sz w:val="24"/>
          <w:szCs w:val="24"/>
        </w:rPr>
      </w:pPr>
      <w:r>
        <w:rPr>
          <w:color w:val="000000" w:themeColor="text1"/>
          <w:sz w:val="24"/>
          <w:szCs w:val="24"/>
        </w:rPr>
        <w:lastRenderedPageBreak/>
        <w:t>- обеспечивает выплату пенсии за выслугу лет посредством перечисления в отделение Сберегательного банка России на счет, указанный получателем в заявлении, или другим способом выплаты;</w:t>
      </w:r>
    </w:p>
    <w:p w:rsidR="001D43DC" w:rsidRDefault="001D43DC" w:rsidP="001D43DC">
      <w:pPr>
        <w:ind w:firstLine="540"/>
        <w:jc w:val="both"/>
        <w:rPr>
          <w:color w:val="000000" w:themeColor="text1"/>
          <w:sz w:val="24"/>
          <w:szCs w:val="24"/>
        </w:rPr>
      </w:pPr>
      <w:r>
        <w:rPr>
          <w:color w:val="000000" w:themeColor="text1"/>
          <w:sz w:val="24"/>
          <w:szCs w:val="24"/>
        </w:rPr>
        <w:t>- обеспечивает ведение бухгалтерского учета и предоставление отчетности о выплачиваемых средствах;</w:t>
      </w:r>
    </w:p>
    <w:p w:rsidR="001D43DC" w:rsidRDefault="001D43DC" w:rsidP="001D43DC">
      <w:pPr>
        <w:ind w:firstLine="540"/>
        <w:jc w:val="both"/>
        <w:rPr>
          <w:color w:val="000000" w:themeColor="text1"/>
          <w:sz w:val="24"/>
          <w:szCs w:val="24"/>
        </w:rPr>
      </w:pPr>
      <w:r>
        <w:rPr>
          <w:color w:val="000000" w:themeColor="text1"/>
          <w:sz w:val="24"/>
          <w:szCs w:val="24"/>
        </w:rPr>
        <w:t>- консультирует по вопросам назначения, расчета, перерасчета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 формирует и хранит личное дело лица, замещавшего муниципальную должность на постоянной основе, сформированное из документов, послуживших основанием для назначения и определения размера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Данные о лице, которому установлена пенсия за выслугу лет, передаются Управлением социальной защиты населения Администрации города Боготола в уполномоченный Правительством края исполнительный орган для ведения сводного реестра лиц, получающих пенсию за выслугу лет.</w:t>
      </w:r>
    </w:p>
    <w:p w:rsidR="001D43DC" w:rsidRDefault="001D43DC" w:rsidP="001D43DC">
      <w:pPr>
        <w:ind w:firstLine="540"/>
        <w:jc w:val="both"/>
        <w:rPr>
          <w:color w:val="000000" w:themeColor="text1"/>
          <w:sz w:val="24"/>
          <w:szCs w:val="24"/>
        </w:rPr>
      </w:pPr>
    </w:p>
    <w:p w:rsidR="001D43DC" w:rsidRDefault="001D43DC" w:rsidP="001D43DC">
      <w:pPr>
        <w:jc w:val="center"/>
        <w:outlineLvl w:val="0"/>
        <w:rPr>
          <w:color w:val="000000" w:themeColor="text1"/>
          <w:sz w:val="24"/>
          <w:szCs w:val="24"/>
        </w:rPr>
      </w:pPr>
      <w:r>
        <w:rPr>
          <w:color w:val="000000" w:themeColor="text1"/>
          <w:sz w:val="24"/>
          <w:szCs w:val="24"/>
        </w:rPr>
        <w:t>4. СРОК ВЫПЛАТЫ, ПЕРЕРАСЧЕТ РАЗМЕРА ПЕНСИИ</w:t>
      </w:r>
    </w:p>
    <w:p w:rsidR="001D43DC" w:rsidRDefault="001D43DC" w:rsidP="001D43DC">
      <w:pPr>
        <w:jc w:val="center"/>
        <w:rPr>
          <w:color w:val="000000" w:themeColor="text1"/>
          <w:sz w:val="24"/>
          <w:szCs w:val="24"/>
        </w:rPr>
      </w:pPr>
      <w:r>
        <w:rPr>
          <w:color w:val="000000" w:themeColor="text1"/>
          <w:sz w:val="24"/>
          <w:szCs w:val="24"/>
        </w:rPr>
        <w:t>ЗА ВЫСЛУГУ ЛЕТ</w:t>
      </w:r>
    </w:p>
    <w:p w:rsidR="001D43DC" w:rsidRDefault="001D43DC" w:rsidP="001D43DC">
      <w:pPr>
        <w:ind w:firstLine="540"/>
        <w:jc w:val="both"/>
        <w:rPr>
          <w:color w:val="000000" w:themeColor="text1"/>
          <w:sz w:val="24"/>
          <w:szCs w:val="24"/>
        </w:rPr>
      </w:pPr>
      <w:r>
        <w:rPr>
          <w:color w:val="000000" w:themeColor="text1"/>
          <w:sz w:val="24"/>
          <w:szCs w:val="24"/>
        </w:rPr>
        <w:t>4.1. Пенсия за выслугу лет устанавливается и выплачивается со дня подачи заявления, но не ранее чем со дня возникновения права на нее.</w:t>
      </w:r>
    </w:p>
    <w:p w:rsidR="001D43DC" w:rsidRDefault="001D43DC" w:rsidP="001D43DC">
      <w:pPr>
        <w:ind w:firstLine="540"/>
        <w:jc w:val="both"/>
        <w:rPr>
          <w:color w:val="000000" w:themeColor="text1"/>
          <w:sz w:val="24"/>
          <w:szCs w:val="24"/>
        </w:rPr>
      </w:pPr>
      <w:r>
        <w:rPr>
          <w:color w:val="000000" w:themeColor="text1"/>
          <w:sz w:val="24"/>
          <w:szCs w:val="24"/>
        </w:rPr>
        <w:t>4.2. Пенсия за выслугу лет к трудовой пенсии по старости назначается пожизненно, а к пенсии по инвалидности - на период выплаты пенсии по инвалидности.</w:t>
      </w:r>
    </w:p>
    <w:p w:rsidR="001D43DC" w:rsidRDefault="001D43DC" w:rsidP="001D43DC">
      <w:pPr>
        <w:ind w:firstLine="540"/>
        <w:jc w:val="both"/>
        <w:rPr>
          <w:color w:val="000000" w:themeColor="text1"/>
          <w:sz w:val="24"/>
          <w:szCs w:val="24"/>
        </w:rPr>
      </w:pPr>
      <w:r>
        <w:rPr>
          <w:color w:val="000000" w:themeColor="text1"/>
          <w:sz w:val="24"/>
          <w:szCs w:val="24"/>
        </w:rPr>
        <w:t>4.3. Выплата пенсии за выслугу лет производится не ранее выплаты текущей заработной платы работникам бюджетной сферы города.</w:t>
      </w:r>
    </w:p>
    <w:p w:rsidR="001D43DC" w:rsidRDefault="001D43DC" w:rsidP="001D43DC">
      <w:pPr>
        <w:ind w:firstLine="540"/>
        <w:jc w:val="both"/>
        <w:rPr>
          <w:color w:val="000000" w:themeColor="text1"/>
          <w:sz w:val="24"/>
          <w:szCs w:val="24"/>
        </w:rPr>
      </w:pPr>
      <w:r>
        <w:rPr>
          <w:color w:val="000000" w:themeColor="text1"/>
          <w:sz w:val="24"/>
          <w:szCs w:val="24"/>
        </w:rPr>
        <w:t>4.4. Размер пенсии за выслугу лет пересчитывается Управлением социальной защиты населения Администрации города Боготола при изменении в общем порядке месячного денежного вознаграждения или содержания по соответствующей муниципальной должности или трудовой пенсии (с учетом компенсационных выплат) со сроков, установленных для изменения ежемесячного денежного вознаграждения (содержания) или трудовой пенсии соответственно.</w:t>
      </w:r>
    </w:p>
    <w:p w:rsidR="001D43DC" w:rsidRDefault="001D43DC" w:rsidP="001D43DC">
      <w:pPr>
        <w:ind w:firstLine="540"/>
        <w:jc w:val="both"/>
        <w:rPr>
          <w:color w:val="000000" w:themeColor="text1"/>
          <w:sz w:val="24"/>
          <w:szCs w:val="24"/>
        </w:rPr>
      </w:pPr>
    </w:p>
    <w:p w:rsidR="001D43DC" w:rsidRDefault="001D43DC" w:rsidP="001D43DC">
      <w:pPr>
        <w:jc w:val="center"/>
        <w:outlineLvl w:val="0"/>
        <w:rPr>
          <w:color w:val="000000" w:themeColor="text1"/>
          <w:sz w:val="24"/>
          <w:szCs w:val="24"/>
        </w:rPr>
      </w:pPr>
      <w:r>
        <w:rPr>
          <w:color w:val="000000" w:themeColor="text1"/>
          <w:sz w:val="24"/>
          <w:szCs w:val="24"/>
        </w:rPr>
        <w:t>5. ОСОБЫЕ ПОЛОЖЕНИЯ</w:t>
      </w:r>
    </w:p>
    <w:p w:rsidR="001D43DC" w:rsidRDefault="001D43DC" w:rsidP="001D43DC">
      <w:pPr>
        <w:ind w:firstLine="540"/>
        <w:jc w:val="both"/>
        <w:rPr>
          <w:color w:val="000000" w:themeColor="text1"/>
          <w:sz w:val="24"/>
          <w:szCs w:val="24"/>
        </w:rPr>
      </w:pPr>
      <w:r>
        <w:rPr>
          <w:color w:val="000000" w:themeColor="text1"/>
          <w:sz w:val="24"/>
          <w:szCs w:val="24"/>
        </w:rPr>
        <w:t>5.1.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каких-либо сроков.</w:t>
      </w:r>
    </w:p>
    <w:p w:rsidR="001D43DC" w:rsidRDefault="001D43DC" w:rsidP="001D43DC">
      <w:pPr>
        <w:ind w:firstLine="540"/>
        <w:jc w:val="both"/>
        <w:rPr>
          <w:color w:val="000000" w:themeColor="text1"/>
          <w:sz w:val="24"/>
          <w:szCs w:val="24"/>
        </w:rPr>
      </w:pPr>
      <w:r>
        <w:rPr>
          <w:color w:val="000000" w:themeColor="text1"/>
          <w:sz w:val="24"/>
          <w:szCs w:val="24"/>
        </w:rPr>
        <w:t>5.2.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1D43DC" w:rsidRDefault="001D43DC" w:rsidP="001D43DC">
      <w:pPr>
        <w:ind w:firstLine="540"/>
        <w:jc w:val="both"/>
        <w:rPr>
          <w:color w:val="000000" w:themeColor="text1"/>
          <w:sz w:val="24"/>
          <w:szCs w:val="24"/>
        </w:rPr>
      </w:pPr>
      <w:r>
        <w:rPr>
          <w:color w:val="000000" w:themeColor="text1"/>
          <w:sz w:val="24"/>
          <w:szCs w:val="24"/>
        </w:rPr>
        <w:t>5.3. Пенсия за выслугу лет не может быть установлена (либо выплата ее приостанавливается) в случаях замещения лицом, претендующим на получение пенсии за выслугу лет, государственной должности Российской Федерации, государственной должности субъекта Российской Федерации, выборной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w:t>
      </w:r>
    </w:p>
    <w:p w:rsidR="001D43DC" w:rsidRDefault="001D43DC" w:rsidP="001D43DC">
      <w:pPr>
        <w:ind w:firstLine="540"/>
        <w:jc w:val="both"/>
        <w:rPr>
          <w:color w:val="000000" w:themeColor="text1"/>
          <w:sz w:val="24"/>
          <w:szCs w:val="24"/>
        </w:rPr>
      </w:pPr>
      <w:r>
        <w:rPr>
          <w:color w:val="000000" w:themeColor="text1"/>
          <w:sz w:val="24"/>
          <w:szCs w:val="24"/>
        </w:rPr>
        <w:t>После освобождения названных лиц от указанных должностей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1D43DC" w:rsidRDefault="001D43DC" w:rsidP="001D43DC">
      <w:pPr>
        <w:ind w:firstLine="540"/>
        <w:jc w:val="both"/>
        <w:rPr>
          <w:color w:val="000000" w:themeColor="text1"/>
          <w:sz w:val="24"/>
          <w:szCs w:val="24"/>
        </w:rPr>
      </w:pPr>
      <w:r>
        <w:rPr>
          <w:color w:val="000000" w:themeColor="text1"/>
          <w:sz w:val="24"/>
          <w:szCs w:val="24"/>
        </w:rPr>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РФ и (или) выезде на постоянное место жительства за пределы Российской </w:t>
      </w:r>
      <w:r>
        <w:rPr>
          <w:color w:val="000000" w:themeColor="text1"/>
          <w:sz w:val="24"/>
          <w:szCs w:val="24"/>
        </w:rPr>
        <w:lastRenderedPageBreak/>
        <w:t>Федерации в письменной форме в Управление социальной защиты населения Администрации города Боготола.</w:t>
      </w:r>
    </w:p>
    <w:p w:rsidR="001D43DC" w:rsidRDefault="001D43DC" w:rsidP="001D43DC">
      <w:pPr>
        <w:ind w:firstLine="540"/>
        <w:jc w:val="both"/>
        <w:rPr>
          <w:color w:val="000000" w:themeColor="text1"/>
          <w:sz w:val="24"/>
          <w:szCs w:val="24"/>
        </w:rPr>
      </w:pPr>
      <w:r>
        <w:rPr>
          <w:color w:val="000000" w:themeColor="text1"/>
          <w:sz w:val="24"/>
          <w:szCs w:val="24"/>
        </w:rPr>
        <w:t>5.4. Пенсия за выслугу лет не устанавливается лицам, которым в соответствии с федеральным, краевым законодательством и законодательством других субъектов Российской Федерации назначены пенсия за выслугу лет, ежемесячное пожизненное содержание или установлено дополнительное пожизненное ежемесячное материальное обеспечение, либо установлена ежемесячная доплата к пенсии в соответствии с законодательством о государственной гражданской службе, либо в соответствии с уставом муниципального образования назначена ежемесячная доплата к пенсии или пенсия за выслугу лет в другом муниципальном образовании.</w:t>
      </w:r>
    </w:p>
    <w:p w:rsidR="001D43DC" w:rsidRDefault="001D43DC" w:rsidP="001D43DC">
      <w:pPr>
        <w:ind w:firstLine="540"/>
        <w:jc w:val="both"/>
        <w:rPr>
          <w:color w:val="000000" w:themeColor="text1"/>
          <w:sz w:val="24"/>
          <w:szCs w:val="24"/>
        </w:rPr>
      </w:pPr>
      <w:r>
        <w:rPr>
          <w:color w:val="000000" w:themeColor="text1"/>
          <w:sz w:val="24"/>
          <w:szCs w:val="24"/>
        </w:rPr>
        <w:t>5.5.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Управлением социальной защиты населения Администрации города Боготола без ограничения их размера.</w:t>
      </w:r>
    </w:p>
    <w:p w:rsidR="001D43DC" w:rsidRDefault="001D43DC" w:rsidP="001D43DC">
      <w:pPr>
        <w:ind w:firstLine="540"/>
        <w:jc w:val="both"/>
        <w:rPr>
          <w:color w:val="000000" w:themeColor="text1"/>
          <w:sz w:val="24"/>
          <w:szCs w:val="24"/>
        </w:rPr>
      </w:pPr>
      <w:r>
        <w:rPr>
          <w:color w:val="000000" w:themeColor="text1"/>
          <w:sz w:val="24"/>
          <w:szCs w:val="24"/>
        </w:rPr>
        <w:t>Суммы пенсии за выслугу лет, излишне выплаченные лицу вследствие счетной ошибки, удерживаются таким образом, чтобы размер удержания не превышал 20 процентов причитающейся лицу пенсии за выслугу лет.</w:t>
      </w:r>
    </w:p>
    <w:p w:rsidR="001D43DC" w:rsidRDefault="001D43DC" w:rsidP="001D43DC">
      <w:pPr>
        <w:ind w:firstLine="540"/>
        <w:jc w:val="both"/>
        <w:rPr>
          <w:color w:val="000000" w:themeColor="text1"/>
          <w:sz w:val="24"/>
          <w:szCs w:val="24"/>
        </w:rPr>
      </w:pPr>
      <w:r>
        <w:rPr>
          <w:color w:val="000000" w:themeColor="text1"/>
          <w:sz w:val="24"/>
          <w:szCs w:val="24"/>
        </w:rPr>
        <w:t>5.6. Финансирование расходов на выплату пенсии за выслугу лет осуществляется из бюджета города Боготола путем перечисления денежных средств на текущий счет Управления социальной защиты населения Администрации города Боготола.</w:t>
      </w:r>
    </w:p>
    <w:p w:rsidR="001D43DC" w:rsidRDefault="001D43DC" w:rsidP="001D43DC">
      <w:pPr>
        <w:ind w:firstLine="540"/>
        <w:jc w:val="both"/>
        <w:rPr>
          <w:color w:val="000000" w:themeColor="text1"/>
          <w:sz w:val="24"/>
          <w:szCs w:val="24"/>
        </w:rPr>
      </w:pPr>
      <w:r>
        <w:rPr>
          <w:color w:val="000000" w:themeColor="text1"/>
          <w:sz w:val="24"/>
          <w:szCs w:val="24"/>
        </w:rPr>
        <w:t>5.7.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трудовой пенсии.</w:t>
      </w:r>
    </w:p>
    <w:p w:rsidR="001D43DC" w:rsidRDefault="001D43DC" w:rsidP="001D43DC">
      <w:pPr>
        <w:ind w:firstLine="540"/>
        <w:jc w:val="both"/>
        <w:rPr>
          <w:color w:val="000000" w:themeColor="text1"/>
          <w:sz w:val="24"/>
          <w:szCs w:val="24"/>
        </w:rPr>
      </w:pPr>
    </w:p>
    <w:p w:rsidR="001D43DC" w:rsidRDefault="001D43DC" w:rsidP="001D43DC">
      <w:pPr>
        <w:jc w:val="center"/>
        <w:outlineLvl w:val="0"/>
        <w:rPr>
          <w:color w:val="000000" w:themeColor="text1"/>
          <w:sz w:val="24"/>
          <w:szCs w:val="24"/>
        </w:rPr>
      </w:pPr>
      <w:r>
        <w:rPr>
          <w:color w:val="000000" w:themeColor="text1"/>
          <w:sz w:val="24"/>
          <w:szCs w:val="24"/>
        </w:rPr>
        <w:t>6. ПЕРЕХОДНЫЕ ПОЛОЖЕНИЯ</w:t>
      </w: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r>
        <w:rPr>
          <w:color w:val="000000" w:themeColor="text1"/>
          <w:sz w:val="24"/>
          <w:szCs w:val="24"/>
        </w:rPr>
        <w:t>6.1.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ind w:firstLine="540"/>
        <w:jc w:val="both"/>
        <w:rPr>
          <w:color w:val="000000" w:themeColor="text1"/>
          <w:sz w:val="24"/>
          <w:szCs w:val="24"/>
        </w:rPr>
      </w:pPr>
    </w:p>
    <w:p w:rsidR="001D43DC" w:rsidRDefault="001D43DC" w:rsidP="001D43DC">
      <w:pPr>
        <w:jc w:val="both"/>
        <w:rPr>
          <w:color w:val="000000" w:themeColor="text1"/>
          <w:sz w:val="24"/>
          <w:szCs w:val="24"/>
        </w:rPr>
      </w:pPr>
    </w:p>
    <w:p w:rsidR="001D43DC" w:rsidRDefault="001D43DC" w:rsidP="001D43DC">
      <w:pPr>
        <w:jc w:val="right"/>
        <w:outlineLvl w:val="0"/>
        <w:rPr>
          <w:color w:val="000000" w:themeColor="text1"/>
          <w:sz w:val="22"/>
          <w:szCs w:val="22"/>
        </w:rPr>
      </w:pPr>
      <w:r>
        <w:rPr>
          <w:color w:val="000000" w:themeColor="text1"/>
          <w:sz w:val="22"/>
          <w:szCs w:val="22"/>
        </w:rPr>
        <w:lastRenderedPageBreak/>
        <w:t xml:space="preserve">Приложение </w:t>
      </w:r>
    </w:p>
    <w:p w:rsidR="001D43DC" w:rsidRDefault="001D43DC" w:rsidP="001D43DC">
      <w:pPr>
        <w:jc w:val="right"/>
        <w:rPr>
          <w:color w:val="000000" w:themeColor="text1"/>
          <w:sz w:val="22"/>
          <w:szCs w:val="22"/>
        </w:rPr>
      </w:pPr>
      <w:r>
        <w:rPr>
          <w:color w:val="000000" w:themeColor="text1"/>
          <w:sz w:val="22"/>
          <w:szCs w:val="22"/>
        </w:rPr>
        <w:t xml:space="preserve">к  Положению о порядке выплаты пенсии </w:t>
      </w:r>
    </w:p>
    <w:p w:rsidR="001D43DC" w:rsidRDefault="001D43DC" w:rsidP="001D43DC">
      <w:pPr>
        <w:jc w:val="right"/>
        <w:rPr>
          <w:sz w:val="22"/>
          <w:szCs w:val="22"/>
        </w:rPr>
      </w:pPr>
      <w:r>
        <w:rPr>
          <w:color w:val="000000" w:themeColor="text1"/>
          <w:sz w:val="22"/>
          <w:szCs w:val="22"/>
        </w:rPr>
        <w:t xml:space="preserve">за выслугу лет </w:t>
      </w:r>
      <w:r>
        <w:rPr>
          <w:sz w:val="22"/>
          <w:szCs w:val="22"/>
        </w:rPr>
        <w:t xml:space="preserve">выборным должностным </w:t>
      </w:r>
    </w:p>
    <w:p w:rsidR="001D43DC" w:rsidRDefault="001D43DC" w:rsidP="001D43DC">
      <w:pPr>
        <w:jc w:val="right"/>
        <w:rPr>
          <w:color w:val="000000" w:themeColor="text1"/>
          <w:sz w:val="22"/>
          <w:szCs w:val="22"/>
        </w:rPr>
      </w:pPr>
      <w:r>
        <w:rPr>
          <w:color w:val="000000" w:themeColor="text1"/>
          <w:sz w:val="22"/>
          <w:szCs w:val="22"/>
        </w:rPr>
        <w:t xml:space="preserve">лицам, осуществляющим свои полномочия </w:t>
      </w:r>
    </w:p>
    <w:p w:rsidR="001D43DC" w:rsidRDefault="001D43DC" w:rsidP="001D43DC">
      <w:pPr>
        <w:jc w:val="right"/>
        <w:rPr>
          <w:color w:val="000000" w:themeColor="text1"/>
          <w:sz w:val="22"/>
          <w:szCs w:val="22"/>
        </w:rPr>
      </w:pPr>
      <w:r>
        <w:rPr>
          <w:color w:val="000000" w:themeColor="text1"/>
          <w:sz w:val="22"/>
          <w:szCs w:val="22"/>
        </w:rPr>
        <w:t xml:space="preserve">на постоянной основе в муниципальном </w:t>
      </w:r>
    </w:p>
    <w:p w:rsidR="001D43DC" w:rsidRDefault="001D43DC" w:rsidP="001D43DC">
      <w:pPr>
        <w:jc w:val="right"/>
        <w:rPr>
          <w:color w:val="000000" w:themeColor="text1"/>
          <w:sz w:val="22"/>
          <w:szCs w:val="22"/>
        </w:rPr>
      </w:pPr>
      <w:r>
        <w:rPr>
          <w:color w:val="000000" w:themeColor="text1"/>
          <w:sz w:val="22"/>
          <w:szCs w:val="22"/>
        </w:rPr>
        <w:t>образовании город Боготол</w:t>
      </w:r>
    </w:p>
    <w:p w:rsidR="001D43DC" w:rsidRDefault="001D43DC" w:rsidP="001D43DC">
      <w:pPr>
        <w:ind w:firstLine="540"/>
        <w:jc w:val="both"/>
        <w:rPr>
          <w:color w:val="000000" w:themeColor="text1"/>
          <w:sz w:val="28"/>
          <w:szCs w:val="28"/>
        </w:rPr>
      </w:pPr>
    </w:p>
    <w:p w:rsidR="001D43DC" w:rsidRDefault="001D43DC" w:rsidP="001D43DC">
      <w:pPr>
        <w:pStyle w:val="ConsPlusNonformat"/>
        <w:rPr>
          <w:color w:val="000000" w:themeColor="text1"/>
          <w:u w:val="single"/>
        </w:rPr>
      </w:pPr>
      <w:r>
        <w:rPr>
          <w:color w:val="000000" w:themeColor="text1"/>
        </w:rPr>
        <w:t xml:space="preserve">                                    </w:t>
      </w:r>
      <w:r>
        <w:rPr>
          <w:color w:val="000000" w:themeColor="text1"/>
          <w:u w:val="single"/>
        </w:rPr>
        <w:t xml:space="preserve">Главе города Боготола_________________                                                   </w:t>
      </w:r>
    </w:p>
    <w:p w:rsidR="001D43DC" w:rsidRDefault="001D43DC" w:rsidP="001D43DC">
      <w:pPr>
        <w:pStyle w:val="ConsPlusNonformat"/>
        <w:rPr>
          <w:color w:val="000000" w:themeColor="text1"/>
        </w:rPr>
      </w:pPr>
      <w:r>
        <w:rPr>
          <w:color w:val="000000" w:themeColor="text1"/>
        </w:rPr>
        <w:t xml:space="preserve">                                    от ____________________________________</w:t>
      </w:r>
    </w:p>
    <w:p w:rsidR="001D43DC" w:rsidRDefault="001D43DC" w:rsidP="001D43DC">
      <w:pPr>
        <w:pStyle w:val="ConsPlusNonformat"/>
        <w:rPr>
          <w:color w:val="000000" w:themeColor="text1"/>
        </w:rPr>
      </w:pPr>
      <w:r>
        <w:rPr>
          <w:color w:val="000000" w:themeColor="text1"/>
        </w:rPr>
        <w:t xml:space="preserve">                                                (Ф.И.О. заявителя)</w:t>
      </w:r>
    </w:p>
    <w:p w:rsidR="001D43DC" w:rsidRDefault="001D43DC" w:rsidP="001D43DC">
      <w:pPr>
        <w:pStyle w:val="ConsPlusNonformat"/>
        <w:rPr>
          <w:color w:val="000000" w:themeColor="text1"/>
        </w:rPr>
      </w:pPr>
      <w:r>
        <w:rPr>
          <w:color w:val="000000" w:themeColor="text1"/>
        </w:rPr>
        <w:t xml:space="preserve">                                    _______________________________________</w:t>
      </w:r>
    </w:p>
    <w:p w:rsidR="001D43DC" w:rsidRDefault="001D43DC" w:rsidP="001D43DC">
      <w:pPr>
        <w:pStyle w:val="ConsPlusNonformat"/>
        <w:rPr>
          <w:color w:val="000000" w:themeColor="text1"/>
        </w:rPr>
      </w:pPr>
      <w:r>
        <w:rPr>
          <w:color w:val="000000" w:themeColor="text1"/>
        </w:rPr>
        <w:t xml:space="preserve">                                                 (домашний адрес)</w:t>
      </w:r>
    </w:p>
    <w:p w:rsidR="001D43DC" w:rsidRDefault="001D43DC" w:rsidP="001D43DC">
      <w:pPr>
        <w:pStyle w:val="ConsPlusNonformat"/>
        <w:rPr>
          <w:color w:val="000000" w:themeColor="text1"/>
        </w:rPr>
      </w:pPr>
      <w:r>
        <w:rPr>
          <w:color w:val="000000" w:themeColor="text1"/>
        </w:rPr>
        <w:t xml:space="preserve">                                    _______________________________________</w:t>
      </w:r>
    </w:p>
    <w:p w:rsidR="001D43DC" w:rsidRDefault="001D43DC" w:rsidP="001D43DC">
      <w:pPr>
        <w:pStyle w:val="ConsPlusNonformat"/>
        <w:rPr>
          <w:color w:val="000000" w:themeColor="text1"/>
        </w:rPr>
      </w:pPr>
      <w:r>
        <w:rPr>
          <w:color w:val="000000" w:themeColor="text1"/>
        </w:rPr>
        <w:t xml:space="preserve">                                                     (телефон)</w:t>
      </w:r>
    </w:p>
    <w:p w:rsidR="001D43DC" w:rsidRDefault="001D43DC" w:rsidP="001D43DC">
      <w:pPr>
        <w:pStyle w:val="ConsPlusNonformat"/>
        <w:rPr>
          <w:color w:val="000000" w:themeColor="text1"/>
        </w:rPr>
      </w:pPr>
      <w:r>
        <w:rPr>
          <w:color w:val="000000" w:themeColor="text1"/>
        </w:rPr>
        <w:t xml:space="preserve">                                    _______________________________________</w:t>
      </w:r>
    </w:p>
    <w:p w:rsidR="001D43DC" w:rsidRDefault="001D43DC" w:rsidP="001D43DC">
      <w:pPr>
        <w:pStyle w:val="ConsPlusNonformat"/>
        <w:rPr>
          <w:color w:val="000000" w:themeColor="text1"/>
        </w:rPr>
      </w:pPr>
      <w:r>
        <w:rPr>
          <w:color w:val="000000" w:themeColor="text1"/>
        </w:rPr>
        <w:t xml:space="preserve">                                                (паспортные данные)</w:t>
      </w:r>
    </w:p>
    <w:p w:rsidR="001D43DC" w:rsidRDefault="001D43DC" w:rsidP="001D43DC">
      <w:pPr>
        <w:pStyle w:val="ConsPlusNonformat"/>
        <w:rPr>
          <w:color w:val="000000" w:themeColor="text1"/>
        </w:rPr>
      </w:pPr>
    </w:p>
    <w:p w:rsidR="001D43DC" w:rsidRDefault="001D43DC" w:rsidP="001D43DC">
      <w:pPr>
        <w:pStyle w:val="ConsPlusNonformat"/>
        <w:rPr>
          <w:color w:val="000000" w:themeColor="text1"/>
        </w:rPr>
      </w:pPr>
      <w:r>
        <w:rPr>
          <w:color w:val="000000" w:themeColor="text1"/>
        </w:rPr>
        <w:t xml:space="preserve">                                 ЗАЯВЛЕНИЕ</w:t>
      </w:r>
    </w:p>
    <w:p w:rsidR="001D43DC" w:rsidRDefault="001D43DC" w:rsidP="001D43DC">
      <w:pPr>
        <w:pStyle w:val="ConsPlusNonformat"/>
        <w:rPr>
          <w:color w:val="000000" w:themeColor="text1"/>
        </w:rPr>
      </w:pPr>
    </w:p>
    <w:p w:rsidR="001D43DC" w:rsidRDefault="001D43DC" w:rsidP="001D43DC">
      <w:pPr>
        <w:pStyle w:val="ConsPlusNonformat"/>
        <w:rPr>
          <w:color w:val="000000" w:themeColor="text1"/>
        </w:rPr>
      </w:pPr>
      <w:r>
        <w:rPr>
          <w:color w:val="000000" w:themeColor="text1"/>
        </w:rPr>
        <w:t xml:space="preserve">    В  соответствии  с   решением  Боготольского   городского  Совета депутатов  от ____ № ____ прошу установить мне пенсию за выслугу лет.</w:t>
      </w:r>
    </w:p>
    <w:p w:rsidR="001D43DC" w:rsidRDefault="001D43DC" w:rsidP="001D43DC">
      <w:pPr>
        <w:pStyle w:val="ConsPlusNonformat"/>
        <w:rPr>
          <w:color w:val="000000" w:themeColor="text1"/>
        </w:rPr>
      </w:pPr>
      <w:r>
        <w:rPr>
          <w:color w:val="000000" w:themeColor="text1"/>
        </w:rPr>
        <w:t xml:space="preserve">    Размер  пенсии  за  выслугу  лет  прошу  исчислять  исходя из месячного</w:t>
      </w:r>
    </w:p>
    <w:p w:rsidR="001D43DC" w:rsidRDefault="001D43DC" w:rsidP="001D43DC">
      <w:pPr>
        <w:pStyle w:val="ConsPlusNonformat"/>
        <w:rPr>
          <w:color w:val="000000" w:themeColor="text1"/>
        </w:rPr>
      </w:pPr>
      <w:r>
        <w:rPr>
          <w:color w:val="000000" w:themeColor="text1"/>
        </w:rPr>
        <w:t>денежного  вознаграждения  (содержания)  на  дату   прекращения  исполнения</w:t>
      </w:r>
    </w:p>
    <w:p w:rsidR="001D43DC" w:rsidRDefault="001D43DC" w:rsidP="001D43DC">
      <w:pPr>
        <w:pStyle w:val="ConsPlusNonformat"/>
        <w:rPr>
          <w:color w:val="000000" w:themeColor="text1"/>
        </w:rPr>
      </w:pPr>
      <w:r>
        <w:rPr>
          <w:color w:val="000000" w:themeColor="text1"/>
        </w:rPr>
        <w:t>полномочий  по  замещению   муниципальной   должности   (на дату достижения</w:t>
      </w:r>
    </w:p>
    <w:p w:rsidR="001D43DC" w:rsidRDefault="001D43DC" w:rsidP="001D43DC">
      <w:pPr>
        <w:pStyle w:val="ConsPlusNonformat"/>
        <w:rPr>
          <w:color w:val="000000" w:themeColor="text1"/>
        </w:rPr>
      </w:pPr>
      <w:r>
        <w:rPr>
          <w:color w:val="000000" w:themeColor="text1"/>
        </w:rPr>
        <w:t>пенсионного возраста).</w:t>
      </w:r>
    </w:p>
    <w:p w:rsidR="001D43DC" w:rsidRDefault="001D43DC" w:rsidP="001D43DC">
      <w:pPr>
        <w:pStyle w:val="ConsPlusNonformat"/>
        <w:rPr>
          <w:color w:val="000000" w:themeColor="text1"/>
        </w:rPr>
      </w:pPr>
      <w:r>
        <w:rPr>
          <w:color w:val="000000" w:themeColor="text1"/>
        </w:rPr>
        <w:t xml:space="preserve">    Трудовую пенсию получаю в _____________________________________________</w:t>
      </w:r>
    </w:p>
    <w:p w:rsidR="001D43DC" w:rsidRDefault="001D43DC" w:rsidP="001D43DC">
      <w:pPr>
        <w:pStyle w:val="ConsPlusNonformat"/>
        <w:rPr>
          <w:color w:val="000000" w:themeColor="text1"/>
        </w:rPr>
      </w:pPr>
      <w:r>
        <w:rPr>
          <w:color w:val="000000" w:themeColor="text1"/>
        </w:rPr>
        <w:t>___________________________________________________________________________</w:t>
      </w:r>
    </w:p>
    <w:p w:rsidR="001D43DC" w:rsidRDefault="001D43DC" w:rsidP="001D43DC">
      <w:pPr>
        <w:pStyle w:val="ConsPlusNonformat"/>
        <w:rPr>
          <w:color w:val="000000" w:themeColor="text1"/>
        </w:rPr>
      </w:pPr>
      <w:r>
        <w:rPr>
          <w:color w:val="000000" w:themeColor="text1"/>
        </w:rPr>
        <w:t xml:space="preserve">      (наименование органа, в котором гражданин получает пенсию)</w:t>
      </w:r>
    </w:p>
    <w:p w:rsidR="001D43DC" w:rsidRDefault="001D43DC" w:rsidP="001D43DC">
      <w:pPr>
        <w:pStyle w:val="ConsPlusNonformat"/>
        <w:rPr>
          <w:color w:val="000000" w:themeColor="text1"/>
        </w:rPr>
      </w:pPr>
      <w:r>
        <w:rPr>
          <w:color w:val="000000" w:themeColor="text1"/>
        </w:rPr>
        <w:t xml:space="preserve">    Пенсию за выслугу лет прошу перечислять на мой счет</w:t>
      </w:r>
    </w:p>
    <w:p w:rsidR="001D43DC" w:rsidRDefault="001D43DC" w:rsidP="001D43DC">
      <w:pPr>
        <w:pStyle w:val="ConsPlusNonformat"/>
        <w:rPr>
          <w:color w:val="000000" w:themeColor="text1"/>
        </w:rPr>
      </w:pPr>
      <w:r>
        <w:rPr>
          <w:color w:val="000000" w:themeColor="text1"/>
        </w:rPr>
        <w:t>___________________________________________________________________________</w:t>
      </w:r>
    </w:p>
    <w:p w:rsidR="001D43DC" w:rsidRDefault="001D43DC" w:rsidP="001D43DC">
      <w:pPr>
        <w:pStyle w:val="ConsPlusNonformat"/>
        <w:rPr>
          <w:color w:val="000000" w:themeColor="text1"/>
        </w:rPr>
      </w:pPr>
      <w:r>
        <w:rPr>
          <w:color w:val="000000" w:themeColor="text1"/>
        </w:rPr>
        <w:t xml:space="preserve">    в филиале ___________________________________________________ отделения</w:t>
      </w:r>
    </w:p>
    <w:p w:rsidR="001D43DC" w:rsidRDefault="001D43DC" w:rsidP="001D43DC">
      <w:pPr>
        <w:pStyle w:val="ConsPlusNonformat"/>
        <w:rPr>
          <w:color w:val="000000" w:themeColor="text1"/>
        </w:rPr>
      </w:pPr>
      <w:r>
        <w:rPr>
          <w:color w:val="000000" w:themeColor="text1"/>
        </w:rPr>
        <w:t>Сбербанка России.</w:t>
      </w:r>
    </w:p>
    <w:p w:rsidR="001D43DC" w:rsidRDefault="001D43DC" w:rsidP="001D43DC">
      <w:pPr>
        <w:pStyle w:val="ConsPlusNonformat"/>
        <w:rPr>
          <w:color w:val="000000" w:themeColor="text1"/>
        </w:rPr>
      </w:pPr>
      <w:r>
        <w:rPr>
          <w:color w:val="000000" w:themeColor="text1"/>
        </w:rPr>
        <w:t xml:space="preserve">    О  поступлении  на государственную (муниципальную) службу, об изменении</w:t>
      </w:r>
    </w:p>
    <w:p w:rsidR="001D43DC" w:rsidRDefault="001D43DC" w:rsidP="001D43DC">
      <w:pPr>
        <w:pStyle w:val="ConsPlusNonformat"/>
        <w:rPr>
          <w:color w:val="000000" w:themeColor="text1"/>
        </w:rPr>
      </w:pPr>
      <w:r>
        <w:rPr>
          <w:color w:val="000000" w:themeColor="text1"/>
        </w:rPr>
        <w:t>размера  трудовой  пенсии,  а  также  о  прекращении гражданства Российской</w:t>
      </w:r>
    </w:p>
    <w:p w:rsidR="001D43DC" w:rsidRDefault="001D43DC" w:rsidP="001D43DC">
      <w:pPr>
        <w:pStyle w:val="ConsPlusNonformat"/>
        <w:rPr>
          <w:color w:val="000000" w:themeColor="text1"/>
        </w:rPr>
      </w:pPr>
      <w:r>
        <w:rPr>
          <w:color w:val="000000" w:themeColor="text1"/>
        </w:rPr>
        <w:t>Федерации  обязуюсь  незамедлительно  сообщить  в  Управление  социальной защиты населения Администрации города Боготола.</w:t>
      </w:r>
    </w:p>
    <w:p w:rsidR="001D43DC" w:rsidRDefault="001D43DC" w:rsidP="001D43DC">
      <w:pPr>
        <w:pStyle w:val="ConsPlusNonformat"/>
        <w:rPr>
          <w:color w:val="000000" w:themeColor="text1"/>
        </w:rPr>
      </w:pPr>
    </w:p>
    <w:p w:rsidR="001D43DC" w:rsidRDefault="001D43DC" w:rsidP="001D43DC">
      <w:pPr>
        <w:pStyle w:val="ConsPlusNonformat"/>
        <w:rPr>
          <w:color w:val="000000" w:themeColor="text1"/>
        </w:rPr>
      </w:pPr>
      <w:r>
        <w:rPr>
          <w:color w:val="000000" w:themeColor="text1"/>
        </w:rPr>
        <w:t xml:space="preserve">    "__" ___________ 20__ г.</w:t>
      </w:r>
    </w:p>
    <w:p w:rsidR="001D43DC" w:rsidRDefault="001D43DC" w:rsidP="001D43DC">
      <w:pPr>
        <w:pStyle w:val="ConsPlusNonformat"/>
        <w:rPr>
          <w:color w:val="000000" w:themeColor="text1"/>
        </w:rPr>
      </w:pPr>
      <w:r>
        <w:rPr>
          <w:color w:val="000000" w:themeColor="text1"/>
        </w:rPr>
        <w:t xml:space="preserve">     _______________                                    (подпись)</w:t>
      </w:r>
    </w:p>
    <w:p w:rsidR="001D43DC" w:rsidRDefault="001D43DC" w:rsidP="001D43DC">
      <w:pPr>
        <w:pStyle w:val="ConsPlusNonformat"/>
        <w:rPr>
          <w:color w:val="000000" w:themeColor="text1"/>
        </w:rPr>
      </w:pPr>
    </w:p>
    <w:p w:rsidR="001D43DC" w:rsidRDefault="001D43DC" w:rsidP="001D43DC">
      <w:pPr>
        <w:pStyle w:val="ConsPlusNonformat"/>
        <w:rPr>
          <w:color w:val="000000" w:themeColor="text1"/>
        </w:rPr>
      </w:pPr>
    </w:p>
    <w:p w:rsidR="001D43DC" w:rsidRDefault="001D43DC" w:rsidP="001D43DC">
      <w:pPr>
        <w:pStyle w:val="ConsPlusNonformat"/>
        <w:rPr>
          <w:color w:val="000000" w:themeColor="text1"/>
        </w:rPr>
      </w:pPr>
      <w:r>
        <w:rPr>
          <w:color w:val="000000" w:themeColor="text1"/>
        </w:rPr>
        <w:t xml:space="preserve">    Заявление принято</w:t>
      </w:r>
    </w:p>
    <w:p w:rsidR="001D43DC" w:rsidRDefault="001D43DC" w:rsidP="001D43DC">
      <w:pPr>
        <w:pStyle w:val="ConsPlusNonformat"/>
        <w:rPr>
          <w:color w:val="000000" w:themeColor="text1"/>
        </w:rPr>
      </w:pPr>
      <w:r>
        <w:rPr>
          <w:color w:val="000000" w:themeColor="text1"/>
        </w:rPr>
        <w:t xml:space="preserve">    "__" __________ 20__ г.  ____________________/______________________/</w:t>
      </w:r>
    </w:p>
    <w:p w:rsidR="001D43DC" w:rsidRDefault="001D43DC" w:rsidP="001D43DC">
      <w:pPr>
        <w:pStyle w:val="ConsPlusNonformat"/>
        <w:rPr>
          <w:color w:val="000000" w:themeColor="text1"/>
        </w:rPr>
      </w:pPr>
      <w:r>
        <w:rPr>
          <w:color w:val="000000" w:themeColor="text1"/>
        </w:rPr>
        <w:t xml:space="preserve">                            (подпись, Ф.И.О. лица, принявшего заявление)</w:t>
      </w:r>
    </w:p>
    <w:p w:rsidR="001D43DC" w:rsidRDefault="001D43DC" w:rsidP="001D43DC">
      <w:pPr>
        <w:jc w:val="both"/>
        <w:rPr>
          <w:color w:val="000000" w:themeColor="text1"/>
        </w:rPr>
      </w:pPr>
    </w:p>
    <w:p w:rsidR="001D43DC" w:rsidRDefault="001D43DC" w:rsidP="001D43DC">
      <w:pPr>
        <w:rPr>
          <w:color w:val="000000" w:themeColor="text1"/>
          <w:sz w:val="28"/>
          <w:szCs w:val="28"/>
        </w:rPr>
      </w:pPr>
    </w:p>
    <w:p w:rsidR="001D43DC" w:rsidRDefault="001D43DC" w:rsidP="001D43DC">
      <w:pPr>
        <w:rPr>
          <w:color w:val="000000" w:themeColor="text1"/>
          <w:sz w:val="28"/>
          <w:szCs w:val="28"/>
        </w:rPr>
      </w:pPr>
    </w:p>
    <w:p w:rsidR="001D43DC" w:rsidRDefault="001D43DC" w:rsidP="00EF49A3">
      <w:pPr>
        <w:jc w:val="right"/>
        <w:rPr>
          <w:bCs/>
          <w:sz w:val="24"/>
          <w:szCs w:val="24"/>
        </w:rPr>
      </w:pPr>
    </w:p>
    <w:p w:rsidR="00A07773" w:rsidRDefault="00A07773" w:rsidP="00EF49A3">
      <w:pPr>
        <w:jc w:val="right"/>
        <w:rPr>
          <w:bCs/>
          <w:sz w:val="24"/>
          <w:szCs w:val="24"/>
        </w:rPr>
      </w:pPr>
    </w:p>
    <w:sectPr w:rsidR="00A07773" w:rsidSect="001D43DC">
      <w:headerReference w:type="default" r:id="rId28"/>
      <w:footerReference w:type="default" r:id="rId29"/>
      <w:pgSz w:w="11905"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992" w:rsidRDefault="00231992" w:rsidP="00EF1DF2">
      <w:r>
        <w:separator/>
      </w:r>
    </w:p>
  </w:endnote>
  <w:endnote w:type="continuationSeparator" w:id="1">
    <w:p w:rsidR="00231992" w:rsidRDefault="00231992" w:rsidP="00EF1D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992" w:rsidRDefault="00231992" w:rsidP="00EF1DF2">
      <w:r>
        <w:separator/>
      </w:r>
    </w:p>
  </w:footnote>
  <w:footnote w:type="continuationSeparator" w:id="1">
    <w:p w:rsidR="00231992" w:rsidRDefault="00231992" w:rsidP="00EF1D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8">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7"/>
  </w:num>
  <w:num w:numId="4">
    <w:abstractNumId w:val="3"/>
  </w:num>
  <w:num w:numId="5">
    <w:abstractNumId w:val="5"/>
  </w:num>
  <w:num w:numId="6">
    <w:abstractNumId w:val="4"/>
  </w:num>
  <w:num w:numId="7">
    <w:abstractNumId w:val="8"/>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380D58"/>
    <w:rsid w:val="00031975"/>
    <w:rsid w:val="00062A6C"/>
    <w:rsid w:val="00065351"/>
    <w:rsid w:val="00074C50"/>
    <w:rsid w:val="0008008A"/>
    <w:rsid w:val="00086955"/>
    <w:rsid w:val="000A01CA"/>
    <w:rsid w:val="000A6992"/>
    <w:rsid w:val="000D2B31"/>
    <w:rsid w:val="000E6AAE"/>
    <w:rsid w:val="000F23D2"/>
    <w:rsid w:val="000F4990"/>
    <w:rsid w:val="000F527C"/>
    <w:rsid w:val="000F7556"/>
    <w:rsid w:val="0010293D"/>
    <w:rsid w:val="00120541"/>
    <w:rsid w:val="001210A9"/>
    <w:rsid w:val="00133BB0"/>
    <w:rsid w:val="00140279"/>
    <w:rsid w:val="00146E3E"/>
    <w:rsid w:val="0016440C"/>
    <w:rsid w:val="00167456"/>
    <w:rsid w:val="001733E8"/>
    <w:rsid w:val="00175DC9"/>
    <w:rsid w:val="0018118B"/>
    <w:rsid w:val="001824CF"/>
    <w:rsid w:val="001857EA"/>
    <w:rsid w:val="0019618E"/>
    <w:rsid w:val="001A67A9"/>
    <w:rsid w:val="001D12E7"/>
    <w:rsid w:val="001D43DC"/>
    <w:rsid w:val="001D7567"/>
    <w:rsid w:val="001F5E53"/>
    <w:rsid w:val="002032B2"/>
    <w:rsid w:val="002143E1"/>
    <w:rsid w:val="0022181E"/>
    <w:rsid w:val="002221DC"/>
    <w:rsid w:val="00224582"/>
    <w:rsid w:val="00226E2A"/>
    <w:rsid w:val="0023196B"/>
    <w:rsid w:val="00231992"/>
    <w:rsid w:val="00236D39"/>
    <w:rsid w:val="00237A52"/>
    <w:rsid w:val="00250D09"/>
    <w:rsid w:val="00250FED"/>
    <w:rsid w:val="00281E0F"/>
    <w:rsid w:val="002917C8"/>
    <w:rsid w:val="002A22AC"/>
    <w:rsid w:val="002A7E8E"/>
    <w:rsid w:val="002B192E"/>
    <w:rsid w:val="002B7AF8"/>
    <w:rsid w:val="002C2D65"/>
    <w:rsid w:val="002D3883"/>
    <w:rsid w:val="002F2C0F"/>
    <w:rsid w:val="003005AE"/>
    <w:rsid w:val="00327A60"/>
    <w:rsid w:val="00337FB6"/>
    <w:rsid w:val="00357C53"/>
    <w:rsid w:val="0036135F"/>
    <w:rsid w:val="00363861"/>
    <w:rsid w:val="003760DD"/>
    <w:rsid w:val="00380D58"/>
    <w:rsid w:val="003855E7"/>
    <w:rsid w:val="00387FEA"/>
    <w:rsid w:val="00397AB6"/>
    <w:rsid w:val="003D2344"/>
    <w:rsid w:val="003D5085"/>
    <w:rsid w:val="003E24D7"/>
    <w:rsid w:val="003F1127"/>
    <w:rsid w:val="00411F41"/>
    <w:rsid w:val="0041275C"/>
    <w:rsid w:val="00416899"/>
    <w:rsid w:val="00425C3F"/>
    <w:rsid w:val="00427411"/>
    <w:rsid w:val="0044264E"/>
    <w:rsid w:val="0045374E"/>
    <w:rsid w:val="004551E5"/>
    <w:rsid w:val="004648A7"/>
    <w:rsid w:val="00465608"/>
    <w:rsid w:val="00466953"/>
    <w:rsid w:val="004677A2"/>
    <w:rsid w:val="004808AD"/>
    <w:rsid w:val="004906FB"/>
    <w:rsid w:val="004A77ED"/>
    <w:rsid w:val="004B721F"/>
    <w:rsid w:val="004E1478"/>
    <w:rsid w:val="004F4674"/>
    <w:rsid w:val="004F7558"/>
    <w:rsid w:val="00503066"/>
    <w:rsid w:val="00504B22"/>
    <w:rsid w:val="005125EB"/>
    <w:rsid w:val="005267D5"/>
    <w:rsid w:val="00532403"/>
    <w:rsid w:val="00536A95"/>
    <w:rsid w:val="0054665B"/>
    <w:rsid w:val="00566ECE"/>
    <w:rsid w:val="0058343F"/>
    <w:rsid w:val="005970CB"/>
    <w:rsid w:val="005B2903"/>
    <w:rsid w:val="005B3421"/>
    <w:rsid w:val="005C4183"/>
    <w:rsid w:val="005E5628"/>
    <w:rsid w:val="005F74BF"/>
    <w:rsid w:val="005F7B34"/>
    <w:rsid w:val="006067AF"/>
    <w:rsid w:val="006162F8"/>
    <w:rsid w:val="006274E1"/>
    <w:rsid w:val="00641650"/>
    <w:rsid w:val="006452CC"/>
    <w:rsid w:val="00652C16"/>
    <w:rsid w:val="006559F1"/>
    <w:rsid w:val="00657D30"/>
    <w:rsid w:val="0066798D"/>
    <w:rsid w:val="0067690C"/>
    <w:rsid w:val="00685314"/>
    <w:rsid w:val="00687E30"/>
    <w:rsid w:val="0069244E"/>
    <w:rsid w:val="00693C01"/>
    <w:rsid w:val="006D7CD0"/>
    <w:rsid w:val="006E011B"/>
    <w:rsid w:val="006F0C46"/>
    <w:rsid w:val="006F11D1"/>
    <w:rsid w:val="006F70BC"/>
    <w:rsid w:val="00706211"/>
    <w:rsid w:val="00713166"/>
    <w:rsid w:val="00727C74"/>
    <w:rsid w:val="007332C5"/>
    <w:rsid w:val="007362B3"/>
    <w:rsid w:val="00737B43"/>
    <w:rsid w:val="007740E6"/>
    <w:rsid w:val="007862EE"/>
    <w:rsid w:val="00786432"/>
    <w:rsid w:val="00792CFC"/>
    <w:rsid w:val="00794687"/>
    <w:rsid w:val="00797264"/>
    <w:rsid w:val="007B5145"/>
    <w:rsid w:val="007B789A"/>
    <w:rsid w:val="007B7C2F"/>
    <w:rsid w:val="007D0B62"/>
    <w:rsid w:val="007D44C5"/>
    <w:rsid w:val="007D788D"/>
    <w:rsid w:val="007E7098"/>
    <w:rsid w:val="00802864"/>
    <w:rsid w:val="008045DE"/>
    <w:rsid w:val="008100E8"/>
    <w:rsid w:val="008314C0"/>
    <w:rsid w:val="00834B22"/>
    <w:rsid w:val="008400D6"/>
    <w:rsid w:val="00841067"/>
    <w:rsid w:val="00845C96"/>
    <w:rsid w:val="00846A80"/>
    <w:rsid w:val="00862EB7"/>
    <w:rsid w:val="00882188"/>
    <w:rsid w:val="008822F4"/>
    <w:rsid w:val="008857E2"/>
    <w:rsid w:val="00885B2B"/>
    <w:rsid w:val="0088627B"/>
    <w:rsid w:val="008867AB"/>
    <w:rsid w:val="008A1D65"/>
    <w:rsid w:val="008A76FC"/>
    <w:rsid w:val="008C01F1"/>
    <w:rsid w:val="008C5E12"/>
    <w:rsid w:val="008E0EE9"/>
    <w:rsid w:val="00911796"/>
    <w:rsid w:val="009140D6"/>
    <w:rsid w:val="00920222"/>
    <w:rsid w:val="009644EC"/>
    <w:rsid w:val="00980674"/>
    <w:rsid w:val="00981A4A"/>
    <w:rsid w:val="00994129"/>
    <w:rsid w:val="009B57DC"/>
    <w:rsid w:val="009D5330"/>
    <w:rsid w:val="009E04A0"/>
    <w:rsid w:val="009E7E49"/>
    <w:rsid w:val="009F4EDE"/>
    <w:rsid w:val="00A00D06"/>
    <w:rsid w:val="00A07773"/>
    <w:rsid w:val="00A16F0A"/>
    <w:rsid w:val="00A2200D"/>
    <w:rsid w:val="00A247BF"/>
    <w:rsid w:val="00A30F2F"/>
    <w:rsid w:val="00A44EB0"/>
    <w:rsid w:val="00A615A1"/>
    <w:rsid w:val="00A64863"/>
    <w:rsid w:val="00A90540"/>
    <w:rsid w:val="00A93B33"/>
    <w:rsid w:val="00AA2007"/>
    <w:rsid w:val="00AB32CE"/>
    <w:rsid w:val="00AB66D7"/>
    <w:rsid w:val="00AC4C3E"/>
    <w:rsid w:val="00AC579B"/>
    <w:rsid w:val="00AF0D51"/>
    <w:rsid w:val="00AF33DE"/>
    <w:rsid w:val="00AF3A5E"/>
    <w:rsid w:val="00AF5684"/>
    <w:rsid w:val="00AF60C6"/>
    <w:rsid w:val="00B250B4"/>
    <w:rsid w:val="00B25363"/>
    <w:rsid w:val="00B4276C"/>
    <w:rsid w:val="00B620C7"/>
    <w:rsid w:val="00B67BBD"/>
    <w:rsid w:val="00B7338D"/>
    <w:rsid w:val="00BA0BE0"/>
    <w:rsid w:val="00BB18CC"/>
    <w:rsid w:val="00BC12D0"/>
    <w:rsid w:val="00BC68F5"/>
    <w:rsid w:val="00BD72E1"/>
    <w:rsid w:val="00C039D1"/>
    <w:rsid w:val="00C101DC"/>
    <w:rsid w:val="00C23CCF"/>
    <w:rsid w:val="00C348E6"/>
    <w:rsid w:val="00C40F81"/>
    <w:rsid w:val="00C43DD8"/>
    <w:rsid w:val="00C52F18"/>
    <w:rsid w:val="00C535A9"/>
    <w:rsid w:val="00C535B5"/>
    <w:rsid w:val="00CB10FC"/>
    <w:rsid w:val="00CB236D"/>
    <w:rsid w:val="00CB5B24"/>
    <w:rsid w:val="00CC07F2"/>
    <w:rsid w:val="00CE714D"/>
    <w:rsid w:val="00CF0224"/>
    <w:rsid w:val="00CF589E"/>
    <w:rsid w:val="00CF5A53"/>
    <w:rsid w:val="00D00F54"/>
    <w:rsid w:val="00D04A26"/>
    <w:rsid w:val="00D11446"/>
    <w:rsid w:val="00D14B58"/>
    <w:rsid w:val="00D26C86"/>
    <w:rsid w:val="00D535DA"/>
    <w:rsid w:val="00D55140"/>
    <w:rsid w:val="00D57FAA"/>
    <w:rsid w:val="00D70369"/>
    <w:rsid w:val="00D762D7"/>
    <w:rsid w:val="00D82E65"/>
    <w:rsid w:val="00D833D9"/>
    <w:rsid w:val="00D87033"/>
    <w:rsid w:val="00D9762D"/>
    <w:rsid w:val="00DA1CA0"/>
    <w:rsid w:val="00DA27AE"/>
    <w:rsid w:val="00DA5FBD"/>
    <w:rsid w:val="00DB01E4"/>
    <w:rsid w:val="00DB24EA"/>
    <w:rsid w:val="00DD1313"/>
    <w:rsid w:val="00DF132A"/>
    <w:rsid w:val="00DF3431"/>
    <w:rsid w:val="00E12368"/>
    <w:rsid w:val="00E13273"/>
    <w:rsid w:val="00E1489B"/>
    <w:rsid w:val="00E217C3"/>
    <w:rsid w:val="00E25AD1"/>
    <w:rsid w:val="00E4677D"/>
    <w:rsid w:val="00E51228"/>
    <w:rsid w:val="00E65DBE"/>
    <w:rsid w:val="00E7634E"/>
    <w:rsid w:val="00E81234"/>
    <w:rsid w:val="00E81776"/>
    <w:rsid w:val="00E829FB"/>
    <w:rsid w:val="00E926CD"/>
    <w:rsid w:val="00EA0D28"/>
    <w:rsid w:val="00EA2516"/>
    <w:rsid w:val="00EB6541"/>
    <w:rsid w:val="00EC6D3B"/>
    <w:rsid w:val="00ED5068"/>
    <w:rsid w:val="00ED65E1"/>
    <w:rsid w:val="00EF10F9"/>
    <w:rsid w:val="00EF1DF2"/>
    <w:rsid w:val="00EF49A3"/>
    <w:rsid w:val="00F14214"/>
    <w:rsid w:val="00F1515D"/>
    <w:rsid w:val="00F204F9"/>
    <w:rsid w:val="00F340CB"/>
    <w:rsid w:val="00F42DF7"/>
    <w:rsid w:val="00F529C0"/>
    <w:rsid w:val="00F661F8"/>
    <w:rsid w:val="00F67DBE"/>
    <w:rsid w:val="00F91A50"/>
    <w:rsid w:val="00FA7D61"/>
    <w:rsid w:val="00FB26AE"/>
    <w:rsid w:val="00FB41F8"/>
    <w:rsid w:val="00FC15A9"/>
    <w:rsid w:val="00FE1A78"/>
    <w:rsid w:val="00FE4CF9"/>
    <w:rsid w:val="00FF5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D5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467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80D58"/>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basedOn w:val="a0"/>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basedOn w:val="a0"/>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rsid w:val="00380D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basedOn w:val="a0"/>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basedOn w:val="a0"/>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basedOn w:val="a0"/>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basedOn w:val="a0"/>
    <w:uiPriority w:val="99"/>
    <w:unhideWhenUsed/>
    <w:rsid w:val="00503066"/>
    <w:rPr>
      <w:color w:val="0000FF"/>
      <w:u w:val="single"/>
    </w:rPr>
  </w:style>
  <w:style w:type="paragraph" w:styleId="af3">
    <w:name w:val="Body Text"/>
    <w:basedOn w:val="a"/>
    <w:link w:val="af4"/>
    <w:uiPriority w:val="99"/>
    <w:semiHidden/>
    <w:unhideWhenUsed/>
    <w:rsid w:val="00786432"/>
    <w:pPr>
      <w:spacing w:after="120"/>
    </w:pPr>
  </w:style>
  <w:style w:type="character" w:customStyle="1" w:styleId="af4">
    <w:name w:val="Основной текст Знак"/>
    <w:basedOn w:val="a0"/>
    <w:link w:val="af3"/>
    <w:uiPriority w:val="99"/>
    <w:semiHidden/>
    <w:rsid w:val="0078643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4677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iPriority w:val="99"/>
    <w:semiHidden/>
    <w:unhideWhenUsed/>
    <w:rsid w:val="00E4677D"/>
    <w:pPr>
      <w:overflowPunct/>
      <w:autoSpaceDE/>
      <w:autoSpaceDN/>
      <w:adjustRightInd/>
      <w:textAlignment w:val="auto"/>
    </w:pPr>
    <w:rPr>
      <w:lang w:val="en-US" w:eastAsia="en-US"/>
    </w:rPr>
  </w:style>
  <w:style w:type="character" w:customStyle="1" w:styleId="af6">
    <w:name w:val="Текст сноски Знак"/>
    <w:basedOn w:val="a0"/>
    <w:link w:val="af5"/>
    <w:uiPriority w:val="99"/>
    <w:semiHidden/>
    <w:rsid w:val="00E4677D"/>
    <w:rPr>
      <w:rFonts w:ascii="Times New Roman" w:eastAsia="Times New Roman" w:hAnsi="Times New Roman" w:cs="Times New Roman"/>
      <w:sz w:val="20"/>
      <w:szCs w:val="20"/>
      <w:lang w:val="en-US"/>
    </w:rPr>
  </w:style>
  <w:style w:type="character" w:styleId="af7">
    <w:name w:val="footnote reference"/>
    <w:basedOn w:val="a0"/>
    <w:uiPriority w:val="99"/>
    <w:semiHidden/>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uiPriority w:val="99"/>
    <w:rsid w:val="00337F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List Paragraph"/>
    <w:basedOn w:val="a"/>
    <w:uiPriority w:val="34"/>
    <w:qFormat/>
    <w:rsid w:val="00566ECE"/>
    <w:pPr>
      <w:ind w:left="720"/>
      <w:contextualSpacing/>
    </w:pPr>
  </w:style>
  <w:style w:type="table" w:styleId="-2">
    <w:name w:val="Table Web 2"/>
    <w:basedOn w:val="a1"/>
    <w:rsid w:val="00DB01E4"/>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basedOn w:val="a0"/>
    <w:link w:val="5"/>
    <w:semiHidden/>
    <w:rsid w:val="00CB10FC"/>
    <w:rPr>
      <w:rFonts w:asciiTheme="majorHAnsi" w:eastAsiaTheme="majorEastAsia" w:hAnsiTheme="majorHAnsi" w:cstheme="majorBidi"/>
      <w:color w:val="243F60" w:themeColor="accent1" w:themeShade="7F"/>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0E965FA3A52A1E16919FECDC49A8C89F2D17337DC48D7CF40C5E23EC3T6q5A" TargetMode="External"/><Relationship Id="rId18" Type="http://schemas.openxmlformats.org/officeDocument/2006/relationships/hyperlink" Target="consultantplus://offline/ref=50E965FA3A52A1E16919E0C0D2F6D386F0DC2833DA41DD911B99E4699C35DFAF4CT0q7A" TargetMode="External"/><Relationship Id="rId26" Type="http://schemas.openxmlformats.org/officeDocument/2006/relationships/hyperlink" Target="file:///C:\Documents%20and%20Settings\gorsovet\&#1056;&#1072;&#1073;&#1086;&#1095;&#1080;&#1081;%20&#1089;&#1090;&#1086;&#1083;\&#1056;4-20-297.docx" TargetMode="External"/><Relationship Id="rId3" Type="http://schemas.openxmlformats.org/officeDocument/2006/relationships/styles" Target="styles.xml"/><Relationship Id="rId21" Type="http://schemas.openxmlformats.org/officeDocument/2006/relationships/hyperlink" Target="consultantplus://offline/ref=50E965FA3A52A1E16919E0C0D2F6D386F0DC2833DA41DD911B99E4699C35DFAF4CT0q7A" TargetMode="External"/><Relationship Id="rId7" Type="http://schemas.openxmlformats.org/officeDocument/2006/relationships/endnotes" Target="endnotes.xml"/><Relationship Id="rId12" Type="http://schemas.openxmlformats.org/officeDocument/2006/relationships/hyperlink" Target="file:///C:\Documents%20and%20Settings\gorsovet\&#1056;&#1072;&#1073;&#1086;&#1095;&#1080;&#1081;%20&#1089;&#1090;&#1086;&#1083;\&#1056;4-20-297.docx" TargetMode="External"/><Relationship Id="rId17" Type="http://schemas.openxmlformats.org/officeDocument/2006/relationships/hyperlink" Target="consultantplus://offline/ref=50E965FA3A52A1E16919FECDC49A8C89F2D37E39DC40D7CF40C5E23EC365D9FA0C47BD5D232A1774T1q8A" TargetMode="External"/><Relationship Id="rId25" Type="http://schemas.openxmlformats.org/officeDocument/2006/relationships/hyperlink" Target="consultantplus://offline/ref=50E965FA3A52A1E16919FECDC49A8C89F2D27037DA41D7CF40C5E23EC3T6q5A" TargetMode="External"/><Relationship Id="rId2" Type="http://schemas.openxmlformats.org/officeDocument/2006/relationships/numbering" Target="numbering.xml"/><Relationship Id="rId16" Type="http://schemas.openxmlformats.org/officeDocument/2006/relationships/hyperlink" Target="consultantplus://offline/ref=50E965FA3A52A1E16919FECDC49A8C89F2D37E39DC40D7CF40C5E23EC365D9FA0C47BD5D232A1774T1qEA" TargetMode="External"/><Relationship Id="rId20" Type="http://schemas.openxmlformats.org/officeDocument/2006/relationships/hyperlink" Target="file:///C:\Documents%20and%20Settings\gorsovet\&#1056;&#1072;&#1073;&#1086;&#1095;&#1080;&#1081;%20&#1089;&#1090;&#1086;&#1083;\&#1056;4-20-297.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F8ECEF4DC6ED0B9248C4A1FB468EE76E1614D2443C914BEC963459B0A551F24CC8B2EB12F9028DEB50997Et7pCI" TargetMode="External"/><Relationship Id="rId24" Type="http://schemas.openxmlformats.org/officeDocument/2006/relationships/hyperlink" Target="consultantplus://offline/ref=50E965FA3A52A1E16919FECDC49A8C89F2D27037DA41D7CF40C5E23EC365D9FA0C47BD5B21T2q8A" TargetMode="External"/><Relationship Id="rId5" Type="http://schemas.openxmlformats.org/officeDocument/2006/relationships/webSettings" Target="webSettings.xml"/><Relationship Id="rId15" Type="http://schemas.openxmlformats.org/officeDocument/2006/relationships/hyperlink" Target="consultantplus://offline/ref=50E965FA3A52A1E16919FECDC49A8C89F2D37E37DB41D7CF40C5E23EC3T6q5A" TargetMode="External"/><Relationship Id="rId23" Type="http://schemas.openxmlformats.org/officeDocument/2006/relationships/hyperlink" Target="consultantplus://offline/ref=50E965FA3A52A1E16919FECDC49A8C89F2D27037DA41D7CF40C5E23EC365D9FA0C47BD5D232A1571T1qAA" TargetMode="External"/><Relationship Id="rId28" Type="http://schemas.openxmlformats.org/officeDocument/2006/relationships/header" Target="header1.xml"/><Relationship Id="rId10" Type="http://schemas.openxmlformats.org/officeDocument/2006/relationships/hyperlink" Target="consultantplus://offline/ref=F2F8ECEF4DC6ED0B9248C4A1FB468EE76E1614D2443C914BEC963459B0A551F24CC8B2EB12F9028DEB50997Bt7p2I" TargetMode="External"/><Relationship Id="rId19" Type="http://schemas.openxmlformats.org/officeDocument/2006/relationships/hyperlink" Target="consultantplus://offline/ref=50E965FA3A52A1E16919E0C0D2F6D386F0DC2833DA41DD9D1C92E4699C35DFAF4CT0q7A"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2F8ECEF4DC6ED0B9248DAACED2AD1E86C1B4FD642359B19B0C1320EEFF557A70C88B4BE51BD0A8CtEpAI" TargetMode="External"/><Relationship Id="rId14" Type="http://schemas.openxmlformats.org/officeDocument/2006/relationships/hyperlink" Target="consultantplus://offline/ref=50E965FA3A52A1E16919FECDC49A8C89F2D27037DA41D7CF40C5E23EC3T6q5A" TargetMode="External"/><Relationship Id="rId22" Type="http://schemas.openxmlformats.org/officeDocument/2006/relationships/hyperlink" Target="consultantplus://offline/ref=50E965FA3A52A1E16919FECDC49A8C89F2D27037DA41D7CF40C5E23EC3T6q5A" TargetMode="External"/><Relationship Id="rId27" Type="http://schemas.openxmlformats.org/officeDocument/2006/relationships/hyperlink" Target="file:///C:\Documents%20and%20Settings\gorsovet\&#1056;&#1072;&#1073;&#1086;&#1095;&#1080;&#1081;%20&#1089;&#1090;&#1086;&#1083;\&#1056;4-20-297.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EF5C-74D7-4EDE-B011-F14C517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3146</Words>
  <Characters>17934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tolstikova</dc:creator>
  <cp:keywords/>
  <dc:description/>
  <cp:lastModifiedBy>gorsovet</cp:lastModifiedBy>
  <cp:revision>9</cp:revision>
  <cp:lastPrinted>2014-11-18T10:14:00Z</cp:lastPrinted>
  <dcterms:created xsi:type="dcterms:W3CDTF">2014-11-13T11:36:00Z</dcterms:created>
  <dcterms:modified xsi:type="dcterms:W3CDTF">2014-11-18T10:15:00Z</dcterms:modified>
</cp:coreProperties>
</file>