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89" w:rsidRDefault="00470C89" w:rsidP="00470C89">
      <w:pPr>
        <w:spacing w:after="0" w:line="240" w:lineRule="auto"/>
        <w:jc w:val="center"/>
        <w:rPr>
          <w:rFonts w:ascii="Times New Roman" w:hAnsi="Times New Roman"/>
          <w:sz w:val="16"/>
          <w:szCs w:val="20"/>
          <w:lang w:eastAsia="ru-RU"/>
        </w:rPr>
      </w:pPr>
      <w:r>
        <w:rPr>
          <w:rFonts w:ascii="Times New Roman" w:hAnsi="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470C89" w:rsidRDefault="00470C89" w:rsidP="00470C89">
      <w:pPr>
        <w:spacing w:after="0" w:line="240" w:lineRule="auto"/>
        <w:rPr>
          <w:rFonts w:ascii="Times New Roman" w:hAnsi="Times New Roman"/>
          <w:b/>
          <w:sz w:val="36"/>
        </w:rPr>
      </w:pPr>
      <w:r>
        <w:rPr>
          <w:rFonts w:ascii="Times New Roman" w:hAnsi="Times New Roman"/>
          <w:b/>
          <w:sz w:val="36"/>
        </w:rPr>
        <w:t xml:space="preserve">          </w:t>
      </w:r>
    </w:p>
    <w:p w:rsidR="00470C89" w:rsidRDefault="00470C89" w:rsidP="00470C89">
      <w:pPr>
        <w:spacing w:after="0" w:line="240" w:lineRule="auto"/>
        <w:jc w:val="center"/>
        <w:rPr>
          <w:rFonts w:ascii="Times New Roman" w:hAnsi="Times New Roman"/>
          <w:b/>
          <w:sz w:val="36"/>
        </w:rPr>
      </w:pPr>
      <w:r>
        <w:rPr>
          <w:rFonts w:ascii="Times New Roman" w:hAnsi="Times New Roman"/>
          <w:b/>
          <w:sz w:val="36"/>
        </w:rPr>
        <w:t>АДМИНИСТРАЦИЯ ГОРОДА БОГОТОЛА</w:t>
      </w:r>
    </w:p>
    <w:p w:rsidR="00470C89" w:rsidRDefault="00470C89" w:rsidP="00470C89">
      <w:pPr>
        <w:spacing w:after="0" w:line="240" w:lineRule="auto"/>
        <w:jc w:val="center"/>
        <w:rPr>
          <w:rFonts w:ascii="Times New Roman" w:hAnsi="Times New Roman"/>
          <w:b/>
          <w:sz w:val="28"/>
        </w:rPr>
      </w:pPr>
      <w:r>
        <w:rPr>
          <w:rFonts w:ascii="Times New Roman" w:hAnsi="Times New Roman"/>
          <w:b/>
          <w:sz w:val="28"/>
        </w:rPr>
        <w:t>Красноярского края</w:t>
      </w:r>
    </w:p>
    <w:p w:rsidR="00470C89" w:rsidRDefault="00470C89" w:rsidP="00470C89">
      <w:pPr>
        <w:spacing w:after="0" w:line="240" w:lineRule="auto"/>
        <w:jc w:val="center"/>
        <w:rPr>
          <w:rFonts w:ascii="Times New Roman" w:hAnsi="Times New Roman"/>
          <w:b/>
          <w:sz w:val="28"/>
        </w:rPr>
      </w:pPr>
    </w:p>
    <w:p w:rsidR="00470C89" w:rsidRDefault="00470C89" w:rsidP="00470C89">
      <w:pPr>
        <w:spacing w:after="0" w:line="240" w:lineRule="auto"/>
        <w:jc w:val="center"/>
        <w:rPr>
          <w:rFonts w:ascii="Times New Roman" w:hAnsi="Times New Roman"/>
          <w:b/>
          <w:sz w:val="28"/>
        </w:rPr>
      </w:pPr>
    </w:p>
    <w:p w:rsidR="00470C89" w:rsidRDefault="00470C89" w:rsidP="00470C89">
      <w:pPr>
        <w:spacing w:after="0" w:line="240" w:lineRule="auto"/>
        <w:jc w:val="center"/>
        <w:rPr>
          <w:rFonts w:ascii="Times New Roman" w:hAnsi="Times New Roman"/>
          <w:b/>
          <w:sz w:val="48"/>
        </w:rPr>
      </w:pPr>
      <w:r>
        <w:rPr>
          <w:rFonts w:ascii="Times New Roman" w:hAnsi="Times New Roman"/>
          <w:b/>
          <w:sz w:val="48"/>
        </w:rPr>
        <w:t>ПОСТАНОВЛЕНИЕ</w:t>
      </w:r>
    </w:p>
    <w:p w:rsidR="00470C89" w:rsidRDefault="00470C89" w:rsidP="00470C89">
      <w:pPr>
        <w:spacing w:after="0" w:line="240" w:lineRule="auto"/>
        <w:jc w:val="both"/>
        <w:rPr>
          <w:rFonts w:ascii="Times New Roman" w:hAnsi="Times New Roman"/>
          <w:b/>
          <w:sz w:val="32"/>
        </w:rPr>
      </w:pPr>
    </w:p>
    <w:p w:rsidR="00470C89" w:rsidRDefault="00470C89" w:rsidP="00470C89">
      <w:pPr>
        <w:spacing w:after="0" w:line="240" w:lineRule="auto"/>
        <w:jc w:val="both"/>
        <w:rPr>
          <w:rFonts w:ascii="Times New Roman" w:hAnsi="Times New Roman"/>
          <w:b/>
          <w:sz w:val="32"/>
        </w:rPr>
      </w:pPr>
    </w:p>
    <w:p w:rsidR="00470C89" w:rsidRDefault="00470C89" w:rsidP="00470C89">
      <w:pPr>
        <w:spacing w:after="0" w:line="240" w:lineRule="auto"/>
        <w:rPr>
          <w:rFonts w:ascii="Times New Roman" w:hAnsi="Times New Roman"/>
          <w:b/>
          <w:sz w:val="32"/>
        </w:rPr>
      </w:pPr>
      <w:r>
        <w:rPr>
          <w:rFonts w:ascii="Times New Roman" w:hAnsi="Times New Roman"/>
          <w:b/>
          <w:sz w:val="32"/>
        </w:rPr>
        <w:t xml:space="preserve">« </w:t>
      </w:r>
      <w:r w:rsidR="00BF489A">
        <w:rPr>
          <w:rFonts w:ascii="Times New Roman" w:hAnsi="Times New Roman"/>
          <w:b/>
          <w:sz w:val="32"/>
        </w:rPr>
        <w:t xml:space="preserve">09 </w:t>
      </w:r>
      <w:r>
        <w:rPr>
          <w:rFonts w:ascii="Times New Roman" w:hAnsi="Times New Roman"/>
          <w:b/>
          <w:sz w:val="32"/>
        </w:rPr>
        <w:t>» ___</w:t>
      </w:r>
      <w:r w:rsidR="00BF489A" w:rsidRPr="00BF489A">
        <w:rPr>
          <w:rFonts w:ascii="Times New Roman" w:hAnsi="Times New Roman"/>
          <w:b/>
          <w:sz w:val="32"/>
          <w:u w:val="single"/>
        </w:rPr>
        <w:t xml:space="preserve">11 </w:t>
      </w:r>
      <w:r>
        <w:rPr>
          <w:rFonts w:ascii="Times New Roman" w:hAnsi="Times New Roman"/>
          <w:b/>
          <w:sz w:val="32"/>
        </w:rPr>
        <w:t xml:space="preserve">___2023   г.    </w:t>
      </w:r>
      <w:r w:rsidR="00BF489A">
        <w:rPr>
          <w:rFonts w:ascii="Times New Roman" w:hAnsi="Times New Roman"/>
          <w:b/>
          <w:sz w:val="32"/>
        </w:rPr>
        <w:t xml:space="preserve">  </w:t>
      </w:r>
      <w:r>
        <w:rPr>
          <w:rFonts w:ascii="Times New Roman" w:hAnsi="Times New Roman"/>
          <w:b/>
          <w:sz w:val="32"/>
        </w:rPr>
        <w:t xml:space="preserve"> г. Боготол                             №</w:t>
      </w:r>
      <w:r w:rsidR="00BF489A">
        <w:rPr>
          <w:rFonts w:ascii="Times New Roman" w:hAnsi="Times New Roman"/>
          <w:b/>
          <w:sz w:val="32"/>
        </w:rPr>
        <w:t xml:space="preserve"> 1337-п </w:t>
      </w:r>
    </w:p>
    <w:p w:rsidR="00470C89" w:rsidRDefault="00470C89" w:rsidP="00470C89">
      <w:pPr>
        <w:spacing w:after="0" w:line="240" w:lineRule="auto"/>
        <w:jc w:val="both"/>
        <w:rPr>
          <w:rFonts w:ascii="Times New Roman" w:hAnsi="Times New Roman"/>
          <w:sz w:val="28"/>
          <w:szCs w:val="28"/>
        </w:rPr>
      </w:pPr>
    </w:p>
    <w:p w:rsidR="00470C89" w:rsidRDefault="00470C89" w:rsidP="00470C89">
      <w:pPr>
        <w:spacing w:after="0" w:line="240" w:lineRule="auto"/>
        <w:jc w:val="both"/>
        <w:rPr>
          <w:rFonts w:ascii="Times New Roman" w:hAnsi="Times New Roman"/>
          <w:sz w:val="28"/>
          <w:szCs w:val="28"/>
        </w:rPr>
      </w:pPr>
    </w:p>
    <w:p w:rsidR="00470C89" w:rsidRDefault="00470C89" w:rsidP="00470C89">
      <w:pPr>
        <w:spacing w:after="0" w:line="240" w:lineRule="auto"/>
        <w:jc w:val="both"/>
        <w:rPr>
          <w:rFonts w:ascii="Times New Roman" w:hAnsi="Times New Roman"/>
          <w:sz w:val="24"/>
          <w:szCs w:val="24"/>
        </w:rPr>
      </w:pPr>
      <w:r>
        <w:rPr>
          <w:rFonts w:ascii="Times New Roman" w:hAnsi="Times New Roman"/>
          <w:sz w:val="28"/>
          <w:szCs w:val="28"/>
        </w:rPr>
        <w:t xml:space="preserve">О внесении изменений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w:t>
      </w:r>
    </w:p>
    <w:p w:rsidR="00470C89" w:rsidRDefault="00470C89" w:rsidP="00470C89">
      <w:pPr>
        <w:spacing w:after="0" w:line="240" w:lineRule="auto"/>
        <w:jc w:val="both"/>
        <w:rPr>
          <w:rFonts w:ascii="Times New Roman" w:hAnsi="Times New Roman"/>
          <w:sz w:val="28"/>
          <w:szCs w:val="28"/>
        </w:rPr>
      </w:pPr>
    </w:p>
    <w:p w:rsidR="00470C89" w:rsidRDefault="00470C89" w:rsidP="00470C89">
      <w:pPr>
        <w:spacing w:after="0" w:line="240" w:lineRule="auto"/>
        <w:jc w:val="both"/>
        <w:rPr>
          <w:rFonts w:ascii="Times New Roman" w:hAnsi="Times New Roman"/>
          <w:sz w:val="28"/>
          <w:szCs w:val="28"/>
        </w:rPr>
      </w:pPr>
    </w:p>
    <w:p w:rsidR="00470C89" w:rsidRDefault="00470C89" w:rsidP="00470C89">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w:t>
      </w:r>
      <w:r>
        <w:rPr>
          <w:rFonts w:ascii="Times New Roman" w:hAnsi="Times New Roman"/>
          <w:color w:val="000000"/>
          <w:sz w:val="28"/>
          <w:szCs w:val="28"/>
        </w:rPr>
        <w:t>Об утверждении Порядка разработки, формирования и реализации муниципальных программ города Боготола»</w:t>
      </w:r>
      <w:r>
        <w:rPr>
          <w:rFonts w:ascii="Times New Roman" w:hAnsi="Times New Roman"/>
          <w:sz w:val="28"/>
          <w:szCs w:val="28"/>
        </w:rPr>
        <w:t>, руководствуясь            п. 10 ст. 41, ст. 71, ст. 72, ст. 73 Устава городского округа город Боготол Красноярского края, ПОСТАНОВЛЯЮ:</w:t>
      </w:r>
    </w:p>
    <w:p w:rsidR="00470C89" w:rsidRDefault="00470C89" w:rsidP="00470C89">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следующие изменения:</w:t>
      </w:r>
    </w:p>
    <w:p w:rsidR="00470C89" w:rsidRDefault="00470C89" w:rsidP="00470C89">
      <w:pPr>
        <w:spacing w:after="0" w:line="240" w:lineRule="auto"/>
        <w:ind w:firstLine="709"/>
        <w:jc w:val="both"/>
        <w:rPr>
          <w:rFonts w:ascii="Times New Roman" w:hAnsi="Times New Roman"/>
          <w:sz w:val="28"/>
          <w:szCs w:val="28"/>
        </w:rPr>
      </w:pPr>
      <w:r>
        <w:rPr>
          <w:rFonts w:ascii="Times New Roman" w:hAnsi="Times New Roman"/>
          <w:sz w:val="28"/>
          <w:szCs w:val="28"/>
        </w:rPr>
        <w:t>1.1. Приложение к постановлению изложить в новой редакции согласно приложению к настоящему постановлению.</w:t>
      </w:r>
    </w:p>
    <w:p w:rsidR="00470C89" w:rsidRDefault="00470C89" w:rsidP="00470C89">
      <w:pPr>
        <w:spacing w:after="0" w:line="240" w:lineRule="auto"/>
        <w:ind w:firstLine="709"/>
        <w:jc w:val="both"/>
        <w:rPr>
          <w:rFonts w:ascii="Times New Roman" w:hAnsi="Times New Roman"/>
          <w:sz w:val="28"/>
          <w:szCs w:val="28"/>
        </w:rPr>
      </w:pPr>
      <w:r>
        <w:rPr>
          <w:rFonts w:ascii="Times New Roman" w:hAnsi="Times New Roman"/>
          <w:sz w:val="28"/>
          <w:szCs w:val="28"/>
        </w:rPr>
        <w:t>2. Разместить настоящее постановление на официальном сайте администрации города Боготола https://bogotolcity.gosuslugi.ru/ в сети Интернет и опубликовать в официальном печатном издании газете «Земля боготольская».</w:t>
      </w:r>
    </w:p>
    <w:p w:rsidR="00470C89" w:rsidRDefault="00470C89" w:rsidP="00470C89">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исполнением настоящего постановления возложить на исполняющего полномочия начальника Финансового управления администрации города Боготола.</w:t>
      </w:r>
    </w:p>
    <w:p w:rsidR="00470C89" w:rsidRDefault="00470C89" w:rsidP="00470C89">
      <w:pPr>
        <w:spacing w:after="0" w:line="240" w:lineRule="auto"/>
        <w:ind w:firstLine="709"/>
        <w:jc w:val="both"/>
        <w:rPr>
          <w:rFonts w:ascii="Times New Roman" w:hAnsi="Times New Roman"/>
          <w:color w:val="000000"/>
          <w:sz w:val="28"/>
          <w:szCs w:val="28"/>
        </w:rPr>
      </w:pPr>
    </w:p>
    <w:p w:rsidR="00470C89" w:rsidRDefault="00470C89" w:rsidP="00470C89">
      <w:pPr>
        <w:pStyle w:val="ConsPlusTitle"/>
        <w:widowControl/>
        <w:ind w:firstLine="709"/>
        <w:jc w:val="both"/>
        <w:outlineLvl w:val="0"/>
        <w:rPr>
          <w:b w:val="0"/>
        </w:rPr>
      </w:pPr>
      <w:r>
        <w:rPr>
          <w:b w:val="0"/>
        </w:rPr>
        <w:lastRenderedPageBreak/>
        <w:t>4. Постановление вступает в силу с 01.01.2024, но не ранее дня, следующего за днем его официального опубликования.</w:t>
      </w:r>
    </w:p>
    <w:p w:rsidR="00470C89" w:rsidRDefault="00470C89" w:rsidP="00470C89">
      <w:pPr>
        <w:spacing w:after="0" w:line="240" w:lineRule="auto"/>
        <w:rPr>
          <w:rFonts w:ascii="Times New Roman" w:hAnsi="Times New Roman"/>
          <w:sz w:val="28"/>
          <w:szCs w:val="28"/>
        </w:rPr>
      </w:pPr>
    </w:p>
    <w:p w:rsidR="00470C89" w:rsidRDefault="00470C89" w:rsidP="00470C89">
      <w:pPr>
        <w:spacing w:after="0" w:line="240" w:lineRule="auto"/>
        <w:rPr>
          <w:rFonts w:ascii="Times New Roman" w:hAnsi="Times New Roman"/>
          <w:sz w:val="28"/>
          <w:szCs w:val="28"/>
        </w:rPr>
      </w:pPr>
    </w:p>
    <w:p w:rsidR="00470C89" w:rsidRDefault="00470C89" w:rsidP="00470C89">
      <w:pPr>
        <w:spacing w:after="0" w:line="240" w:lineRule="auto"/>
        <w:rPr>
          <w:rFonts w:ascii="Times New Roman" w:hAnsi="Times New Roman"/>
          <w:sz w:val="28"/>
          <w:szCs w:val="28"/>
        </w:rPr>
      </w:pPr>
      <w:r>
        <w:rPr>
          <w:rFonts w:ascii="Times New Roman" w:hAnsi="Times New Roman"/>
          <w:sz w:val="28"/>
          <w:szCs w:val="28"/>
        </w:rPr>
        <w:t>Глава города Боготола                                                               Е.М. Деменкова</w:t>
      </w:r>
    </w:p>
    <w:p w:rsidR="00470C89" w:rsidRDefault="00470C89" w:rsidP="00470C89">
      <w:pPr>
        <w:shd w:val="clear" w:color="auto" w:fill="FFFFFF"/>
        <w:spacing w:after="0" w:line="240" w:lineRule="auto"/>
        <w:rPr>
          <w:rFonts w:ascii="Times New Roman" w:hAnsi="Times New Roman"/>
          <w:color w:val="000000"/>
          <w:spacing w:val="-11"/>
          <w:sz w:val="18"/>
          <w:szCs w:val="18"/>
        </w:rPr>
      </w:pPr>
    </w:p>
    <w:p w:rsidR="00470C89" w:rsidRDefault="00470C89" w:rsidP="00470C89">
      <w:pPr>
        <w:shd w:val="clear" w:color="auto" w:fill="FFFFFF"/>
        <w:spacing w:after="0" w:line="240" w:lineRule="auto"/>
        <w:rPr>
          <w:rFonts w:ascii="Times New Roman" w:hAnsi="Times New Roman"/>
          <w:color w:val="000000"/>
          <w:spacing w:val="-11"/>
          <w:sz w:val="18"/>
          <w:szCs w:val="18"/>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p>
    <w:p w:rsidR="00470C89" w:rsidRDefault="00470C89" w:rsidP="00470C89">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Сысоева Татьяна Валерьевна</w:t>
      </w:r>
    </w:p>
    <w:p w:rsidR="00470C89" w:rsidRDefault="00470C89" w:rsidP="00470C89">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2-54-52</w:t>
      </w:r>
    </w:p>
    <w:p w:rsidR="00470C89" w:rsidRDefault="00470C89" w:rsidP="00470C89">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Кардаполова Анастасия Сергеевна</w:t>
      </w:r>
    </w:p>
    <w:p w:rsidR="00470C89" w:rsidRDefault="00470C89" w:rsidP="00470C89">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2-11-62</w:t>
      </w:r>
    </w:p>
    <w:p w:rsidR="00470C89" w:rsidRDefault="00470C89" w:rsidP="00470C89">
      <w:pPr>
        <w:spacing w:after="0" w:line="240" w:lineRule="auto"/>
        <w:jc w:val="both"/>
        <w:rPr>
          <w:rFonts w:ascii="Times New Roman" w:hAnsi="Times New Roman"/>
          <w:sz w:val="20"/>
          <w:szCs w:val="20"/>
        </w:rPr>
      </w:pPr>
      <w:r>
        <w:rPr>
          <w:rFonts w:ascii="Times New Roman" w:hAnsi="Times New Roman"/>
          <w:color w:val="000000"/>
          <w:spacing w:val="-11"/>
          <w:sz w:val="20"/>
          <w:szCs w:val="20"/>
        </w:rPr>
        <w:t>4 экз.</w:t>
      </w:r>
    </w:p>
    <w:p w:rsidR="00470C89" w:rsidRDefault="00470C89" w:rsidP="00470C89">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lastRenderedPageBreak/>
        <w:t>Приложение</w:t>
      </w:r>
    </w:p>
    <w:p w:rsidR="00470C89" w:rsidRDefault="00470C89" w:rsidP="00470C89">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к постановлению администрации</w:t>
      </w:r>
    </w:p>
    <w:p w:rsidR="00470C89" w:rsidRDefault="00470C89" w:rsidP="00470C89">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города Боготола</w:t>
      </w:r>
    </w:p>
    <w:p w:rsidR="00470C89" w:rsidRPr="00BF489A" w:rsidRDefault="00470C89" w:rsidP="00470C89">
      <w:pPr>
        <w:autoSpaceDE w:val="0"/>
        <w:autoSpaceDN w:val="0"/>
        <w:adjustRightInd w:val="0"/>
        <w:spacing w:after="0" w:line="240" w:lineRule="auto"/>
        <w:ind w:firstLine="4962"/>
        <w:rPr>
          <w:rFonts w:ascii="Times New Roman" w:hAnsi="Times New Roman"/>
          <w:bCs/>
          <w:sz w:val="56"/>
          <w:szCs w:val="56"/>
          <w:u w:val="single"/>
        </w:rPr>
      </w:pPr>
      <w:r>
        <w:rPr>
          <w:rFonts w:ascii="Times New Roman" w:hAnsi="Times New Roman"/>
          <w:sz w:val="28"/>
          <w:szCs w:val="28"/>
        </w:rPr>
        <w:t>от «_</w:t>
      </w:r>
      <w:r w:rsidR="00BF489A" w:rsidRPr="00BF489A">
        <w:rPr>
          <w:rFonts w:ascii="Times New Roman" w:hAnsi="Times New Roman"/>
          <w:sz w:val="28"/>
          <w:szCs w:val="28"/>
          <w:u w:val="single"/>
        </w:rPr>
        <w:t>09</w:t>
      </w:r>
      <w:r>
        <w:rPr>
          <w:rFonts w:ascii="Times New Roman" w:hAnsi="Times New Roman"/>
          <w:sz w:val="28"/>
          <w:szCs w:val="28"/>
        </w:rPr>
        <w:t>_» _</w:t>
      </w:r>
      <w:r w:rsidR="00BF489A" w:rsidRPr="00BF489A">
        <w:rPr>
          <w:rFonts w:ascii="Times New Roman" w:hAnsi="Times New Roman"/>
          <w:sz w:val="28"/>
          <w:szCs w:val="28"/>
          <w:u w:val="single"/>
        </w:rPr>
        <w:t>11</w:t>
      </w:r>
      <w:r>
        <w:rPr>
          <w:rFonts w:ascii="Times New Roman" w:hAnsi="Times New Roman"/>
          <w:sz w:val="28"/>
          <w:szCs w:val="28"/>
        </w:rPr>
        <w:t xml:space="preserve">_ 2023 г. № </w:t>
      </w:r>
      <w:bookmarkStart w:id="0" w:name="_GoBack"/>
      <w:r w:rsidR="00BF489A" w:rsidRPr="00BF489A">
        <w:rPr>
          <w:rFonts w:ascii="Times New Roman" w:hAnsi="Times New Roman"/>
          <w:sz w:val="28"/>
          <w:szCs w:val="28"/>
          <w:u w:val="single"/>
        </w:rPr>
        <w:t>1337-п</w:t>
      </w:r>
    </w:p>
    <w:bookmarkEnd w:id="0"/>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 xml:space="preserve">МУНИЦИПАЛЬНАЯ ПРОГРАММА ГОРОДА БОГОТОЛА </w:t>
      </w: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w:t>
      </w:r>
      <w:r>
        <w:rPr>
          <w:rFonts w:ascii="Times New Roman" w:hAnsi="Times New Roman"/>
          <w:sz w:val="56"/>
          <w:szCs w:val="56"/>
        </w:rPr>
        <w:t>УПРАВЛЕНИЕ МУНИЦИПАЛЬНЫМИ ФИНАНСАМИ</w:t>
      </w:r>
      <w:r>
        <w:rPr>
          <w:rFonts w:ascii="Times New Roman" w:hAnsi="Times New Roman"/>
          <w:bCs/>
          <w:sz w:val="56"/>
          <w:szCs w:val="56"/>
        </w:rPr>
        <w:t xml:space="preserve">» </w:t>
      </w: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56"/>
          <w:szCs w:val="56"/>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p>
    <w:p w:rsidR="00470C89" w:rsidRDefault="00470C89" w:rsidP="00470C89">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г. Боготол, 2024 г.</w:t>
      </w:r>
    </w:p>
    <w:p w:rsidR="00470C89" w:rsidRDefault="00470C89" w:rsidP="00470C89">
      <w:pPr>
        <w:spacing w:after="0" w:line="240" w:lineRule="auto"/>
        <w:rPr>
          <w:rFonts w:ascii="Times New Roman" w:hAnsi="Times New Roman"/>
          <w:bCs/>
          <w:sz w:val="28"/>
          <w:szCs w:val="28"/>
        </w:rPr>
        <w:sectPr w:rsidR="00470C89" w:rsidSect="00470C89">
          <w:type w:val="nextColumn"/>
          <w:pgSz w:w="11905" w:h="16838"/>
          <w:pgMar w:top="1134" w:right="1134" w:bottom="1134" w:left="1701" w:header="720" w:footer="720" w:gutter="0"/>
          <w:cols w:space="720"/>
        </w:sect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 ПАСПОРТ</w:t>
      </w: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города Боготола</w:t>
      </w:r>
    </w:p>
    <w:p w:rsidR="00470C89" w:rsidRDefault="00470C89" w:rsidP="00470C89">
      <w:pP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«Управление муниципальными финансами»</w:t>
      </w:r>
    </w:p>
    <w:p w:rsidR="00470C89" w:rsidRDefault="00470C89" w:rsidP="00470C89">
      <w:pPr>
        <w:autoSpaceDE w:val="0"/>
        <w:autoSpaceDN w:val="0"/>
        <w:adjustRightInd w:val="0"/>
        <w:spacing w:after="0" w:line="240" w:lineRule="auto"/>
        <w:jc w:val="center"/>
        <w:rPr>
          <w:rFonts w:ascii="Times New Roman" w:hAnsi="Times New Roman"/>
          <w:b/>
          <w:sz w:val="28"/>
          <w:szCs w:val="28"/>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1"/>
        <w:gridCol w:w="7034"/>
      </w:tblGrid>
      <w:tr w:rsidR="00470C89" w:rsidTr="00470C89">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030" w:type="dxa"/>
            <w:tcBorders>
              <w:top w:val="single" w:sz="4" w:space="0" w:color="auto"/>
              <w:left w:val="single" w:sz="4" w:space="0" w:color="auto"/>
              <w:bottom w:val="single" w:sz="4" w:space="0" w:color="auto"/>
              <w:right w:val="single" w:sz="4" w:space="0" w:color="auto"/>
            </w:tcBorders>
          </w:tcPr>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«Управление муниципальными финансами» (далее - муниципальная программа)</w:t>
            </w:r>
          </w:p>
          <w:p w:rsidR="00470C89" w:rsidRDefault="00470C89">
            <w:pPr>
              <w:pStyle w:val="ConsPlusCell"/>
              <w:ind w:left="9" w:right="138" w:firstLine="426"/>
              <w:jc w:val="both"/>
              <w:rPr>
                <w:rFonts w:ascii="Times New Roman" w:hAnsi="Times New Roman" w:cs="Times New Roman"/>
                <w:sz w:val="28"/>
                <w:szCs w:val="28"/>
              </w:rPr>
            </w:pPr>
          </w:p>
        </w:tc>
      </w:tr>
      <w:tr w:rsidR="00470C89" w:rsidTr="00470C89">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Основания для разработки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статья 179 Бюджетного кодекса Российской Федерации;</w:t>
            </w:r>
          </w:p>
          <w:p w:rsidR="00470C89" w:rsidRDefault="00470C89">
            <w:pPr>
              <w:autoSpaceDE w:val="0"/>
              <w:autoSpaceDN w:val="0"/>
              <w:adjustRightInd w:val="0"/>
              <w:spacing w:after="0" w:line="240" w:lineRule="auto"/>
              <w:ind w:left="9" w:right="138" w:firstLine="426"/>
              <w:jc w:val="both"/>
              <w:outlineLvl w:val="0"/>
              <w:rPr>
                <w:rFonts w:ascii="Times New Roman" w:hAnsi="Times New Roman"/>
                <w:color w:val="000000"/>
                <w:sz w:val="28"/>
                <w:szCs w:val="28"/>
              </w:rPr>
            </w:pPr>
            <w:r>
              <w:rPr>
                <w:rFonts w:ascii="Times New Roman" w:hAnsi="Times New Roman"/>
                <w:sz w:val="28"/>
                <w:szCs w:val="28"/>
              </w:rPr>
              <w:t>постановление администрации города Боготола от 09.08.2013 №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w:t>
            </w:r>
          </w:p>
          <w:p w:rsidR="00470C89" w:rsidRDefault="00470C89">
            <w:pPr>
              <w:spacing w:after="0" w:line="240" w:lineRule="auto"/>
              <w:ind w:left="9" w:right="138" w:firstLine="426"/>
              <w:jc w:val="both"/>
              <w:rPr>
                <w:rFonts w:ascii="Times New Roman" w:hAnsi="Times New Roman"/>
                <w:b/>
                <w:sz w:val="28"/>
                <w:szCs w:val="28"/>
              </w:rPr>
            </w:pPr>
            <w:r>
              <w:rPr>
                <w:rFonts w:ascii="Times New Roman" w:hAnsi="Times New Roman"/>
                <w:bCs/>
                <w:sz w:val="28"/>
                <w:szCs w:val="28"/>
              </w:rPr>
              <w:t xml:space="preserve">Распоряжение администрации города Боготола от </w:t>
            </w:r>
            <w:r>
              <w:rPr>
                <w:rFonts w:ascii="Times New Roman" w:hAnsi="Times New Roman"/>
                <w:bCs/>
                <w:color w:val="000000"/>
                <w:sz w:val="28"/>
                <w:szCs w:val="28"/>
              </w:rPr>
              <w:t>03.09.2020 № 314-р (в редакции от 18.09.2023 №351-р)</w:t>
            </w:r>
          </w:p>
        </w:tc>
      </w:tr>
      <w:tr w:rsidR="00470C89" w:rsidTr="00470C89">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030" w:type="dxa"/>
            <w:tcBorders>
              <w:top w:val="single" w:sz="4" w:space="0" w:color="auto"/>
              <w:left w:val="single" w:sz="4" w:space="0" w:color="auto"/>
              <w:bottom w:val="single" w:sz="4" w:space="0" w:color="auto"/>
              <w:right w:val="single" w:sz="4" w:space="0" w:color="auto"/>
            </w:tcBorders>
          </w:tcPr>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Финансовое управление администрации г. Боготола</w:t>
            </w:r>
          </w:p>
          <w:p w:rsidR="00470C89" w:rsidRDefault="00470C89">
            <w:pPr>
              <w:pStyle w:val="ConsPlusCell"/>
              <w:ind w:left="9" w:right="138" w:firstLine="426"/>
              <w:jc w:val="both"/>
              <w:rPr>
                <w:rFonts w:ascii="Times New Roman" w:hAnsi="Times New Roman" w:cs="Times New Roman"/>
                <w:sz w:val="28"/>
                <w:szCs w:val="28"/>
              </w:rPr>
            </w:pPr>
          </w:p>
        </w:tc>
      </w:tr>
      <w:tr w:rsidR="00470C89" w:rsidTr="00470C89">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МКУ «Центр муниципальных закупок»</w:t>
            </w:r>
          </w:p>
        </w:tc>
      </w:tr>
      <w:tr w:rsidR="00470C89" w:rsidTr="00470C89">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Перечень подпрограмм, отдельных мероприятий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Мероприятия:</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1.</w:t>
            </w:r>
            <w:r>
              <w:rPr>
                <w:rFonts w:ascii="Times New Roman" w:eastAsia="Times New Roman" w:hAnsi="Times New Roman"/>
                <w:sz w:val="28"/>
                <w:szCs w:val="28"/>
                <w:lang w:eastAsia="ru-RU"/>
              </w:rPr>
              <w:t xml:space="preserve"> Р</w:t>
            </w:r>
            <w:r>
              <w:rPr>
                <w:rFonts w:ascii="Times New Roman" w:hAnsi="Times New Roman"/>
                <w:sz w:val="28"/>
                <w:szCs w:val="28"/>
              </w:rPr>
              <w:t>уководство и управление в сфере установленных функций;</w:t>
            </w:r>
          </w:p>
          <w:p w:rsidR="00470C89" w:rsidRDefault="00470C89">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2.Управление муниципальным долгом города;</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3.Осуществление муниципального финансового контроля в финансово-бюджетной сфере города;</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rPr>
              <w:t xml:space="preserve"> Совершенствование механизмов осуществления муниципальных закупок</w:t>
            </w:r>
          </w:p>
        </w:tc>
      </w:tr>
      <w:tr w:rsidR="00470C89" w:rsidTr="00470C89">
        <w:trPr>
          <w:trHeight w:val="1957"/>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rsidP="00470C89">
            <w:pPr>
              <w:widowControl w:val="0"/>
              <w:numPr>
                <w:ilvl w:val="0"/>
                <w:numId w:val="30"/>
              </w:num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470C89" w:rsidRDefault="00470C89" w:rsidP="00470C89">
            <w:pPr>
              <w:numPr>
                <w:ilvl w:val="0"/>
                <w:numId w:val="30"/>
              </w:numPr>
              <w:autoSpaceDE w:val="0"/>
              <w:autoSpaceDN w:val="0"/>
              <w:adjustRightInd w:val="0"/>
              <w:spacing w:after="0" w:line="240" w:lineRule="auto"/>
              <w:ind w:left="9" w:right="138" w:firstLine="426"/>
              <w:jc w:val="both"/>
              <w:rPr>
                <w:rFonts w:ascii="Times New Roman" w:eastAsia="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tc>
      </w:tr>
      <w:tr w:rsidR="00470C89" w:rsidTr="00470C89">
        <w:trPr>
          <w:trHeight w:val="1124"/>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tcPr>
          <w:p w:rsidR="00470C89" w:rsidRDefault="00470C89">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hAnsi="Times New Roman"/>
                <w:sz w:val="28"/>
                <w:szCs w:val="28"/>
              </w:rPr>
              <w:t xml:space="preserve"> 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8"/>
                <w:szCs w:val="28"/>
                <w:lang w:eastAsia="ru-RU"/>
              </w:rPr>
              <w:t xml:space="preserve"> обеспечение сбалансированности и повышение финансовой самостоятельности главных распорядителей бюджетных средств.</w:t>
            </w:r>
          </w:p>
          <w:p w:rsidR="00470C89" w:rsidRDefault="00470C89">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p>
          <w:p w:rsidR="00470C89" w:rsidRDefault="00470C89">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Создание условий для эффективного управления муниципальным долгом города.</w:t>
            </w:r>
          </w:p>
          <w:p w:rsidR="00470C89" w:rsidRDefault="00470C89">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4.Оптимизация бюджетных расходов, повышение эффективности, результативности осуществления закупок для муниципальных нужд.</w:t>
            </w:r>
          </w:p>
        </w:tc>
      </w:tr>
      <w:tr w:rsidR="00470C89" w:rsidTr="00470C89">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ind w:left="9" w:right="138" w:firstLine="426"/>
              <w:jc w:val="both"/>
              <w:rPr>
                <w:rFonts w:ascii="Times New Roman" w:hAnsi="Times New Roman" w:cs="Times New Roman"/>
                <w:sz w:val="28"/>
                <w:szCs w:val="28"/>
              </w:rPr>
            </w:pPr>
            <w:r>
              <w:rPr>
                <w:rFonts w:ascii="Times New Roman" w:hAnsi="Times New Roman" w:cs="Times New Roman"/>
                <w:sz w:val="28"/>
                <w:szCs w:val="28"/>
              </w:rPr>
              <w:t>2014-2030 годы</w:t>
            </w:r>
          </w:p>
        </w:tc>
      </w:tr>
      <w:tr w:rsidR="00470C89" w:rsidTr="00470C89">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pStyle w:val="ConsPlusCell"/>
              <w:ind w:left="9" w:right="138" w:firstLine="426"/>
              <w:jc w:val="both"/>
              <w:rPr>
                <w:rFonts w:ascii="Times New Roman" w:hAnsi="Times New Roman" w:cs="Times New Roman"/>
                <w:sz w:val="28"/>
                <w:szCs w:val="28"/>
              </w:rPr>
            </w:pPr>
            <w:r>
              <w:rPr>
                <w:rFonts w:ascii="Times New Roman" w:hAnsi="Times New Roman" w:cs="Times New Roman"/>
                <w:sz w:val="28"/>
                <w:szCs w:val="28"/>
              </w:rPr>
              <w:t xml:space="preserve">Приведены в приложении № 1 к паспорту муниципальной программы </w:t>
            </w:r>
          </w:p>
        </w:tc>
      </w:tr>
      <w:tr w:rsidR="00470C89" w:rsidTr="00470C89">
        <w:trPr>
          <w:trHeight w:val="416"/>
          <w:jc w:val="center"/>
        </w:trPr>
        <w:tc>
          <w:tcPr>
            <w:tcW w:w="2400"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Общий объем финансирования программы составит - </w:t>
            </w:r>
            <w:r>
              <w:rPr>
                <w:rFonts w:ascii="Times New Roman" w:hAnsi="Times New Roman"/>
                <w:b/>
                <w:sz w:val="28"/>
                <w:szCs w:val="28"/>
              </w:rPr>
              <w:t>108 415,0</w:t>
            </w:r>
            <w:r>
              <w:rPr>
                <w:rFonts w:ascii="Times New Roman" w:hAnsi="Times New Roman"/>
                <w:sz w:val="28"/>
                <w:szCs w:val="28"/>
              </w:rPr>
              <w:t xml:space="preserve"> тыс. рублей, в том числе по годам:</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- 4 455,8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- 4 930,8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- 4 874,9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- 5 011,2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- 5 925,4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- 8 841,6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- 8 742,1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- 9 408,2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- 10 537,9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- 11 550,5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- 11 441,8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2025 год - 11 347,4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- 11 347,4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из них за счет средств:</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краевого бюджета - </w:t>
            </w:r>
            <w:r>
              <w:rPr>
                <w:rFonts w:ascii="Times New Roman" w:hAnsi="Times New Roman"/>
                <w:b/>
                <w:sz w:val="28"/>
                <w:szCs w:val="28"/>
              </w:rPr>
              <w:t>3 140,4</w:t>
            </w:r>
            <w:r>
              <w:rPr>
                <w:rFonts w:ascii="Times New Roman" w:hAnsi="Times New Roman"/>
                <w:sz w:val="28"/>
                <w:szCs w:val="28"/>
              </w:rPr>
              <w:t xml:space="preserve"> тыс. руб., в том числе по годам:</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- 796,5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- 193,2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- 235,7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- 78,1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- 558,1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- 460,0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- 818,8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lastRenderedPageBreak/>
              <w:t>2025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- 0,0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местного бюджета - </w:t>
            </w:r>
            <w:r>
              <w:rPr>
                <w:rFonts w:ascii="Times New Roman" w:hAnsi="Times New Roman"/>
                <w:b/>
                <w:sz w:val="28"/>
                <w:szCs w:val="28"/>
              </w:rPr>
              <w:t>105 274,6</w:t>
            </w:r>
            <w:r>
              <w:rPr>
                <w:rFonts w:ascii="Times New Roman" w:hAnsi="Times New Roman"/>
                <w:sz w:val="28"/>
                <w:szCs w:val="28"/>
              </w:rPr>
              <w:t xml:space="preserve"> тыс. руб., в том числе по годам:</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- 3 659,3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- 4 737,6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- 4 639,2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- 4 933,1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- 5 367,3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- 8 381,6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- 7 923,3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- 9 408,2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- 10 537,9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- 11 550,5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- 11 441,8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2025 год - 11 347,4 тыс. руб.</w:t>
            </w:r>
          </w:p>
          <w:p w:rsidR="00470C89" w:rsidRDefault="00470C89">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- 11 347,4 тыс. руб.</w:t>
            </w:r>
          </w:p>
        </w:tc>
      </w:tr>
    </w:tbl>
    <w:p w:rsidR="00470C89" w:rsidRDefault="00470C89" w:rsidP="00470C89">
      <w:pPr>
        <w:spacing w:after="0" w:line="240" w:lineRule="auto"/>
        <w:rPr>
          <w:rFonts w:ascii="Times New Roman" w:hAnsi="Times New Roman"/>
          <w:b/>
          <w:sz w:val="28"/>
          <w:szCs w:val="28"/>
        </w:rPr>
        <w:sectPr w:rsidR="00470C89">
          <w:pgSz w:w="11905" w:h="16838"/>
          <w:pgMar w:top="1134" w:right="1134" w:bottom="1134" w:left="1701" w:header="720" w:footer="720" w:gutter="0"/>
          <w:cols w:space="720"/>
        </w:sect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 Характеристика текущего состояния социально-экономического развития в сфере управления муниципальными финансами</w:t>
      </w: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города Боготола.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Современное состояние системы управления муниципальными финансами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городского бюджета.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Боготола.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программа имеет существенные отличия от большинства других муниципальных программ города Боготола.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города Боготола, реализующих другие муниципальные программы, условий и механизмов их реализации.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Важную роль в организации бюджетного процесса на современном этапе развития занимает система финансового контроля, в том числе внутреннего муниципального финансового контроля, способная своевременно выявлять и, самое главное, предотвращать бюджетные правонарушения.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основной риск для муниципальной программы - замедление темпов экономического развития, спад производства, зависимость перспективы развития города от деятельности предприятий ж/д транспорта и многое другое может привести к возможному снижению поступлений налоговых и неналоговых доходов в городской бюджет и, как следствие, отсутствие возможности исполнения расходов городского бюджета, в связи, с чем заданные показатели результативности могут быть невыполненными;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изменение федерального законодательства. В первую очередь, данный риск влияет на формирование межбюджетных отношений между Красноярским краем и муниципальными образованиями Красноярского края. Перераспределение расходных полномочий между краевым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 Приоритеты и цели социально-экономического развития соответствующей сферы, описание основных целей и задач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муниципальными финансами в городе Боготоле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обеспечение долгосрочной сбалансированности и устойчивости бюджетной системы;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бюджетного процесса, повышение эффективности использования бюджетных средств;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развитие системы управления муниципальным долгом;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системы оказания муниципальных услуг;</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прозрачности и открытости муниципальных финансов;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уровня финансовой грамотности населения в городе.</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Целями муниципальной программы являются: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цели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предполагается решение следующих задач:</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Повышение качества планирования и управления муниципальными финансами, развитие программно-целевых принципов формирования бюджета, обеспечение сбалансированности и повышение финансовой самостоятельности главных распорядителей бюджетных средств.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Создание условий для эффективного управления муниципальным долгом города.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достижения цели эффективное расходование бюджетных средств, направленное на повышение качества проведения закупок предполагается путем достижения следующей задачи: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p>
    <w:p w:rsidR="00470C89" w:rsidRDefault="00470C89" w:rsidP="00470C89">
      <w:pPr>
        <w:autoSpaceDE w:val="0"/>
        <w:autoSpaceDN w:val="0"/>
        <w:adjustRightInd w:val="0"/>
        <w:spacing w:after="0" w:line="240" w:lineRule="auto"/>
        <w:jc w:val="center"/>
        <w:rPr>
          <w:rFonts w:ascii="Times New Roman" w:hAnsi="Times New Roman"/>
          <w:b/>
          <w:sz w:val="28"/>
          <w:szCs w:val="28"/>
        </w:rPr>
      </w:pPr>
      <w:r>
        <w:rPr>
          <w:rFonts w:ascii="Times New Roman" w:hAnsi="Times New Roman"/>
          <w:sz w:val="28"/>
          <w:szCs w:val="28"/>
        </w:rPr>
        <w:t>в сфере муниципальных финансов города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реализации муниципальной программы к 2030 году планируется обеспечить достижение следующих результатов муниципальной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доля расходов бюджета города, формируемых в рамках муниципальных программ города Боготола, не менее - 97,0 %.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исполнения расходных обязательств города, не менее 95%;</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отношение муниципального долга города к доходам бюджета города без учета утвержденного объема безвозмездных поступлений, не более 10 %;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соотношение количества фактически проведенных контрольных мероприятий к количеству запланированных в размере 100%;</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доля закупок у единственного поставщика (подрядчика, исполнителя) в общем объеме закупок, за исключением закупок по п.8, 29 ч.1 ст.93 Федерального Закона №44-ФЗ в размере не более 38 %;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 с расшифровкой плановых значений по годам ее реализации приведен в приложении № 1 к настоящей программе.</w:t>
      </w:r>
    </w:p>
    <w:p w:rsidR="00470C89" w:rsidRDefault="00470C89" w:rsidP="00470C89">
      <w:pPr>
        <w:autoSpaceDE w:val="0"/>
        <w:autoSpaceDN w:val="0"/>
        <w:adjustRightInd w:val="0"/>
        <w:spacing w:after="0" w:line="240" w:lineRule="auto"/>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 Информация по отдельным мероприятиям</w:t>
      </w: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задач программы достигается реализацией четырех отдельных мероприятий: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«Руководство и управление в сфере установленных функций» (далее - мероприятие 1).</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равных условий для устойчивого и эффективного исполнения расходных обязательств главных распорядителей бюджетных средств, обеспечения сбалансированности и повышение финансовой самостоятельности главных распорядителей бюджетных средств реализуются следующие задачи: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Повышение качества управления муниципальными финансами;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Создание условий для обеспечения финансовой устойчивости бюджетов главных распорядителей бюджетных средств.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вышеуказанных задач происходит путем повышения качества планирования муниципальных финансов, развития программно-целевых принципов формирования бюджета, обеспечения сбалансированности и повышения финансовой самостоятельности главных распорядителей бюджетных средств, полностью охватывающего стадии планирования и исполнения городского бюджета в рамках бюджетного процесса в городе Боготоле. Эффективность реализации данных задач зависит не только от деятельности финансового управления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городского бюджета по доходам и расходам. Деятельность финансового управления по организации и совершенствованию системы исполнения городского бюджета и бюджетной отчетности будет осуществляться в рамках мероприятия «Обеспечение исполнения бюджета по доходам и расходам».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подготовка проектов решения о городском бюджете на очередной финансовый год и плановый период, о внесении изменений в решение о городском бюджете на очередной финансовый год и плановый период, об утверждении отчета об исполнении городского бюджета.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пакета документов для представления на рассмотрение Боготольского городского Совета депутатов одновременно с проектами решения о городском бюджете на очередной финансовый год и плановый период, об утверждении отчета об исполнении городского бюджета.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определение параметров городского бюджета на очередной финансовый год и плановый период с учетом различных вариантов сценарных условий.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выявление рисков возникновения дополнительных расходов при проектировании городского бюджета на очередной финансовый год и плановый период.</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исполнения городского бюджета по доходам и расходам.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Приказом Финансового управления администрации г.Боготола от 31.12.2019 № 100 утвержден Порядок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w:t>
      </w:r>
      <w:r>
        <w:rPr>
          <w:rFonts w:ascii="Times New Roman" w:hAnsi="Times New Roman"/>
          <w:sz w:val="28"/>
          <w:szCs w:val="28"/>
        </w:rPr>
        <w:lastRenderedPageBreak/>
        <w:t>дефицита бюджета города Боготола) (далее – ГАБС). Мониторинг позволяет оценить качество исполнения ГАБС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Организована работа в государственной информационной интегрированной системе управления общественными финансами «Электронный бюджет» по ведению и актуализации информации в реестре участников бюджетного процесса, сформированного в соответствии с приказом Министерства финансов Российской федерации от 23.12.2014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Сводный реестр). В настоящее время Сводный реестр включает 32 организации.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Общими требованиями к порядку, утвержденному приказом Министерства финансов Российской Федерации от 28.12.2016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243н (в ред. Приказов Минфина России от 28.12.2018 N 296н, от 05.10.2020 N 228н), финансовым управлением, как участником государственной интегрированной информационной системы «Электронный бюджет», обеспечено размещение и предоставление информации на едином портале бюджетной системы Российской Федерации.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Эффективность деятельности органов местного самоуправления в конечном счете определяется жителями, проживающими на территории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28 Бюджетного кодекса Российской Федерации одним из принципов бюджетной системы Российской Федерации является принцип прозрачности (открытости). Принцип прозрачности (открытости) в том числе означает:</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представительных органов государственной власти;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обязательную открытость для общества и средств массовой информации проектов бюджетов, внесенных в представительные органы;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прозрачности и открытости городского бюджета и бюджетного процесса для граждан предусмотрено мероприятие «Наполнение и поддержание в актуальном состоянии рубрики «Открытый бюджет», созданной на официальном сайте Администрации города Боготола Красноярского края.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реализации отдельного мероприятия 1: 2024-2026 годы.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Планируемые значения показателей результативности отдельного мероприятия 1: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Просроченная кредиторская задолженности по выплате заработной платы составит 0,0 тыс. рублей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Средняя оценка качества финансового менеджмента главных распорядителей бюджетных средств составит не менее 86%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1 приведено в приложении № 4 к муниципальной программе.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«Управление муниципальным долгом города» (далее – мероприятие 2).</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эффективного управления муниципальным долгом города реализуются следующие задачи: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1.Сохранение объема и структуры муниципального долга города на экономически безопасном уровне;</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Обслуживание муниципального долга города.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поставленных задач обусловлено тем, что долговая политика города Боготола (далее – долговая политика) является неотъемлемой частью финансовой политики города. Динамика и структура муниципального долга в 2022 – 2026 годах выглядит следующим образом: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tbl>
      <w:tblPr>
        <w:tblW w:w="9645" w:type="dxa"/>
        <w:jc w:val="center"/>
        <w:tblLayout w:type="fixed"/>
        <w:tblLook w:val="04A0" w:firstRow="1" w:lastRow="0" w:firstColumn="1" w:lastColumn="0" w:noHBand="0" w:noVBand="1"/>
      </w:tblPr>
      <w:tblGrid>
        <w:gridCol w:w="709"/>
        <w:gridCol w:w="3262"/>
        <w:gridCol w:w="1561"/>
        <w:gridCol w:w="1418"/>
        <w:gridCol w:w="1419"/>
        <w:gridCol w:w="1276"/>
      </w:tblGrid>
      <w:tr w:rsidR="00470C89" w:rsidTr="00470C89">
        <w:trPr>
          <w:trHeight w:val="33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долговых обязательств</w:t>
            </w:r>
          </w:p>
        </w:tc>
        <w:tc>
          <w:tcPr>
            <w:tcW w:w="5674" w:type="dxa"/>
            <w:gridSpan w:val="4"/>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муниципального долга, млн. рублей</w:t>
            </w:r>
          </w:p>
        </w:tc>
      </w:tr>
      <w:tr w:rsidR="00470C89" w:rsidTr="00470C89">
        <w:trPr>
          <w:cantSplit/>
          <w:trHeight w:val="4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1561"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01.01.23</w:t>
            </w:r>
          </w:p>
        </w:tc>
        <w:tc>
          <w:tcPr>
            <w:tcW w:w="1418"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01.01.24</w:t>
            </w:r>
          </w:p>
        </w:tc>
        <w:tc>
          <w:tcPr>
            <w:tcW w:w="1419"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01.01.25</w:t>
            </w:r>
          </w:p>
        </w:tc>
        <w:tc>
          <w:tcPr>
            <w:tcW w:w="1276"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01.01.26</w:t>
            </w:r>
          </w:p>
        </w:tc>
      </w:tr>
      <w:tr w:rsidR="00470C89" w:rsidTr="00470C89">
        <w:trPr>
          <w:trHeight w:val="315"/>
          <w:jc w:val="center"/>
        </w:trPr>
        <w:tc>
          <w:tcPr>
            <w:tcW w:w="709" w:type="dxa"/>
            <w:tcBorders>
              <w:top w:val="nil"/>
              <w:left w:val="single" w:sz="4" w:space="0" w:color="auto"/>
              <w:bottom w:val="single" w:sz="4" w:space="0" w:color="auto"/>
              <w:right w:val="single" w:sz="4" w:space="0" w:color="auto"/>
            </w:tcBorders>
            <w:vAlign w:val="bottom"/>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62" w:type="dxa"/>
            <w:tcBorders>
              <w:top w:val="nil"/>
              <w:left w:val="nil"/>
              <w:bottom w:val="single" w:sz="4" w:space="0" w:color="auto"/>
              <w:right w:val="single" w:sz="4" w:space="0" w:color="auto"/>
            </w:tcBorders>
            <w:vAlign w:val="bottom"/>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1"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8"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419"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276"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70C89" w:rsidTr="00470C89">
        <w:trPr>
          <w:trHeight w:val="148"/>
          <w:jc w:val="center"/>
        </w:trPr>
        <w:tc>
          <w:tcPr>
            <w:tcW w:w="709" w:type="dxa"/>
            <w:tcBorders>
              <w:top w:val="nil"/>
              <w:left w:val="single" w:sz="4" w:space="0" w:color="auto"/>
              <w:bottom w:val="single" w:sz="4" w:space="0" w:color="auto"/>
              <w:right w:val="single" w:sz="4" w:space="0" w:color="auto"/>
            </w:tcBorders>
            <w:vAlign w:val="bottom"/>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62" w:type="dxa"/>
            <w:tcBorders>
              <w:top w:val="nil"/>
              <w:left w:val="nil"/>
              <w:bottom w:val="single" w:sz="4" w:space="0" w:color="auto"/>
              <w:right w:val="single" w:sz="4" w:space="0" w:color="auto"/>
            </w:tcBorders>
            <w:vAlign w:val="bottom"/>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долг, всего</w:t>
            </w:r>
          </w:p>
        </w:tc>
        <w:tc>
          <w:tcPr>
            <w:tcW w:w="1561"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8"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10,63</w:t>
            </w:r>
          </w:p>
        </w:tc>
        <w:tc>
          <w:tcPr>
            <w:tcW w:w="1419"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470C89" w:rsidTr="00470C89">
        <w:trPr>
          <w:trHeight w:val="1040"/>
          <w:jc w:val="center"/>
        </w:trPr>
        <w:tc>
          <w:tcPr>
            <w:tcW w:w="709" w:type="dxa"/>
            <w:tcBorders>
              <w:top w:val="nil"/>
              <w:left w:val="single" w:sz="4" w:space="0" w:color="auto"/>
              <w:bottom w:val="single" w:sz="4" w:space="0" w:color="auto"/>
              <w:right w:val="single" w:sz="4" w:space="0" w:color="auto"/>
            </w:tcBorders>
            <w:vAlign w:val="bottom"/>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262" w:type="dxa"/>
            <w:tcBorders>
              <w:top w:val="nil"/>
              <w:left w:val="nil"/>
              <w:bottom w:val="single" w:sz="4" w:space="0" w:color="auto"/>
              <w:right w:val="single" w:sz="4" w:space="0" w:color="auto"/>
            </w:tcBorders>
            <w:vAlign w:val="bottom"/>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Бюджетные кредиты, привлеченные в бюджет города от других бюджетов бюджетной системы Российской Федерации</w:t>
            </w:r>
          </w:p>
        </w:tc>
        <w:tc>
          <w:tcPr>
            <w:tcW w:w="1561"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8"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10,63</w:t>
            </w:r>
          </w:p>
        </w:tc>
        <w:tc>
          <w:tcPr>
            <w:tcW w:w="1419"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Borders>
              <w:top w:val="nil"/>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Приоритетом долговой политики является обеспечение сбалансированности городского бюджета. В качестве основного инструмента заимствований используются бюджетные кредиты.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управление, в случае необходимости заимствования средств, обязуется строго следить за соблюдением сроков исполнения и недопущением просроченной задолженности по долговым обязательствам города.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этим долговая политика будет направлена, прежде всего, на обеспечение финансирования дефицита городского бюджета путем привлечения бюджетных кредитов из краевого бюджета. С учетом этого объем муниципального долга в городском бюджете ежегодно не превысит ограничений, установленных Бюджетным кодексом Российской Федерации (10 процентов от объема собственных доходов), соответственно и расходы </w:t>
      </w:r>
      <w:r>
        <w:rPr>
          <w:rFonts w:ascii="Times New Roman" w:hAnsi="Times New Roman"/>
          <w:sz w:val="28"/>
          <w:szCs w:val="28"/>
        </w:rPr>
        <w:lastRenderedPageBreak/>
        <w:t>на обслуживание муниципального долга также планируются в пределах установленных ограничений не более 10%.</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2: 2024-2026 годы.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Планируемые значения показателей результативности отдельного мероприятия 2: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Просроченная задолженность по долговым обязательствам году составит 0,0 тыс.руб.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2 приведено в приложении № 6 к муниципальной программе.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«Осуществление муниципального финансового контроля в финансово-бюджетной сфере города» (далее - мероприятие 3).</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реализуются следующие задачи: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Обеспечение соблюдения бюджетного законодательства Российской Федерации;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Повышение результативности внутреннего муниципального финансового контроля.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вышеуказанных задач происходит путем четкого определения направлений последующего внутреннего муниципального финансового контроля, переориентации на контроль за результатами использования бюджетных средств.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управление осуществляет внутренний муниципальный финансовый контроль и контроль в сфере закупок товаров, работ, услуг для обеспечения муниципальных нужд в финансово-бюджетной сфере города.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числе основных принципов бюджетной системы Российской Федерации Бюджетным кодексом Российской Федерации определены: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результативность и эффективность использования бюджетных средств;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достоверность бюджета;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адресность и целевой характер бюджетных расходов;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подведомственность расходов бюджетов.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о контрактной системе в сфере закупок товаров, работ, услуг для обеспечения государственных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 муниципальных нужд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для обеспечения государственных и муниципальных нужд, обеспечения гласности и прозрачности осуществления закупок, предотвращения коррупции и других злоупотреблений в сфере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поставленной задачи осуществляется посредством: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проведения плановых (внеплановых) контрольных мероприятий (проверка, ревизия, обследования).</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выборе объектов контроля финансовое управление исходит из следующих критериев (принципов):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законность, своевременность и периодичность проведения контрольных мероприятий;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конкретность, актуальность и обоснованность планируемых контрольных мероприятий;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поступивших сообщений и заявлений, указывающих на признаки нарушения бюджетного законодательства;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реальность сроков проведения контрольного мероприятия, определяемая с учетом всех возможных временных затрат;</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реальность, оптимальность планируемых мероприятий, равномерность распределения нагрузки (по временным и трудовым ресурсам);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резерва времени для выполнения внеплановых контрольных мероприятий.</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3: 2024-2026 годы.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Планируемые значения показателей результативности отдельного мероприятия 3: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Соотношение объема проверенных средств городского бюджета к общему объему расходов городского бюджета составит не менее 10 %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Разработка аналитических материалов по итогам контрольных мероприятий составит не менее 2 единиц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3 приведено в приложении № 8 к муниципальной программе.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«Совершенствование механизмов осуществления муниципальных закупок» (далее - мероприятие 4).</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эффективного расходования бюджетных средств, направленного на повышение качества проведения закупок, необходима реализация таких задач, как оптимизация бюджетных расходов, повышение эффективности, результативности осуществления закупок для муниципальных нужд.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решения вышеуказанных задач создано муниципальное казенное учреждения «Центр муниципальных закупок». МКУ «Центр муниципальных закупок» осуществляет на территории муниципального образования город Боготол следующие полномочия и функции: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Планирование совместных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Определение поставщиков (подрядчиков, исполнителей) по процедурам торгов для муниципальных заказчиков муниципального образования город Боготол;</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Рассмотрение заявок заказчиков на предмет выявления нарушений требований законодательства о закупках в части формирования технического задания и обоснования цены и утверждения документации, подготовки мотивированного заключения по итогам рассмотрения заявок, утверждения документации;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Осуществление регулирования контрактной системы в части разработки проектов муниципальных нормативных правовых актов, необходимых для функционирования контрактной системы, методологическое сопровождение деятельности заказчиков, подготовки аналитической и отчетной информации, осуществления мониторинга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системы централизованного осуществления закупок через МКУ «Центр муниципальных закупок» в данном случае позволит:</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полной мере реализовать цели, определенные в Законе о контрактной системе, направленные, в том числе, на предотвращение коррупционных и иных злоупотреблений в сфере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Повысить качество документации о закупках;</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Увеличить количество участников осуществления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Снизить расходы бюджетов всех уровней за счет увеличения экономии бюджетных средств, как до объявления закупки, так и по результатам состоявшихся торгов;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Сократить количество несостоявшихся торгов, которые приводят к закупке у единственного поставщика.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Цель, установленная в мероприятии, предопределена необходимостью рационального и эффективного использования средств бюджета, соответствует основным направлениям деятельности МКУ «Центр муниципальных закупок» и позволит достичь следующих результатов:</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Закона о контрактной системе при составлении документации о закупках путем включения условий, направленных на ограничение конкуренции;</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законодательства о закупках при формировании начальной (максимальной) цены контракта;</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Повысить уровень качества осуществления муниципальных закупок путем методического сопровождения деятельности заказчиков.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Финансирование программы осуществляется за счет средств городского бюджета, в соответствии с утвержденными сметами расходов. Главными распорядителями бюджетных средств является Финансовое управление администрации города и Администрация города Боготола (МКУ «Центр муниципальных закупок»).</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4: 2024-2026 годы.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Планируемые значения показателей результативности отдельного мероприятия 4: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составит не менее 380 человек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Количество конкурентных процедур при осуществлении закупок для обеспечения муниципальных нужд не менее 200 единиц ежегодно.</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4 приведено в приложении № 10 к муниципальной программе. </w:t>
      </w:r>
    </w:p>
    <w:p w:rsidR="00470C89" w:rsidRDefault="00470C89" w:rsidP="00470C89">
      <w:pPr>
        <w:autoSpaceDE w:val="0"/>
        <w:autoSpaceDN w:val="0"/>
        <w:adjustRightInd w:val="0"/>
        <w:spacing w:after="0" w:line="240" w:lineRule="auto"/>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в муниципальную собственность города.</w:t>
      </w:r>
    </w:p>
    <w:p w:rsidR="00470C89" w:rsidRDefault="00470C89" w:rsidP="00470C89">
      <w:pPr>
        <w:autoSpaceDE w:val="0"/>
        <w:autoSpaceDN w:val="0"/>
        <w:adjustRightInd w:val="0"/>
        <w:spacing w:after="0" w:line="240" w:lineRule="auto"/>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 Информация о ресурсном обеспечении</w:t>
      </w: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ресурсном обеспечении муниципальной программы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 счет средств городского бюджета, в том числе средств, поступивших </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мероприятий муниципальной программы), приведена в приложении № 2 к муниципальной программе.</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3 к муниципальной программе.</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 Управление и контроль за реализацией</w:t>
      </w:r>
    </w:p>
    <w:p w:rsidR="00470C89" w:rsidRDefault="00470C89" w:rsidP="00470C8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и контроль за реализацией программы осуществляет финансовое управление администрации города Боготола, которое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470C89" w:rsidRDefault="00470C89" w:rsidP="00470C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федеральными стандартами внешнего государственного (муниципального) финансового контроля, Решением Боготольского городского Совета депутатов от 05.12.2017 № 10-113 «Об утверждении Положения Контрольно-счетного органа  г. Боготола».</w:t>
      </w:r>
    </w:p>
    <w:p w:rsidR="00470C89" w:rsidRDefault="00470C89" w:rsidP="00470C89">
      <w:pPr>
        <w:spacing w:after="0" w:line="240" w:lineRule="auto"/>
        <w:rPr>
          <w:rFonts w:ascii="Times New Roman" w:hAnsi="Times New Roman"/>
          <w:sz w:val="28"/>
          <w:szCs w:val="28"/>
        </w:rPr>
        <w:sectPr w:rsidR="00470C89">
          <w:pgSz w:w="11905" w:h="16838"/>
          <w:pgMar w:top="1134" w:right="1134" w:bottom="1134" w:left="1701" w:header="720" w:footer="720" w:gutter="0"/>
          <w:cols w:space="720"/>
        </w:sectPr>
      </w:pPr>
    </w:p>
    <w:p w:rsidR="00470C89" w:rsidRDefault="00470C89" w:rsidP="00470C89">
      <w:pPr>
        <w:pStyle w:val="ConsPlusNormal"/>
        <w:ind w:firstLine="11340"/>
        <w:rPr>
          <w:rFonts w:ascii="Times New Roman" w:hAnsi="Times New Roman" w:cs="Times New Roman"/>
          <w:sz w:val="24"/>
          <w:szCs w:val="24"/>
        </w:rPr>
      </w:pPr>
      <w:bookmarkStart w:id="1" w:name="P551"/>
      <w:bookmarkEnd w:id="1"/>
      <w:r>
        <w:rPr>
          <w:rFonts w:ascii="Times New Roman" w:hAnsi="Times New Roman" w:cs="Times New Roman"/>
          <w:sz w:val="24"/>
          <w:szCs w:val="24"/>
        </w:rPr>
        <w:lastRenderedPageBreak/>
        <w:t>Приложение № 1</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autoSpaceDE w:val="0"/>
        <w:autoSpaceDN w:val="0"/>
        <w:adjustRightInd w:val="0"/>
        <w:spacing w:after="0" w:line="240" w:lineRule="auto"/>
        <w:jc w:val="center"/>
        <w:rPr>
          <w:rFonts w:ascii="Times New Roman" w:hAnsi="Times New Roman"/>
          <w:sz w:val="24"/>
          <w:szCs w:val="24"/>
        </w:rPr>
      </w:pPr>
    </w:p>
    <w:p w:rsidR="00470C89" w:rsidRDefault="00470C89" w:rsidP="00470C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w:t>
      </w:r>
    </w:p>
    <w:p w:rsidR="00470C89" w:rsidRDefault="00470C89" w:rsidP="00470C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ЦЕЛЕВЫХ ПОКАЗАТЕЛЕЙ МУНИЦИПАЛЬНОЙ ПРОГРАММЫ ГОРОДА БОГОТОЛА</w:t>
      </w:r>
    </w:p>
    <w:p w:rsidR="00470C89" w:rsidRDefault="00470C89" w:rsidP="00470C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УКАЗАНИЕМ ПЛАНИРУЕМЫХ К ДОСТИЖЕНИЮ ЗНАЧЕНИЙ В РЕЗУЛЬТАТЕ</w:t>
      </w:r>
    </w:p>
    <w:p w:rsidR="00470C89" w:rsidRDefault="00470C89" w:rsidP="00470C89">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МУНИЦИПАЛЬНОЙ ПРОГРАММЫ ГОРОДА БОГОТОЛА</w:t>
      </w:r>
    </w:p>
    <w:p w:rsidR="00470C89" w:rsidRDefault="00470C89" w:rsidP="00470C89">
      <w:pPr>
        <w:pStyle w:val="ConsPlusNormal"/>
        <w:jc w:val="center"/>
        <w:rPr>
          <w:rFonts w:ascii="Times New Roman" w:hAnsi="Times New Roman" w:cs="Times New Roman"/>
          <w:sz w:val="28"/>
          <w:szCs w:val="28"/>
        </w:rPr>
      </w:pPr>
    </w:p>
    <w:tbl>
      <w:tblPr>
        <w:tblW w:w="4800" w:type="pct"/>
        <w:jc w:val="center"/>
        <w:tblCellMar>
          <w:left w:w="70" w:type="dxa"/>
          <w:right w:w="70" w:type="dxa"/>
        </w:tblCellMar>
        <w:tblLook w:val="04A0" w:firstRow="1" w:lastRow="0" w:firstColumn="1" w:lastColumn="0" w:noHBand="0" w:noVBand="1"/>
      </w:tblPr>
      <w:tblGrid>
        <w:gridCol w:w="477"/>
        <w:gridCol w:w="1671"/>
        <w:gridCol w:w="503"/>
        <w:gridCol w:w="1516"/>
        <w:gridCol w:w="770"/>
        <w:gridCol w:w="55"/>
        <w:gridCol w:w="687"/>
        <w:gridCol w:w="11"/>
        <w:gridCol w:w="761"/>
        <w:gridCol w:w="33"/>
        <w:gridCol w:w="682"/>
        <w:gridCol w:w="32"/>
        <w:gridCol w:w="766"/>
        <w:gridCol w:w="10"/>
        <w:gridCol w:w="747"/>
        <w:gridCol w:w="61"/>
        <w:gridCol w:w="684"/>
        <w:gridCol w:w="11"/>
        <w:gridCol w:w="761"/>
        <w:gridCol w:w="38"/>
        <w:gridCol w:w="680"/>
        <w:gridCol w:w="32"/>
        <w:gridCol w:w="766"/>
        <w:gridCol w:w="8"/>
        <w:gridCol w:w="685"/>
        <w:gridCol w:w="56"/>
        <w:gridCol w:w="1043"/>
        <w:gridCol w:w="47"/>
        <w:gridCol w:w="1179"/>
      </w:tblGrid>
      <w:tr w:rsidR="00470C89" w:rsidTr="00470C89">
        <w:trPr>
          <w:cantSplit/>
          <w:trHeight w:val="450"/>
          <w:jc w:val="center"/>
        </w:trPr>
        <w:tc>
          <w:tcPr>
            <w:tcW w:w="166" w:type="pct"/>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 п/п</w:t>
            </w:r>
          </w:p>
        </w:tc>
        <w:tc>
          <w:tcPr>
            <w:tcW w:w="570" w:type="pct"/>
            <w:vMerge w:val="restar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Цели, целевые показатели муниципальной программы города Боготола</w:t>
            </w:r>
          </w:p>
        </w:tc>
        <w:tc>
          <w:tcPr>
            <w:tcW w:w="138" w:type="pct"/>
            <w:vMerge w:val="restar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Ед.</w:t>
            </w:r>
            <w:r>
              <w:rPr>
                <w:rFonts w:ascii="Times New Roman" w:hAnsi="Times New Roman" w:cs="Times New Roman"/>
              </w:rPr>
              <w:br/>
              <w:t>изм.</w:t>
            </w:r>
          </w:p>
        </w:tc>
        <w:tc>
          <w:tcPr>
            <w:tcW w:w="428" w:type="pct"/>
            <w:vMerge w:val="restar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Год, предшествующий реализации муниципальной программы </w:t>
            </w:r>
            <w:r>
              <w:rPr>
                <w:rFonts w:ascii="Times New Roman" w:hAnsi="Times New Roman" w:cs="Times New Roman"/>
                <w:sz w:val="18"/>
                <w:szCs w:val="18"/>
              </w:rPr>
              <w:br/>
              <w:t>г. Боготола</w:t>
            </w:r>
          </w:p>
          <w:p w:rsidR="00470C89" w:rsidRDefault="00470C8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(2013)</w:t>
            </w:r>
          </w:p>
        </w:tc>
        <w:tc>
          <w:tcPr>
            <w:tcW w:w="3699" w:type="pct"/>
            <w:gridSpan w:val="25"/>
            <w:tcBorders>
              <w:top w:val="single" w:sz="4" w:space="0" w:color="auto"/>
              <w:left w:val="nil"/>
              <w:bottom w:val="nil"/>
              <w:right w:val="single" w:sz="4" w:space="0" w:color="auto"/>
            </w:tcBorders>
            <w:vAlign w:val="center"/>
            <w:hideMark/>
          </w:tcPr>
          <w:p w:rsidR="00470C89" w:rsidRDefault="00470C89">
            <w:pPr>
              <w:spacing w:after="0" w:line="240" w:lineRule="auto"/>
              <w:jc w:val="center"/>
              <w:rPr>
                <w:rFonts w:ascii="Times New Roman" w:hAnsi="Times New Roman"/>
                <w:b/>
                <w:sz w:val="24"/>
                <w:szCs w:val="24"/>
              </w:rPr>
            </w:pPr>
            <w:r>
              <w:rPr>
                <w:rFonts w:ascii="Times New Roman" w:hAnsi="Times New Roman"/>
                <w:b/>
                <w:sz w:val="24"/>
                <w:szCs w:val="24"/>
              </w:rPr>
              <w:t>Годы реализации муниципальной программы</w:t>
            </w:r>
          </w:p>
        </w:tc>
      </w:tr>
      <w:tr w:rsidR="00470C89" w:rsidTr="00470C89">
        <w:trPr>
          <w:cantSplit/>
          <w:trHeight w:val="713"/>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lang w:eastAsia="ru-RU"/>
              </w:rPr>
            </w:pPr>
          </w:p>
        </w:tc>
        <w:tc>
          <w:tcPr>
            <w:tcW w:w="265" w:type="pct"/>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2014</w:t>
            </w:r>
          </w:p>
        </w:tc>
        <w:tc>
          <w:tcPr>
            <w:tcW w:w="265" w:type="pct"/>
            <w:gridSpan w:val="3"/>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2015</w:t>
            </w:r>
          </w:p>
        </w:tc>
        <w:tc>
          <w:tcPr>
            <w:tcW w:w="265" w:type="pct"/>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2016</w:t>
            </w:r>
          </w:p>
        </w:tc>
        <w:tc>
          <w:tcPr>
            <w:tcW w:w="265" w:type="pct"/>
            <w:gridSpan w:val="3"/>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2017</w:t>
            </w:r>
          </w:p>
        </w:tc>
        <w:tc>
          <w:tcPr>
            <w:tcW w:w="265" w:type="pct"/>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2018</w:t>
            </w:r>
          </w:p>
        </w:tc>
        <w:tc>
          <w:tcPr>
            <w:tcW w:w="265" w:type="pct"/>
            <w:gridSpan w:val="2"/>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2019</w:t>
            </w:r>
          </w:p>
        </w:tc>
        <w:tc>
          <w:tcPr>
            <w:tcW w:w="266" w:type="pct"/>
            <w:gridSpan w:val="3"/>
            <w:vMerge w:val="restar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2020</w:t>
            </w:r>
          </w:p>
        </w:tc>
        <w:tc>
          <w:tcPr>
            <w:tcW w:w="265" w:type="pct"/>
            <w:vMerge w:val="restart"/>
            <w:tcBorders>
              <w:top w:val="single" w:sz="6" w:space="0" w:color="auto"/>
              <w:left w:val="single" w:sz="6"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2021</w:t>
            </w:r>
          </w:p>
        </w:tc>
        <w:tc>
          <w:tcPr>
            <w:tcW w:w="266" w:type="pct"/>
            <w:gridSpan w:val="3"/>
            <w:vMerge w:val="restart"/>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2022</w:t>
            </w:r>
          </w:p>
        </w:tc>
        <w:tc>
          <w:tcPr>
            <w:tcW w:w="265" w:type="pct"/>
            <w:vMerge w:val="restart"/>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2023</w:t>
            </w:r>
          </w:p>
        </w:tc>
        <w:tc>
          <w:tcPr>
            <w:tcW w:w="266" w:type="pct"/>
            <w:gridSpan w:val="3"/>
            <w:vMerge w:val="restart"/>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4"/>
                <w:szCs w:val="24"/>
              </w:rPr>
              <w:t>2024</w:t>
            </w:r>
          </w:p>
        </w:tc>
        <w:tc>
          <w:tcPr>
            <w:tcW w:w="780" w:type="pct"/>
            <w:gridSpan w:val="3"/>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годы до конца реализации муниципальной программы </w:t>
            </w:r>
            <w:r>
              <w:rPr>
                <w:rFonts w:ascii="Times New Roman" w:hAnsi="Times New Roman"/>
                <w:sz w:val="20"/>
                <w:szCs w:val="20"/>
              </w:rPr>
              <w:br/>
              <w:t>г. Боготола в пятилетнем интервале</w:t>
            </w:r>
          </w:p>
        </w:tc>
      </w:tr>
      <w:tr w:rsidR="00470C89" w:rsidTr="00470C89">
        <w:trPr>
          <w:cantSplit/>
          <w:trHeight w:val="463"/>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eastAsia="Times New Roman" w:hAnsi="Times New Roman"/>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3"/>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3"/>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2"/>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3"/>
            <w:vMerge/>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3"/>
            <w:vMerge/>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gridSpan w:val="3"/>
            <w:vMerge/>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rPr>
                <w:rFonts w:ascii="Times New Roman" w:hAnsi="Times New Roman"/>
                <w:sz w:val="20"/>
                <w:szCs w:val="20"/>
              </w:rPr>
            </w:pPr>
          </w:p>
        </w:tc>
        <w:tc>
          <w:tcPr>
            <w:tcW w:w="377" w:type="pct"/>
            <w:gridSpan w:val="2"/>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2025</w:t>
            </w:r>
          </w:p>
        </w:tc>
        <w:tc>
          <w:tcPr>
            <w:tcW w:w="403"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4"/>
                <w:szCs w:val="24"/>
              </w:rPr>
            </w:pPr>
            <w:r>
              <w:rPr>
                <w:rFonts w:ascii="Times New Roman" w:hAnsi="Times New Roman"/>
                <w:sz w:val="24"/>
                <w:szCs w:val="24"/>
              </w:rPr>
              <w:t>2030</w:t>
            </w:r>
          </w:p>
        </w:tc>
      </w:tr>
      <w:tr w:rsidR="00470C89" w:rsidTr="00470C89">
        <w:trPr>
          <w:cantSplit/>
          <w:trHeight w:val="227"/>
          <w:jc w:val="center"/>
        </w:trPr>
        <w:tc>
          <w:tcPr>
            <w:tcW w:w="166" w:type="pct"/>
            <w:tcBorders>
              <w:top w:val="single" w:sz="6" w:space="0" w:color="auto"/>
              <w:left w:val="single" w:sz="6"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w:t>
            </w:r>
          </w:p>
        </w:tc>
        <w:tc>
          <w:tcPr>
            <w:tcW w:w="570"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38"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lang w:val="en-US"/>
              </w:rPr>
            </w:pPr>
            <w:r>
              <w:rPr>
                <w:rFonts w:ascii="Times New Roman" w:hAnsi="Times New Roman"/>
                <w:b/>
                <w:sz w:val="20"/>
                <w:szCs w:val="20"/>
                <w:lang w:val="en-US"/>
              </w:rPr>
              <w:t>3</w:t>
            </w:r>
          </w:p>
        </w:tc>
        <w:tc>
          <w:tcPr>
            <w:tcW w:w="428"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lang w:val="en-US"/>
              </w:rPr>
            </w:pPr>
            <w:r>
              <w:rPr>
                <w:rFonts w:ascii="Times New Roman" w:hAnsi="Times New Roman"/>
                <w:b/>
                <w:sz w:val="20"/>
                <w:szCs w:val="20"/>
                <w:lang w:val="en-US"/>
              </w:rPr>
              <w:t>4</w:t>
            </w:r>
          </w:p>
        </w:tc>
        <w:tc>
          <w:tcPr>
            <w:tcW w:w="265"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265" w:type="pct"/>
            <w:gridSpan w:val="3"/>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265"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265" w:type="pct"/>
            <w:gridSpan w:val="3"/>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65"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265" w:type="pct"/>
            <w:gridSpan w:val="2"/>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266" w:type="pct"/>
            <w:gridSpan w:val="3"/>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265"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266" w:type="pct"/>
            <w:gridSpan w:val="3"/>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265" w:type="pct"/>
            <w:tcBorders>
              <w:top w:val="single" w:sz="6" w:space="0" w:color="auto"/>
              <w:left w:val="single" w:sz="4" w:space="0" w:color="auto"/>
              <w:bottom w:val="single" w:sz="6" w:space="0" w:color="auto"/>
              <w:right w:val="single" w:sz="4" w:space="0" w:color="auto"/>
            </w:tcBorders>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266" w:type="pct"/>
            <w:gridSpan w:val="3"/>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377" w:type="pct"/>
            <w:gridSpan w:val="2"/>
            <w:tcBorders>
              <w:top w:val="single" w:sz="6" w:space="0" w:color="auto"/>
              <w:left w:val="single" w:sz="4"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403"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470C89" w:rsidTr="00470C89">
        <w:trPr>
          <w:cantSplit/>
          <w:trHeight w:val="419"/>
          <w:jc w:val="center"/>
        </w:trPr>
        <w:tc>
          <w:tcPr>
            <w:tcW w:w="5000" w:type="pct"/>
            <w:gridSpan w:val="29"/>
            <w:tcBorders>
              <w:top w:val="single" w:sz="6" w:space="0" w:color="auto"/>
              <w:left w:val="single" w:sz="6" w:space="0" w:color="auto"/>
              <w:bottom w:val="single" w:sz="6" w:space="0" w:color="auto"/>
              <w:right w:val="single" w:sz="4" w:space="0" w:color="auto"/>
            </w:tcBorders>
            <w:vAlign w:val="center"/>
            <w:hideMark/>
          </w:tcPr>
          <w:p w:rsidR="00470C89" w:rsidRDefault="00470C89">
            <w:pPr>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 «Управление муниципальными финансами»</w:t>
            </w:r>
          </w:p>
        </w:tc>
      </w:tr>
      <w:tr w:rsidR="00470C89" w:rsidTr="00470C89">
        <w:trPr>
          <w:cantSplit/>
          <w:trHeight w:val="694"/>
          <w:jc w:val="center"/>
        </w:trPr>
        <w:tc>
          <w:tcPr>
            <w:tcW w:w="5000" w:type="pct"/>
            <w:gridSpan w:val="29"/>
            <w:tcBorders>
              <w:top w:val="single" w:sz="6" w:space="0" w:color="auto"/>
              <w:left w:val="single" w:sz="6" w:space="0" w:color="auto"/>
              <w:bottom w:val="single" w:sz="6" w:space="0" w:color="auto"/>
              <w:right w:val="single" w:sz="4" w:space="0" w:color="auto"/>
            </w:tcBorders>
            <w:hideMark/>
          </w:tcPr>
          <w:p w:rsidR="00470C89" w:rsidRDefault="00470C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Цель 1: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tc>
      </w:tr>
      <w:tr w:rsidR="00470C89" w:rsidTr="00470C89">
        <w:trPr>
          <w:cantSplit/>
          <w:trHeight w:val="690"/>
          <w:jc w:val="center"/>
        </w:trPr>
        <w:tc>
          <w:tcPr>
            <w:tcW w:w="5000" w:type="pct"/>
            <w:gridSpan w:val="29"/>
            <w:tcBorders>
              <w:top w:val="single" w:sz="6" w:space="0" w:color="auto"/>
              <w:left w:val="single" w:sz="6" w:space="0" w:color="auto"/>
              <w:bottom w:val="single" w:sz="4" w:space="0" w:color="auto"/>
              <w:right w:val="single" w:sz="4" w:space="0" w:color="auto"/>
            </w:tcBorders>
            <w:hideMark/>
          </w:tcPr>
          <w:p w:rsidR="00470C89" w:rsidRDefault="00470C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4"/>
                <w:szCs w:val="24"/>
                <w:lang w:eastAsia="ru-RU"/>
              </w:rPr>
              <w:t xml:space="preserve"> обеспечение сбалансированности и повышение финансовой самостоятельности главных распорядителей бюджетных средств</w:t>
            </w:r>
          </w:p>
        </w:tc>
      </w:tr>
      <w:tr w:rsidR="00470C89" w:rsidTr="00470C89">
        <w:trPr>
          <w:cantSplit/>
          <w:trHeight w:val="2005"/>
          <w:jc w:val="center"/>
        </w:trPr>
        <w:tc>
          <w:tcPr>
            <w:tcW w:w="166" w:type="pct"/>
            <w:tcBorders>
              <w:top w:val="single" w:sz="4" w:space="0" w:color="auto"/>
              <w:left w:val="single" w:sz="4" w:space="0" w:color="auto"/>
              <w:bottom w:val="single" w:sz="4" w:space="0" w:color="auto"/>
              <w:right w:val="single" w:sz="4" w:space="0" w:color="auto"/>
            </w:tcBorders>
            <w:hideMark/>
          </w:tcPr>
          <w:p w:rsidR="00470C89" w:rsidRDefault="00470C89">
            <w:pPr>
              <w:pStyle w:val="ConsPlusNormal"/>
              <w:widowControl/>
              <w:ind w:firstLine="0"/>
              <w:rPr>
                <w:rFonts w:ascii="Times New Roman" w:hAnsi="Times New Roman" w:cs="Times New Roman"/>
              </w:rPr>
            </w:pPr>
            <w:r>
              <w:rPr>
                <w:rFonts w:ascii="Times New Roman" w:hAnsi="Times New Roman" w:cs="Times New Roman"/>
              </w:rPr>
              <w:t>1.1</w:t>
            </w:r>
          </w:p>
        </w:tc>
        <w:tc>
          <w:tcPr>
            <w:tcW w:w="570" w:type="pct"/>
            <w:tcBorders>
              <w:top w:val="single" w:sz="4" w:space="0" w:color="auto"/>
              <w:left w:val="single" w:sz="4" w:space="0" w:color="auto"/>
              <w:bottom w:val="single" w:sz="4" w:space="0" w:color="auto"/>
              <w:right w:val="single" w:sz="4" w:space="0" w:color="auto"/>
            </w:tcBorders>
            <w:hideMark/>
          </w:tcPr>
          <w:p w:rsidR="00470C89" w:rsidRDefault="00470C89">
            <w:pPr>
              <w:pStyle w:val="ConsPlusNormal"/>
              <w:widowControl/>
              <w:ind w:firstLine="0"/>
              <w:rPr>
                <w:rFonts w:ascii="Times New Roman" w:hAnsi="Times New Roman" w:cs="Times New Roman"/>
              </w:rPr>
            </w:pPr>
            <w:r>
              <w:rPr>
                <w:rFonts w:ascii="Times New Roman" w:hAnsi="Times New Roman" w:cs="Times New Roman"/>
                <w:lang w:eastAsia="en-US"/>
              </w:rPr>
              <w:t>Доля расходов бюджета города, формируемых в рамках муниципальных программ города Боготола</w:t>
            </w:r>
          </w:p>
        </w:tc>
        <w:tc>
          <w:tcPr>
            <w:tcW w:w="138" w:type="pct"/>
            <w:tcBorders>
              <w:top w:val="single" w:sz="4" w:space="0" w:color="auto"/>
              <w:left w:val="single" w:sz="4" w:space="0" w:color="auto"/>
              <w:bottom w:val="single" w:sz="4" w:space="0" w:color="auto"/>
              <w:right w:val="single" w:sz="4"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D0D0D"/>
                <w:sz w:val="20"/>
                <w:szCs w:val="20"/>
              </w:rPr>
            </w:pPr>
            <w:r>
              <w:rPr>
                <w:rFonts w:ascii="Times New Roman" w:hAnsi="Times New Roman"/>
                <w:color w:val="0D0D0D"/>
                <w:sz w:val="20"/>
                <w:szCs w:val="20"/>
              </w:rPr>
              <w:t>0</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lang w:eastAsia="en-US"/>
              </w:rPr>
              <w:t>96,4</w:t>
            </w:r>
          </w:p>
        </w:tc>
        <w:tc>
          <w:tcPr>
            <w:tcW w:w="237" w:type="pct"/>
            <w:tcBorders>
              <w:top w:val="single" w:sz="4" w:space="0" w:color="auto"/>
              <w:left w:val="single" w:sz="4" w:space="0" w:color="auto"/>
              <w:bottom w:val="single" w:sz="4" w:space="0" w:color="auto"/>
              <w:right w:val="single" w:sz="4" w:space="0" w:color="auto"/>
            </w:tcBorders>
            <w:vAlign w:val="center"/>
            <w:hideMark/>
          </w:tcPr>
          <w:p w:rsidR="00470C89" w:rsidRDefault="00470C89">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99,7</w:t>
            </w:r>
          </w:p>
        </w:tc>
        <w:tc>
          <w:tcPr>
            <w:tcW w:w="284" w:type="pct"/>
            <w:gridSpan w:val="3"/>
            <w:tcBorders>
              <w:top w:val="single" w:sz="4" w:space="0" w:color="auto"/>
              <w:left w:val="single" w:sz="4" w:space="0" w:color="auto"/>
              <w:bottom w:val="single" w:sz="4" w:space="0" w:color="auto"/>
              <w:right w:val="single" w:sz="4"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37"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96,5</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95,4</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95,8</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94,2</w:t>
            </w:r>
          </w:p>
        </w:tc>
        <w:tc>
          <w:tcPr>
            <w:tcW w:w="286" w:type="pct"/>
            <w:gridSpan w:val="3"/>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96,5</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96,72 </w:t>
            </w:r>
          </w:p>
        </w:tc>
        <w:tc>
          <w:tcPr>
            <w:tcW w:w="286" w:type="pct"/>
            <w:gridSpan w:val="3"/>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менее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96,7</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менее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96,8 </w:t>
            </w:r>
          </w:p>
        </w:tc>
        <w:tc>
          <w:tcPr>
            <w:tcW w:w="380"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96,9</w:t>
            </w:r>
          </w:p>
        </w:tc>
        <w:tc>
          <w:tcPr>
            <w:tcW w:w="423"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97,0</w:t>
            </w:r>
          </w:p>
        </w:tc>
      </w:tr>
      <w:tr w:rsidR="00470C89" w:rsidTr="00470C89">
        <w:trPr>
          <w:cantSplit/>
          <w:trHeight w:val="1125"/>
          <w:jc w:val="center"/>
        </w:trPr>
        <w:tc>
          <w:tcPr>
            <w:tcW w:w="166" w:type="pct"/>
            <w:tcBorders>
              <w:top w:val="single" w:sz="4" w:space="0" w:color="auto"/>
              <w:left w:val="single" w:sz="6" w:space="0" w:color="auto"/>
              <w:bottom w:val="single" w:sz="6" w:space="0" w:color="auto"/>
              <w:right w:val="single" w:sz="6" w:space="0" w:color="auto"/>
            </w:tcBorders>
            <w:hideMark/>
          </w:tcPr>
          <w:p w:rsidR="00470C89" w:rsidRDefault="00470C89">
            <w:pPr>
              <w:pStyle w:val="ConsPlusNormal"/>
              <w:widowControl/>
              <w:ind w:firstLine="0"/>
              <w:rPr>
                <w:rFonts w:ascii="Times New Roman" w:hAnsi="Times New Roman" w:cs="Times New Roman"/>
              </w:rPr>
            </w:pPr>
            <w:r>
              <w:rPr>
                <w:rFonts w:ascii="Times New Roman" w:hAnsi="Times New Roman" w:cs="Times New Roman"/>
              </w:rPr>
              <w:lastRenderedPageBreak/>
              <w:t>1.2</w:t>
            </w:r>
          </w:p>
        </w:tc>
        <w:tc>
          <w:tcPr>
            <w:tcW w:w="570" w:type="pct"/>
            <w:tcBorders>
              <w:top w:val="single" w:sz="4" w:space="0" w:color="auto"/>
              <w:left w:val="single" w:sz="6" w:space="0" w:color="auto"/>
              <w:bottom w:val="single" w:sz="6" w:space="0" w:color="auto"/>
              <w:right w:val="single" w:sz="6" w:space="0" w:color="auto"/>
            </w:tcBorders>
            <w:hideMark/>
          </w:tcPr>
          <w:p w:rsidR="00470C89" w:rsidRDefault="00470C8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Обеспечение исполнения расходных обязательств города </w:t>
            </w:r>
          </w:p>
        </w:tc>
        <w:tc>
          <w:tcPr>
            <w:tcW w:w="138" w:type="pct"/>
            <w:tcBorders>
              <w:top w:val="single" w:sz="4"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28" w:type="pc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93</w:t>
            </w:r>
          </w:p>
        </w:tc>
        <w:tc>
          <w:tcPr>
            <w:tcW w:w="288" w:type="pct"/>
            <w:gridSpan w:val="2"/>
            <w:tcBorders>
              <w:top w:val="single" w:sz="4"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lang w:eastAsia="en-US"/>
              </w:rPr>
              <w:t>93,6</w:t>
            </w:r>
          </w:p>
        </w:tc>
        <w:tc>
          <w:tcPr>
            <w:tcW w:w="237" w:type="pct"/>
            <w:tcBorders>
              <w:top w:val="single" w:sz="4"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lang w:val="en-US" w:eastAsia="en-US"/>
              </w:rPr>
              <w:t>98</w:t>
            </w:r>
            <w:r>
              <w:rPr>
                <w:rFonts w:ascii="Times New Roman" w:hAnsi="Times New Roman" w:cs="Times New Roman"/>
                <w:lang w:eastAsia="en-US"/>
              </w:rPr>
              <w:t>,8</w:t>
            </w:r>
          </w:p>
        </w:tc>
        <w:tc>
          <w:tcPr>
            <w:tcW w:w="284" w:type="pct"/>
            <w:gridSpan w:val="3"/>
            <w:tcBorders>
              <w:top w:val="single" w:sz="4"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37" w:type="pc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96,6</w:t>
            </w:r>
          </w:p>
        </w:tc>
        <w:tc>
          <w:tcPr>
            <w:tcW w:w="283" w:type="pct"/>
            <w:gridSpan w:val="3"/>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95,5</w:t>
            </w:r>
          </w:p>
        </w:tc>
        <w:tc>
          <w:tcPr>
            <w:tcW w:w="286" w:type="pct"/>
            <w:gridSpan w:val="2"/>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95,6</w:t>
            </w:r>
          </w:p>
        </w:tc>
        <w:tc>
          <w:tcPr>
            <w:tcW w:w="236" w:type="pct"/>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96,5</w:t>
            </w:r>
          </w:p>
        </w:tc>
        <w:tc>
          <w:tcPr>
            <w:tcW w:w="286" w:type="pct"/>
            <w:gridSpan w:val="3"/>
            <w:tcBorders>
              <w:top w:val="single" w:sz="4"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95,9</w:t>
            </w:r>
          </w:p>
        </w:tc>
        <w:tc>
          <w:tcPr>
            <w:tcW w:w="236"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55,88</w:t>
            </w:r>
          </w:p>
        </w:tc>
        <w:tc>
          <w:tcPr>
            <w:tcW w:w="286" w:type="pct"/>
            <w:gridSpan w:val="3"/>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 менее 95</w:t>
            </w:r>
          </w:p>
        </w:tc>
        <w:tc>
          <w:tcPr>
            <w:tcW w:w="236"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менее</w:t>
            </w:r>
          </w:p>
          <w:p w:rsidR="00470C89" w:rsidRDefault="00470C89">
            <w:pPr>
              <w:spacing w:after="0" w:line="240" w:lineRule="auto"/>
              <w:jc w:val="center"/>
              <w:rPr>
                <w:rFonts w:ascii="Times New Roman" w:hAnsi="Times New Roman"/>
              </w:rPr>
            </w:pPr>
            <w:r>
              <w:rPr>
                <w:rFonts w:ascii="Times New Roman" w:hAnsi="Times New Roman"/>
                <w:sz w:val="20"/>
                <w:szCs w:val="20"/>
              </w:rPr>
              <w:t>95</w:t>
            </w:r>
          </w:p>
        </w:tc>
        <w:tc>
          <w:tcPr>
            <w:tcW w:w="380"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470C89" w:rsidRDefault="00470C89">
            <w:pPr>
              <w:spacing w:after="0" w:line="240" w:lineRule="auto"/>
              <w:jc w:val="center"/>
              <w:rPr>
                <w:rFonts w:ascii="Times New Roman" w:hAnsi="Times New Roman"/>
              </w:rPr>
            </w:pPr>
            <w:r>
              <w:rPr>
                <w:rFonts w:ascii="Times New Roman" w:hAnsi="Times New Roman"/>
                <w:sz w:val="20"/>
                <w:szCs w:val="20"/>
              </w:rPr>
              <w:t>95</w:t>
            </w:r>
          </w:p>
        </w:tc>
        <w:tc>
          <w:tcPr>
            <w:tcW w:w="423"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 xml:space="preserve">менее </w:t>
            </w:r>
          </w:p>
          <w:p w:rsidR="00470C89" w:rsidRDefault="00470C89">
            <w:pPr>
              <w:spacing w:after="0" w:line="240" w:lineRule="auto"/>
              <w:jc w:val="center"/>
              <w:rPr>
                <w:rFonts w:ascii="Times New Roman" w:hAnsi="Times New Roman"/>
              </w:rPr>
            </w:pPr>
            <w:r>
              <w:rPr>
                <w:rFonts w:ascii="Times New Roman" w:hAnsi="Times New Roman"/>
                <w:sz w:val="20"/>
                <w:szCs w:val="20"/>
              </w:rPr>
              <w:t>95</w:t>
            </w:r>
          </w:p>
        </w:tc>
      </w:tr>
      <w:tr w:rsidR="00470C89" w:rsidTr="00470C89">
        <w:trPr>
          <w:cantSplit/>
          <w:trHeight w:val="418"/>
          <w:jc w:val="center"/>
        </w:trPr>
        <w:tc>
          <w:tcPr>
            <w:tcW w:w="5000" w:type="pct"/>
            <w:gridSpan w:val="29"/>
            <w:tcBorders>
              <w:top w:val="single" w:sz="6" w:space="0" w:color="auto"/>
              <w:left w:val="single" w:sz="6" w:space="0" w:color="auto"/>
              <w:bottom w:val="single" w:sz="6" w:space="0" w:color="auto"/>
              <w:right w:val="single" w:sz="4" w:space="0" w:color="auto"/>
            </w:tcBorders>
            <w:vAlign w:val="center"/>
            <w:hideMark/>
          </w:tcPr>
          <w:p w:rsidR="00470C89" w:rsidRDefault="00470C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Задача 2: </w:t>
            </w:r>
            <w:r>
              <w:rPr>
                <w:rFonts w:ascii="Times New Roman" w:eastAsia="Times New Roman" w:hAnsi="Times New Roman"/>
                <w:sz w:val="24"/>
                <w:szCs w:val="24"/>
                <w:lang w:eastAsia="ru-RU"/>
              </w:rPr>
              <w:t>Создание условий для эффективного управления муниципальным долгом города</w:t>
            </w:r>
          </w:p>
        </w:tc>
      </w:tr>
      <w:tr w:rsidR="00470C89" w:rsidTr="00470C89">
        <w:trPr>
          <w:cantSplit/>
          <w:trHeight w:val="1274"/>
          <w:jc w:val="center"/>
        </w:trPr>
        <w:tc>
          <w:tcPr>
            <w:tcW w:w="166" w:type="pct"/>
            <w:tcBorders>
              <w:top w:val="single" w:sz="6" w:space="0" w:color="auto"/>
              <w:left w:val="single" w:sz="6" w:space="0" w:color="auto"/>
              <w:bottom w:val="single" w:sz="6" w:space="0" w:color="auto"/>
              <w:right w:val="single" w:sz="6" w:space="0" w:color="auto"/>
            </w:tcBorders>
            <w:hideMark/>
          </w:tcPr>
          <w:p w:rsidR="00470C89" w:rsidRDefault="00470C89">
            <w:pPr>
              <w:pStyle w:val="ConsPlusNormal"/>
              <w:widowControl/>
              <w:ind w:firstLine="0"/>
              <w:rPr>
                <w:rFonts w:ascii="Times New Roman" w:hAnsi="Times New Roman" w:cs="Times New Roman"/>
              </w:rPr>
            </w:pPr>
            <w:r>
              <w:rPr>
                <w:rFonts w:ascii="Times New Roman" w:hAnsi="Times New Roman" w:cs="Times New Roman"/>
              </w:rPr>
              <w:t>2.1.</w:t>
            </w:r>
          </w:p>
        </w:tc>
        <w:tc>
          <w:tcPr>
            <w:tcW w:w="570" w:type="pct"/>
            <w:tcBorders>
              <w:top w:val="single" w:sz="6" w:space="0" w:color="auto"/>
              <w:left w:val="single" w:sz="6" w:space="0" w:color="auto"/>
              <w:bottom w:val="single" w:sz="6" w:space="0" w:color="auto"/>
              <w:right w:val="single" w:sz="6" w:space="0" w:color="auto"/>
            </w:tcBorders>
            <w:hideMark/>
          </w:tcPr>
          <w:p w:rsidR="00470C89" w:rsidRDefault="00470C89">
            <w:pPr>
              <w:spacing w:after="0" w:line="240" w:lineRule="auto"/>
              <w:jc w:val="both"/>
              <w:rPr>
                <w:rFonts w:ascii="Times New Roman" w:hAnsi="Times New Roman"/>
                <w:sz w:val="20"/>
                <w:szCs w:val="20"/>
              </w:rPr>
            </w:pPr>
            <w:r>
              <w:rPr>
                <w:rFonts w:ascii="Times New Roman" w:hAnsi="Times New Roman"/>
                <w:sz w:val="20"/>
                <w:szCs w:val="20"/>
              </w:rPr>
              <w:t>Отношение муниципального долга города к доходам бюджета города без учета утвержденного объема безвозмездных поступлений</w:t>
            </w:r>
          </w:p>
        </w:tc>
        <w:tc>
          <w:tcPr>
            <w:tcW w:w="13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2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8"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4"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3"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6"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36"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0,0</w:t>
            </w:r>
          </w:p>
        </w:tc>
        <w:tc>
          <w:tcPr>
            <w:tcW w:w="286"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3,6</w:t>
            </w:r>
          </w:p>
        </w:tc>
        <w:tc>
          <w:tcPr>
            <w:tcW w:w="236"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2,2</w:t>
            </w:r>
          </w:p>
        </w:tc>
        <w:tc>
          <w:tcPr>
            <w:tcW w:w="286" w:type="pct"/>
            <w:gridSpan w:val="3"/>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более 10%</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более 10%</w:t>
            </w:r>
          </w:p>
        </w:tc>
        <w:tc>
          <w:tcPr>
            <w:tcW w:w="380"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более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w:t>
            </w:r>
          </w:p>
        </w:tc>
        <w:tc>
          <w:tcPr>
            <w:tcW w:w="421"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не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более</w:t>
            </w:r>
          </w:p>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w:t>
            </w:r>
          </w:p>
        </w:tc>
      </w:tr>
      <w:tr w:rsidR="00470C89" w:rsidTr="00470C89">
        <w:trPr>
          <w:cantSplit/>
          <w:trHeight w:val="737"/>
          <w:jc w:val="center"/>
        </w:trPr>
        <w:tc>
          <w:tcPr>
            <w:tcW w:w="4998" w:type="pct"/>
            <w:gridSpan w:val="29"/>
            <w:tcBorders>
              <w:top w:val="single" w:sz="6" w:space="0" w:color="auto"/>
              <w:left w:val="single" w:sz="6" w:space="0" w:color="auto"/>
              <w:bottom w:val="single" w:sz="6" w:space="0" w:color="auto"/>
              <w:right w:val="single" w:sz="4" w:space="0" w:color="auto"/>
            </w:tcBorders>
            <w:vAlign w:val="center"/>
            <w:hideMark/>
          </w:tcPr>
          <w:p w:rsidR="00470C89" w:rsidRDefault="00470C89">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Задача 3: </w:t>
            </w:r>
            <w:r>
              <w:rPr>
                <w:rFonts w:ascii="Times New Roman" w:eastAsia="Times New Roman" w:hAnsi="Times New Roman"/>
                <w:sz w:val="24"/>
                <w:szCs w:val="24"/>
                <w:lang w:eastAsia="ru-RU"/>
              </w:rPr>
              <w:t xml:space="preserve">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tc>
      </w:tr>
      <w:tr w:rsidR="00470C89" w:rsidTr="00470C89">
        <w:trPr>
          <w:cantSplit/>
          <w:trHeight w:val="1784"/>
          <w:jc w:val="center"/>
        </w:trPr>
        <w:tc>
          <w:tcPr>
            <w:tcW w:w="166" w:type="pct"/>
            <w:tcBorders>
              <w:top w:val="single" w:sz="6" w:space="0" w:color="auto"/>
              <w:left w:val="single" w:sz="6" w:space="0" w:color="auto"/>
              <w:bottom w:val="single" w:sz="6" w:space="0" w:color="auto"/>
              <w:right w:val="single" w:sz="6" w:space="0" w:color="auto"/>
            </w:tcBorders>
            <w:hideMark/>
          </w:tcPr>
          <w:p w:rsidR="00470C89" w:rsidRDefault="00470C89">
            <w:pPr>
              <w:pStyle w:val="ab"/>
              <w:rPr>
                <w:rFonts w:ascii="Times New Roman" w:hAnsi="Times New Roman"/>
                <w:sz w:val="20"/>
                <w:szCs w:val="20"/>
                <w:lang w:val="ru-RU"/>
              </w:rPr>
            </w:pPr>
            <w:r>
              <w:rPr>
                <w:rFonts w:ascii="Times New Roman" w:hAnsi="Times New Roman"/>
                <w:sz w:val="20"/>
                <w:szCs w:val="20"/>
                <w:lang w:val="ru-RU"/>
              </w:rPr>
              <w:t>3.1</w:t>
            </w:r>
          </w:p>
        </w:tc>
        <w:tc>
          <w:tcPr>
            <w:tcW w:w="570" w:type="pct"/>
            <w:tcBorders>
              <w:top w:val="single" w:sz="6" w:space="0" w:color="auto"/>
              <w:left w:val="single" w:sz="6" w:space="0" w:color="auto"/>
              <w:bottom w:val="single" w:sz="6" w:space="0" w:color="auto"/>
              <w:right w:val="single" w:sz="6" w:space="0" w:color="auto"/>
            </w:tcBorders>
            <w:hideMark/>
          </w:tcPr>
          <w:p w:rsidR="00470C89" w:rsidRDefault="00470C89">
            <w:pPr>
              <w:pStyle w:val="ConsPlusNormal"/>
              <w:widowControl/>
              <w:ind w:firstLine="0"/>
              <w:rPr>
                <w:rFonts w:ascii="Times New Roman" w:hAnsi="Times New Roman" w:cs="Times New Roman"/>
              </w:rPr>
            </w:pPr>
            <w:r>
              <w:rPr>
                <w:rFonts w:ascii="Times New Roman" w:hAnsi="Times New Roman" w:cs="Times New Roman"/>
              </w:rPr>
              <w:t>Соотношение количества фактически проведенных контрольных мероприятий к количеству запланированных</w:t>
            </w:r>
          </w:p>
        </w:tc>
        <w:tc>
          <w:tcPr>
            <w:tcW w:w="13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ab"/>
              <w:jc w:val="center"/>
              <w:rPr>
                <w:rFonts w:ascii="Times New Roman" w:hAnsi="Times New Roman"/>
                <w:sz w:val="20"/>
                <w:szCs w:val="20"/>
                <w:lang w:val="ru-RU"/>
              </w:rPr>
            </w:pPr>
            <w:r>
              <w:rPr>
                <w:rFonts w:ascii="Times New Roman" w:hAnsi="Times New Roman"/>
                <w:sz w:val="20"/>
                <w:szCs w:val="20"/>
                <w:lang w:val="ru-RU"/>
              </w:rPr>
              <w:t>%</w:t>
            </w:r>
          </w:p>
        </w:tc>
        <w:tc>
          <w:tcPr>
            <w:tcW w:w="42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ab"/>
              <w:jc w:val="center"/>
              <w:rPr>
                <w:rFonts w:ascii="Times New Roman" w:hAnsi="Times New Roman"/>
                <w:sz w:val="20"/>
                <w:szCs w:val="20"/>
                <w:lang w:val="ru-RU"/>
              </w:rPr>
            </w:pPr>
            <w:r>
              <w:rPr>
                <w:rFonts w:ascii="Times New Roman" w:hAnsi="Times New Roman"/>
                <w:sz w:val="20"/>
                <w:szCs w:val="20"/>
                <w:lang w:val="ru-RU"/>
              </w:rPr>
              <w:t>100</w:t>
            </w:r>
          </w:p>
        </w:tc>
        <w:tc>
          <w:tcPr>
            <w:tcW w:w="288"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Cell"/>
              <w:jc w:val="center"/>
              <w:rPr>
                <w:rFonts w:ascii="Times New Roman" w:hAnsi="Times New Roman" w:cs="Times New Roman"/>
              </w:rPr>
            </w:pPr>
            <w:r>
              <w:rPr>
                <w:rFonts w:ascii="Times New Roman" w:hAnsi="Times New Roman" w:cs="Times New Roman"/>
              </w:rPr>
              <w:t>100</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Cell"/>
              <w:jc w:val="center"/>
              <w:rPr>
                <w:rFonts w:ascii="Times New Roman" w:hAnsi="Times New Roman" w:cs="Times New Roman"/>
              </w:rPr>
            </w:pPr>
            <w:r>
              <w:rPr>
                <w:rFonts w:ascii="Times New Roman" w:hAnsi="Times New Roman" w:cs="Times New Roman"/>
              </w:rPr>
              <w:t>100</w:t>
            </w:r>
          </w:p>
        </w:tc>
        <w:tc>
          <w:tcPr>
            <w:tcW w:w="284"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Cell"/>
              <w:jc w:val="center"/>
              <w:rPr>
                <w:rFonts w:ascii="Times New Roman" w:hAnsi="Times New Roman" w:cs="Times New Roman"/>
              </w:rPr>
            </w:pPr>
            <w:r>
              <w:rPr>
                <w:rFonts w:ascii="Times New Roman" w:hAnsi="Times New Roman" w:cs="Times New Roman"/>
              </w:rPr>
              <w:t>100</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83"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86"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36" w:type="pct"/>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86"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Cell"/>
              <w:jc w:val="center"/>
              <w:rPr>
                <w:rFonts w:ascii="Times New Roman" w:hAnsi="Times New Roman" w:cs="Times New Roman"/>
              </w:rPr>
            </w:pPr>
            <w:r>
              <w:rPr>
                <w:rFonts w:ascii="Times New Roman" w:hAnsi="Times New Roman" w:cs="Times New Roman"/>
              </w:rPr>
              <w:t>100</w:t>
            </w:r>
          </w:p>
        </w:tc>
        <w:tc>
          <w:tcPr>
            <w:tcW w:w="236"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86" w:type="pct"/>
            <w:gridSpan w:val="3"/>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380"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c>
          <w:tcPr>
            <w:tcW w:w="421"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20"/>
                <w:szCs w:val="20"/>
              </w:rPr>
            </w:pPr>
            <w:r>
              <w:rPr>
                <w:rFonts w:ascii="Times New Roman" w:hAnsi="Times New Roman"/>
                <w:sz w:val="20"/>
                <w:szCs w:val="20"/>
              </w:rPr>
              <w:t>100</w:t>
            </w:r>
          </w:p>
        </w:tc>
      </w:tr>
      <w:tr w:rsidR="00470C89" w:rsidTr="00470C89">
        <w:trPr>
          <w:cantSplit/>
          <w:trHeight w:val="365"/>
          <w:jc w:val="center"/>
        </w:trPr>
        <w:tc>
          <w:tcPr>
            <w:tcW w:w="4998" w:type="pct"/>
            <w:gridSpan w:val="29"/>
            <w:tcBorders>
              <w:top w:val="single" w:sz="6" w:space="0" w:color="auto"/>
              <w:left w:val="single" w:sz="6" w:space="0" w:color="auto"/>
              <w:bottom w:val="single" w:sz="6" w:space="0" w:color="auto"/>
              <w:right w:val="single" w:sz="4" w:space="0" w:color="auto"/>
            </w:tcBorders>
            <w:vAlign w:val="center"/>
            <w:hideMark/>
          </w:tcPr>
          <w:p w:rsidR="00470C89" w:rsidRDefault="00470C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2: Эффективное расходование бюджетных средств, направленное на повышение качества проведения закупок</w:t>
            </w:r>
          </w:p>
        </w:tc>
      </w:tr>
      <w:tr w:rsidR="00470C89" w:rsidTr="00470C89">
        <w:trPr>
          <w:cantSplit/>
          <w:trHeight w:val="682"/>
          <w:jc w:val="center"/>
        </w:trPr>
        <w:tc>
          <w:tcPr>
            <w:tcW w:w="4998" w:type="pct"/>
            <w:gridSpan w:val="29"/>
            <w:tcBorders>
              <w:top w:val="single" w:sz="6" w:space="0" w:color="auto"/>
              <w:left w:val="single" w:sz="6" w:space="0" w:color="auto"/>
              <w:bottom w:val="single" w:sz="6"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r>
              <w:rPr>
                <w:rFonts w:ascii="Times New Roman" w:hAnsi="Times New Roman"/>
                <w:sz w:val="24"/>
                <w:szCs w:val="24"/>
              </w:rPr>
              <w:t>Задача 4: Оптимизация бюджетных расходов, повышение эффективности, результативности осуществления закупок для муниципальных нужд</w:t>
            </w:r>
          </w:p>
        </w:tc>
      </w:tr>
      <w:tr w:rsidR="00470C89" w:rsidTr="00470C89">
        <w:trPr>
          <w:cantSplit/>
          <w:jc w:val="center"/>
        </w:trPr>
        <w:tc>
          <w:tcPr>
            <w:tcW w:w="166" w:type="pct"/>
            <w:tcBorders>
              <w:top w:val="single" w:sz="6" w:space="0" w:color="auto"/>
              <w:left w:val="single" w:sz="6" w:space="0" w:color="auto"/>
              <w:bottom w:val="single" w:sz="6" w:space="0" w:color="auto"/>
              <w:right w:val="single" w:sz="6" w:space="0" w:color="auto"/>
            </w:tcBorders>
            <w:hideMark/>
          </w:tcPr>
          <w:p w:rsidR="00470C89" w:rsidRDefault="00470C89">
            <w:pPr>
              <w:pStyle w:val="ab"/>
              <w:rPr>
                <w:rFonts w:ascii="Times New Roman" w:hAnsi="Times New Roman"/>
                <w:sz w:val="20"/>
                <w:szCs w:val="20"/>
                <w:lang w:val="ru-RU"/>
              </w:rPr>
            </w:pPr>
            <w:r>
              <w:rPr>
                <w:rFonts w:ascii="Times New Roman" w:hAnsi="Times New Roman"/>
                <w:sz w:val="20"/>
                <w:szCs w:val="20"/>
                <w:lang w:val="ru-RU"/>
              </w:rPr>
              <w:t>4.1.</w:t>
            </w:r>
          </w:p>
        </w:tc>
        <w:tc>
          <w:tcPr>
            <w:tcW w:w="570" w:type="pct"/>
            <w:tcBorders>
              <w:top w:val="single" w:sz="6" w:space="0" w:color="auto"/>
              <w:left w:val="single" w:sz="6" w:space="0" w:color="auto"/>
              <w:bottom w:val="single" w:sz="6" w:space="0" w:color="auto"/>
              <w:right w:val="single" w:sz="6" w:space="0" w:color="auto"/>
            </w:tcBorders>
            <w:hideMark/>
          </w:tcPr>
          <w:p w:rsidR="00470C89" w:rsidRDefault="00470C89">
            <w:pPr>
              <w:pStyle w:val="ConsPlusNormal"/>
              <w:ind w:firstLine="0"/>
              <w:rPr>
                <w:rFonts w:ascii="Times New Roman" w:hAnsi="Times New Roman" w:cs="Times New Roman"/>
                <w:color w:val="000000"/>
              </w:rPr>
            </w:pPr>
            <w:r>
              <w:rPr>
                <w:rFonts w:ascii="Times New Roman" w:hAnsi="Times New Roman" w:cs="Times New Roman"/>
                <w:color w:val="000000"/>
              </w:rPr>
              <w:t xml:space="preserve"> Доля закупок у единственного поставщика (подрядчика, исполнителя) в общем объеме закупок, за исключением закупок по п.8, 29 ч.1 ст.93 Федерального закона № 44-ФЗ </w:t>
            </w:r>
          </w:p>
        </w:tc>
        <w:tc>
          <w:tcPr>
            <w:tcW w:w="13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ab"/>
              <w:jc w:val="center"/>
              <w:rPr>
                <w:rFonts w:ascii="Times New Roman" w:hAnsi="Times New Roman"/>
                <w:color w:val="000000"/>
                <w:sz w:val="20"/>
                <w:szCs w:val="20"/>
                <w:lang w:val="en-US"/>
              </w:rPr>
            </w:pPr>
            <w:r>
              <w:rPr>
                <w:rFonts w:ascii="Times New Roman" w:hAnsi="Times New Roman"/>
                <w:color w:val="000000"/>
                <w:sz w:val="20"/>
                <w:szCs w:val="20"/>
                <w:lang w:val="en-US"/>
              </w:rPr>
              <w:t>%</w:t>
            </w:r>
          </w:p>
        </w:tc>
        <w:tc>
          <w:tcPr>
            <w:tcW w:w="428"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8"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4"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37" w:type="pct"/>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3"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86" w:type="pct"/>
            <w:gridSpan w:val="2"/>
            <w:tcBorders>
              <w:top w:val="single" w:sz="6" w:space="0" w:color="auto"/>
              <w:left w:val="single" w:sz="6" w:space="0" w:color="auto"/>
              <w:bottom w:val="single" w:sz="6" w:space="0" w:color="auto"/>
              <w:right w:val="single" w:sz="6" w:space="0" w:color="auto"/>
            </w:tcBorders>
            <w:vAlign w:val="center"/>
            <w:hideMark/>
          </w:tcPr>
          <w:p w:rsidR="00470C89" w:rsidRDefault="00470C89">
            <w:pPr>
              <w:pStyle w:val="ConsPlusNormal"/>
              <w:widowControl/>
              <w:ind w:firstLine="0"/>
              <w:jc w:val="center"/>
              <w:rPr>
                <w:rFonts w:ascii="Times New Roman" w:hAnsi="Times New Roman" w:cs="Times New Roman"/>
              </w:rPr>
            </w:pPr>
            <w:r>
              <w:rPr>
                <w:rFonts w:ascii="Times New Roman" w:hAnsi="Times New Roman" w:cs="Times New Roman"/>
              </w:rPr>
              <w:t>50</w:t>
            </w:r>
          </w:p>
        </w:tc>
        <w:tc>
          <w:tcPr>
            <w:tcW w:w="236" w:type="pct"/>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35,8</w:t>
            </w:r>
          </w:p>
        </w:tc>
        <w:tc>
          <w:tcPr>
            <w:tcW w:w="286" w:type="pct"/>
            <w:gridSpan w:val="3"/>
            <w:tcBorders>
              <w:top w:val="single" w:sz="6" w:space="0" w:color="auto"/>
              <w:left w:val="single" w:sz="6" w:space="0" w:color="auto"/>
              <w:bottom w:val="single" w:sz="6" w:space="0" w:color="auto"/>
              <w:right w:val="single" w:sz="6"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rPr>
              <w:t>28</w:t>
            </w:r>
          </w:p>
        </w:tc>
        <w:tc>
          <w:tcPr>
            <w:tcW w:w="236" w:type="pct"/>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10,43</w:t>
            </w:r>
          </w:p>
        </w:tc>
        <w:tc>
          <w:tcPr>
            <w:tcW w:w="286" w:type="pct"/>
            <w:gridSpan w:val="3"/>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более 43</w:t>
            </w:r>
          </w:p>
        </w:tc>
        <w:tc>
          <w:tcPr>
            <w:tcW w:w="236" w:type="pc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более 43</w:t>
            </w:r>
          </w:p>
        </w:tc>
        <w:tc>
          <w:tcPr>
            <w:tcW w:w="380"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не более </w:t>
            </w:r>
          </w:p>
          <w:p w:rsidR="00470C89" w:rsidRDefault="00470C89">
            <w:pPr>
              <w:spacing w:after="0" w:line="240" w:lineRule="auto"/>
              <w:jc w:val="center"/>
              <w:rPr>
                <w:rFonts w:ascii="Times New Roman" w:hAnsi="Times New Roman"/>
                <w:color w:val="000000"/>
              </w:rPr>
            </w:pPr>
            <w:r>
              <w:rPr>
                <w:rFonts w:ascii="Times New Roman" w:hAnsi="Times New Roman"/>
                <w:color w:val="000000"/>
                <w:sz w:val="20"/>
                <w:szCs w:val="20"/>
              </w:rPr>
              <w:t>40</w:t>
            </w:r>
          </w:p>
        </w:tc>
        <w:tc>
          <w:tcPr>
            <w:tcW w:w="421" w:type="pct"/>
            <w:gridSpan w:val="2"/>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не более </w:t>
            </w:r>
          </w:p>
          <w:p w:rsidR="00470C89" w:rsidRDefault="00470C89">
            <w:pPr>
              <w:spacing w:after="0" w:line="240" w:lineRule="auto"/>
              <w:jc w:val="center"/>
              <w:rPr>
                <w:rFonts w:ascii="Times New Roman" w:hAnsi="Times New Roman"/>
                <w:color w:val="000000"/>
              </w:rPr>
            </w:pPr>
            <w:r>
              <w:rPr>
                <w:rFonts w:ascii="Times New Roman" w:hAnsi="Times New Roman"/>
                <w:color w:val="000000"/>
              </w:rPr>
              <w:t>38</w:t>
            </w:r>
          </w:p>
        </w:tc>
      </w:tr>
    </w:tbl>
    <w:p w:rsidR="00470C89" w:rsidRDefault="00470C89" w:rsidP="00470C89">
      <w:pPr>
        <w:pStyle w:val="ConsPlusNormal"/>
        <w:ind w:left="11340" w:firstLine="0"/>
        <w:rPr>
          <w:rFonts w:ascii="Times New Roman" w:hAnsi="Times New Roman" w:cs="Times New Roman"/>
          <w:sz w:val="24"/>
          <w:szCs w:val="24"/>
        </w:rPr>
      </w:pPr>
      <w:r>
        <w:rPr>
          <w:rFonts w:ascii="Times New Roman" w:hAnsi="Times New Roman"/>
          <w:sz w:val="24"/>
          <w:szCs w:val="24"/>
        </w:rPr>
        <w:br w:type="page"/>
      </w:r>
      <w:bookmarkStart w:id="2" w:name="P590"/>
      <w:bookmarkEnd w:id="2"/>
      <w:r>
        <w:rPr>
          <w:rFonts w:ascii="Times New Roman" w:hAnsi="Times New Roman" w:cs="Times New Roman"/>
          <w:sz w:val="24"/>
          <w:szCs w:val="24"/>
        </w:rPr>
        <w:lastRenderedPageBreak/>
        <w:t>Приложение № 2</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pStyle w:val="ConsPlusNormal"/>
        <w:jc w:val="center"/>
        <w:rPr>
          <w:rFonts w:ascii="Times New Roman" w:hAnsi="Times New Roman" w:cs="Times New Roman"/>
          <w:sz w:val="28"/>
          <w:szCs w:val="28"/>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 РЕСУРСНОМ ОБЕСПЕЧЕНИИ МУНИЦИПАЛЬНОЙ ПРОГРАММЫ ГОРОДА БОГОТОЛА ЗА СЧЕТ СРЕДСТВ </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ГОРОДСКОГО БЮДЖЕТА, В ТОМ ЧИСЛЕ СРЕДСТВ, ПОСТУПИВШИХ ИЗ БЮДЖЕТОВ ДРУГИХ УРОВНЕЙ </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БЮДЖЕТНОЙ СИСТЕМЫ И БЮДЖЕТОВ ГОСУДАРСТВЕННЫХ ВНЕБЮДЖЕТНЫХ ФОНДОВ</w:t>
      </w:r>
    </w:p>
    <w:p w:rsidR="00470C89" w:rsidRDefault="00470C89" w:rsidP="00470C89">
      <w:pPr>
        <w:pStyle w:val="ConsPlusNormal"/>
        <w:jc w:val="center"/>
        <w:rPr>
          <w:rFonts w:ascii="Times New Roman" w:hAnsi="Times New Roman" w:cs="Times New Roman"/>
          <w:sz w:val="28"/>
          <w:szCs w:val="28"/>
        </w:rPr>
      </w:pP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41"/>
        <w:gridCol w:w="2366"/>
        <w:gridCol w:w="1899"/>
        <w:gridCol w:w="850"/>
        <w:gridCol w:w="696"/>
        <w:gridCol w:w="1416"/>
        <w:gridCol w:w="674"/>
        <w:gridCol w:w="1054"/>
        <w:gridCol w:w="1054"/>
        <w:gridCol w:w="1043"/>
        <w:gridCol w:w="1471"/>
        <w:gridCol w:w="14"/>
      </w:tblGrid>
      <w:tr w:rsidR="00470C89" w:rsidTr="00470C89">
        <w:trPr>
          <w:trHeight w:val="57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п/п</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rPr>
              <w:t xml:space="preserve"> Статус (муниципальная программа, подпрограмма)</w:t>
            </w:r>
            <w:r>
              <w:rPr>
                <w:rFonts w:ascii="Times New Roman" w:eastAsia="Times New Roman" w:hAnsi="Times New Roman"/>
                <w:b/>
                <w:sz w:val="24"/>
                <w:szCs w:val="24"/>
                <w:lang w:eastAsia="ru-RU"/>
              </w:rPr>
              <w:t xml:space="preserve"> </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 муниципальной программы, подпрограммы,</w:t>
            </w:r>
          </w:p>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rPr>
              <w:t>отдельных мероприятий</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rPr>
              <w:t>Наименование главного распорядителя бюджетных средств (далее - ГРБС)</w:t>
            </w:r>
          </w:p>
        </w:tc>
        <w:tc>
          <w:tcPr>
            <w:tcW w:w="3636" w:type="dxa"/>
            <w:gridSpan w:val="4"/>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Код бюджетной классификации</w:t>
            </w:r>
          </w:p>
        </w:tc>
        <w:tc>
          <w:tcPr>
            <w:tcW w:w="4779" w:type="dxa"/>
            <w:gridSpan w:val="5"/>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Расходы </w:t>
            </w:r>
            <w:r>
              <w:rPr>
                <w:rFonts w:ascii="Times New Roman" w:eastAsia="Times New Roman" w:hAnsi="Times New Roman"/>
                <w:b/>
                <w:sz w:val="24"/>
                <w:szCs w:val="24"/>
                <w:lang w:eastAsia="ru-RU"/>
              </w:rPr>
              <w:br/>
              <w:t>(тыс. руб.), годы</w:t>
            </w:r>
          </w:p>
        </w:tc>
      </w:tr>
      <w:tr w:rsidR="00470C89" w:rsidTr="00470C89">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ГРБС</w:t>
            </w:r>
          </w:p>
        </w:tc>
        <w:tc>
          <w:tcPr>
            <w:tcW w:w="69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Рз Пр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ЦСР</w:t>
            </w:r>
          </w:p>
        </w:tc>
        <w:tc>
          <w:tcPr>
            <w:tcW w:w="67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2024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2025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12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2026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rPr>
              <w:t>Итого на очередной финансовый год и плановый период</w:t>
            </w:r>
          </w:p>
        </w:tc>
      </w:tr>
      <w:tr w:rsidR="00470C89" w:rsidTr="00470C89">
        <w:trPr>
          <w:trHeight w:val="1122"/>
          <w:jc w:val="center"/>
        </w:trPr>
        <w:tc>
          <w:tcPr>
            <w:tcW w:w="540" w:type="dxa"/>
            <w:vMerge w:val="restart"/>
            <w:tcBorders>
              <w:top w:val="single" w:sz="4" w:space="0" w:color="auto"/>
              <w:left w:val="single" w:sz="4" w:space="0" w:color="auto"/>
              <w:bottom w:val="single" w:sz="4" w:space="0" w:color="auto"/>
              <w:right w:val="single" w:sz="4" w:space="0" w:color="auto"/>
            </w:tcBorders>
          </w:tcPr>
          <w:p w:rsidR="00470C89" w:rsidRDefault="00470C89">
            <w:pPr>
              <w:spacing w:after="0" w:line="240" w:lineRule="auto"/>
              <w:rPr>
                <w:rFonts w:ascii="Times New Roman" w:eastAsia="Times New Roman" w:hAnsi="Times New Roman"/>
                <w:sz w:val="24"/>
                <w:szCs w:val="24"/>
                <w:lang w:eastAsia="ru-RU"/>
              </w:rPr>
            </w:pPr>
          </w:p>
        </w:tc>
        <w:tc>
          <w:tcPr>
            <w:tcW w:w="1892" w:type="dxa"/>
            <w:vMerge w:val="restart"/>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p>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p>
        </w:tc>
        <w:tc>
          <w:tcPr>
            <w:tcW w:w="238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r>
              <w:rPr>
                <w:rFonts w:ascii="Times New Roman" w:hAnsi="Times New Roman"/>
                <w:sz w:val="24"/>
                <w:szCs w:val="24"/>
              </w:rPr>
              <w:t>Управление муниципальными финансами</w:t>
            </w:r>
          </w:p>
        </w:tc>
        <w:tc>
          <w:tcPr>
            <w:tcW w:w="190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расходные обязательства по программе, в том числе:</w:t>
            </w:r>
          </w:p>
        </w:tc>
        <w:tc>
          <w:tcPr>
            <w:tcW w:w="850"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69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41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674"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rPr>
              <w:t>11 441,8</w:t>
            </w:r>
          </w:p>
        </w:tc>
        <w:tc>
          <w:tcPr>
            <w:tcW w:w="1134" w:type="dxa"/>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11 347,4</w:t>
            </w:r>
          </w:p>
        </w:tc>
        <w:tc>
          <w:tcPr>
            <w:tcW w:w="1121" w:type="dxa"/>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11 347,4</w:t>
            </w:r>
          </w:p>
        </w:tc>
        <w:tc>
          <w:tcPr>
            <w:tcW w:w="1390" w:type="dxa"/>
            <w:gridSpan w:val="2"/>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34 136,6</w:t>
            </w:r>
          </w:p>
        </w:tc>
      </w:tr>
      <w:tr w:rsidR="00470C89" w:rsidTr="00470C89">
        <w:trPr>
          <w:trHeight w:val="1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238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r>
              <w:rPr>
                <w:rFonts w:ascii="Times New Roman" w:eastAsia="Times New Roman" w:hAnsi="Times New Roman"/>
                <w:sz w:val="24"/>
                <w:szCs w:val="24"/>
                <w:lang w:eastAsia="ru-RU"/>
              </w:rPr>
              <w:t>Р</w:t>
            </w:r>
            <w:r>
              <w:rPr>
                <w:rFonts w:ascii="Times New Roman" w:hAnsi="Times New Roman"/>
                <w:sz w:val="24"/>
                <w:szCs w:val="24"/>
              </w:rPr>
              <w:t>уководство и управление в сфере установленных функций</w:t>
            </w:r>
          </w:p>
        </w:tc>
        <w:tc>
          <w:tcPr>
            <w:tcW w:w="190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69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0106</w:t>
            </w:r>
          </w:p>
        </w:tc>
        <w:tc>
          <w:tcPr>
            <w:tcW w:w="141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1280066310</w:t>
            </w:r>
          </w:p>
        </w:tc>
        <w:tc>
          <w:tcPr>
            <w:tcW w:w="674"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134"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sz w:val="24"/>
                <w:szCs w:val="24"/>
                <w:lang w:eastAsia="ru-RU"/>
              </w:rPr>
            </w:pPr>
            <w:r>
              <w:rPr>
                <w:rFonts w:ascii="Times New Roman" w:hAnsi="Times New Roman"/>
                <w:color w:val="000000"/>
              </w:rPr>
              <w:t>8 786,8</w:t>
            </w:r>
          </w:p>
        </w:tc>
        <w:tc>
          <w:tcPr>
            <w:tcW w:w="1134" w:type="dxa"/>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8 700,3</w:t>
            </w:r>
          </w:p>
        </w:tc>
        <w:tc>
          <w:tcPr>
            <w:tcW w:w="1121" w:type="dxa"/>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8 700,3</w:t>
            </w:r>
          </w:p>
        </w:tc>
        <w:tc>
          <w:tcPr>
            <w:tcW w:w="1390" w:type="dxa"/>
            <w:gridSpan w:val="2"/>
            <w:tcBorders>
              <w:top w:val="single" w:sz="4" w:space="0" w:color="auto"/>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26 187,4</w:t>
            </w:r>
          </w:p>
        </w:tc>
      </w:tr>
      <w:tr w:rsidR="00470C89" w:rsidTr="00470C89">
        <w:trPr>
          <w:trHeight w:val="8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238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муниципальным долгом города</w:t>
            </w:r>
          </w:p>
        </w:tc>
        <w:tc>
          <w:tcPr>
            <w:tcW w:w="190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69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1301</w:t>
            </w:r>
          </w:p>
        </w:tc>
        <w:tc>
          <w:tcPr>
            <w:tcW w:w="141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1280066320</w:t>
            </w:r>
          </w:p>
        </w:tc>
        <w:tc>
          <w:tcPr>
            <w:tcW w:w="674"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730</w:t>
            </w:r>
          </w:p>
        </w:tc>
        <w:tc>
          <w:tcPr>
            <w:tcW w:w="1134" w:type="dxa"/>
            <w:tcBorders>
              <w:top w:val="nil"/>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7,9</w:t>
            </w:r>
          </w:p>
        </w:tc>
        <w:tc>
          <w:tcPr>
            <w:tcW w:w="1134"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0,0</w:t>
            </w:r>
          </w:p>
        </w:tc>
        <w:tc>
          <w:tcPr>
            <w:tcW w:w="1121"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0,0</w:t>
            </w:r>
          </w:p>
        </w:tc>
        <w:tc>
          <w:tcPr>
            <w:tcW w:w="1390" w:type="dxa"/>
            <w:gridSpan w:val="2"/>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7,9</w:t>
            </w:r>
          </w:p>
        </w:tc>
      </w:tr>
      <w:tr w:rsidR="00470C89" w:rsidTr="00470C89">
        <w:trPr>
          <w:gridAfter w:val="1"/>
          <w:wAfter w:w="14" w:type="dxa"/>
          <w:trHeight w:val="13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p>
        </w:tc>
        <w:tc>
          <w:tcPr>
            <w:tcW w:w="238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 w:val="24"/>
                <w:szCs w:val="24"/>
                <w:lang w:eastAsia="ru-RU"/>
              </w:rPr>
            </w:pPr>
            <w:r>
              <w:rPr>
                <w:rFonts w:ascii="Times New Roman" w:hAnsi="Times New Roman"/>
                <w:sz w:val="24"/>
                <w:szCs w:val="24"/>
              </w:rPr>
              <w:t>Совершенствование механизмов осуществления муниципальных закупок</w:t>
            </w:r>
          </w:p>
        </w:tc>
        <w:tc>
          <w:tcPr>
            <w:tcW w:w="190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МКУ «Центр муниципальных закупок»</w:t>
            </w:r>
          </w:p>
        </w:tc>
        <w:tc>
          <w:tcPr>
            <w:tcW w:w="850"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69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0113</w:t>
            </w:r>
          </w:p>
        </w:tc>
        <w:tc>
          <w:tcPr>
            <w:tcW w:w="1416"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1280066350</w:t>
            </w:r>
          </w:p>
        </w:tc>
        <w:tc>
          <w:tcPr>
            <w:tcW w:w="674" w:type="dxa"/>
            <w:tcBorders>
              <w:top w:val="single" w:sz="4" w:space="0" w:color="auto"/>
              <w:left w:val="single" w:sz="4" w:space="0" w:color="auto"/>
              <w:bottom w:val="single" w:sz="4" w:space="0" w:color="auto"/>
              <w:right w:val="single" w:sz="4" w:space="0" w:color="auto"/>
            </w:tcBorders>
            <w:noWrap/>
            <w:hideMark/>
          </w:tcPr>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470C89" w:rsidRDefault="00470C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134" w:type="dxa"/>
            <w:tcBorders>
              <w:top w:val="nil"/>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134"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121"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376" w:type="dxa"/>
            <w:tcBorders>
              <w:top w:val="nil"/>
              <w:left w:val="nil"/>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7 941,3</w:t>
            </w:r>
          </w:p>
        </w:tc>
      </w:tr>
    </w:tbl>
    <w:p w:rsidR="00470C89" w:rsidRDefault="00470C89" w:rsidP="00470C89">
      <w:pPr>
        <w:pStyle w:val="ConsPlusNormal"/>
        <w:ind w:firstLine="11340"/>
        <w:rPr>
          <w:rFonts w:ascii="Times New Roman" w:hAnsi="Times New Roman" w:cs="Times New Roman"/>
          <w:sz w:val="24"/>
          <w:szCs w:val="24"/>
        </w:rPr>
      </w:pPr>
    </w:p>
    <w:p w:rsidR="00470C89" w:rsidRDefault="00470C89" w:rsidP="00470C89">
      <w:pPr>
        <w:pStyle w:val="ConsPlusNormal"/>
        <w:ind w:firstLine="1134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470C89" w:rsidRDefault="00470C89" w:rsidP="00470C89">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ОБ ИСТОЧНИКАХ ФИНАНСИРОВАНИЯ ПОДПРОГРАММ, ОТДЕЛЬНЫХ МЕРОПРИЯТИЙ МУНИЦИПАЛЬНОЙ ПРОГРАММЫ ГОРОДА БОГОТОЛА (СРЕДСТВА ГОРОДСКОГО БЮДЖЕТА, В ТОМ ЧИСЛЕ СРЕДСТВА, ПОСТУПИВШИЕ ИЗ БЮДЖЕТОВ ДРУГИХ УРОВНЕЙ БЮДЖЕТНОЙ СИСТЕМЫ, БЮДЖЕТОВ </w:t>
      </w:r>
      <w:r>
        <w:rPr>
          <w:rFonts w:ascii="Times New Roman" w:hAnsi="Times New Roman"/>
          <w:sz w:val="24"/>
          <w:szCs w:val="24"/>
        </w:rPr>
        <w:t>ГОСУДАРСТВЕННЫХ ВНЕБЮДЖЕТНЫХ ФОНДОВ)</w:t>
      </w:r>
    </w:p>
    <w:p w:rsidR="00470C89" w:rsidRDefault="00470C89" w:rsidP="00470C89">
      <w:pPr>
        <w:widowControl w:val="0"/>
        <w:autoSpaceDE w:val="0"/>
        <w:autoSpaceDN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00"/>
        <w:gridCol w:w="2423"/>
        <w:gridCol w:w="2381"/>
        <w:gridCol w:w="1678"/>
        <w:gridCol w:w="1678"/>
        <w:gridCol w:w="1678"/>
        <w:gridCol w:w="1714"/>
      </w:tblGrid>
      <w:tr w:rsidR="00470C89" w:rsidTr="00470C89">
        <w:tc>
          <w:tcPr>
            <w:tcW w:w="1719"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20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Статус (муниципальная программа, подпрограмма)</w:t>
            </w:r>
          </w:p>
        </w:tc>
        <w:tc>
          <w:tcPr>
            <w:tcW w:w="24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 муниципальной программы, подпрограммы</w:t>
            </w:r>
          </w:p>
        </w:tc>
        <w:tc>
          <w:tcPr>
            <w:tcW w:w="223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Уровень бюджетной системы/источники финансирования</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2024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2025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2026 </w:t>
            </w:r>
          </w:p>
          <w:p w:rsidR="00470C89" w:rsidRDefault="00470C8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Cs w:val="24"/>
              </w:rPr>
              <w:t>Итого на период</w:t>
            </w:r>
          </w:p>
        </w:tc>
      </w:tr>
      <w:tr w:rsidR="00470C89" w:rsidTr="00470C89">
        <w:tc>
          <w:tcPr>
            <w:tcW w:w="1719"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24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175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1775"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p>
        </w:tc>
      </w:tr>
      <w:tr w:rsidR="00470C89" w:rsidTr="00470C89">
        <w:tc>
          <w:tcPr>
            <w:tcW w:w="1719" w:type="dxa"/>
            <w:vMerge w:val="restart"/>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hAnsi="Times New Roman"/>
                <w:sz w:val="24"/>
                <w:szCs w:val="24"/>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b/>
                <w:sz w:val="24"/>
                <w:szCs w:val="24"/>
                <w:lang w:eastAsia="ru-RU"/>
              </w:rPr>
              <w:t>Управление муниципальными финансами»</w:t>
            </w:r>
          </w:p>
        </w:tc>
        <w:tc>
          <w:tcPr>
            <w:tcW w:w="2434" w:type="dxa"/>
            <w:vMerge w:val="restart"/>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rPr>
              <w:t>11 441,8</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11 347,4</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11 347,4</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bCs/>
                <w:color w:val="000000"/>
              </w:rPr>
            </w:pPr>
            <w:r>
              <w:rPr>
                <w:rFonts w:ascii="Times New Roman" w:hAnsi="Times New Roman"/>
                <w:b/>
                <w:bCs/>
                <w:color w:val="000000"/>
              </w:rPr>
              <w:t>34 136,6</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Cs/>
                <w:color w:val="000000"/>
                <w:sz w:val="24"/>
                <w:szCs w:val="24"/>
                <w:lang w:eastAsia="ru-RU"/>
              </w:rPr>
            </w:pPr>
            <w:r>
              <w:rPr>
                <w:rFonts w:ascii="Times New Roman" w:hAnsi="Times New Roman"/>
                <w:bCs/>
                <w:color w:val="000000"/>
              </w:rPr>
              <w:t>11 441,8</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Cs/>
                <w:color w:val="000000"/>
              </w:rPr>
            </w:pPr>
            <w:r>
              <w:rPr>
                <w:rFonts w:ascii="Times New Roman" w:hAnsi="Times New Roman"/>
                <w:bCs/>
                <w:color w:val="000000"/>
              </w:rPr>
              <w:t>11 347,4</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Cs/>
                <w:color w:val="000000"/>
              </w:rPr>
            </w:pPr>
            <w:r>
              <w:rPr>
                <w:rFonts w:ascii="Times New Roman" w:hAnsi="Times New Roman"/>
                <w:bCs/>
                <w:color w:val="000000"/>
              </w:rPr>
              <w:t>11 347,4</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Cs/>
                <w:color w:val="000000"/>
              </w:rPr>
            </w:pPr>
            <w:r>
              <w:rPr>
                <w:rFonts w:ascii="Times New Roman" w:hAnsi="Times New Roman"/>
                <w:bCs/>
                <w:color w:val="000000"/>
              </w:rPr>
              <w:t>34 136,6</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rPr>
              <w:t>Отдельное мероприятие № 1 муниципальной программы</w:t>
            </w:r>
          </w:p>
        </w:tc>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lang w:eastAsia="ru-RU"/>
              </w:rPr>
              <w:t>Руководство и управление в сфере установленных функций</w:t>
            </w: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sz w:val="24"/>
                <w:szCs w:val="24"/>
                <w:lang w:eastAsia="ru-RU"/>
              </w:rPr>
            </w:pPr>
            <w:r>
              <w:rPr>
                <w:rFonts w:ascii="Times New Roman" w:hAnsi="Times New Roman"/>
                <w:b/>
                <w:color w:val="000000"/>
              </w:rPr>
              <w:t>8 786,8</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8 700,3</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8 700,3</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26 187,4</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sz w:val="24"/>
                <w:szCs w:val="24"/>
                <w:lang w:eastAsia="ru-RU"/>
              </w:rPr>
            </w:pPr>
            <w:r>
              <w:rPr>
                <w:rFonts w:ascii="Times New Roman" w:hAnsi="Times New Roman"/>
                <w:color w:val="000000"/>
              </w:rPr>
              <w:t>8 786,8</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8 700,3</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8 700,3</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26 187,4</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rPr>
              <w:t>Отдельное мероприятие № 2 муниципальной программы</w:t>
            </w:r>
          </w:p>
        </w:tc>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lang w:eastAsia="ru-RU"/>
              </w:rPr>
              <w:t>Управление муниципальным долгом города</w:t>
            </w: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7,9</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0,0</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0,0</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b/>
                <w:color w:val="000000"/>
              </w:rPr>
            </w:pPr>
            <w:r>
              <w:rPr>
                <w:rFonts w:ascii="Times New Roman" w:hAnsi="Times New Roman"/>
                <w:b/>
                <w:color w:val="000000"/>
              </w:rPr>
              <w:t>7,9</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spacing w:after="0" w:line="240" w:lineRule="auto"/>
              <w:jc w:val="center"/>
              <w:rPr>
                <w:rFonts w:ascii="Times New Roman" w:eastAsia="Times New Roman" w:hAnsi="Times New Roman"/>
                <w:b/>
                <w:sz w:val="24"/>
                <w:szCs w:val="24"/>
                <w:lang w:eastAsia="ru-RU"/>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spacing w:after="0" w:line="240" w:lineRule="auto"/>
              <w:jc w:val="center"/>
              <w:rPr>
                <w:rFonts w:ascii="Times New Roman" w:eastAsia="Times New Roman" w:hAnsi="Times New Roman"/>
                <w:b/>
                <w:sz w:val="24"/>
                <w:szCs w:val="24"/>
                <w:lang w:eastAsia="ru-RU"/>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spacing w:after="0" w:line="240" w:lineRule="auto"/>
              <w:jc w:val="center"/>
              <w:rPr>
                <w:rFonts w:ascii="Times New Roman" w:eastAsia="Times New Roman" w:hAnsi="Times New Roman"/>
                <w:b/>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tcPr>
          <w:p w:rsidR="00470C89" w:rsidRDefault="00470C89">
            <w:pPr>
              <w:spacing w:after="0" w:line="240" w:lineRule="auto"/>
              <w:jc w:val="center"/>
              <w:rPr>
                <w:rFonts w:ascii="Times New Roman" w:eastAsia="Times New Roman" w:hAnsi="Times New Roman"/>
                <w:b/>
                <w:sz w:val="24"/>
                <w:szCs w:val="24"/>
                <w:lang w:eastAsia="ru-RU"/>
              </w:rPr>
            </w:pP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7,9</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0,0</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0,0</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7,9</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rPr>
              <w:t>Отдельное мероприятие № 4 муниципальной программы</w:t>
            </w:r>
          </w:p>
        </w:tc>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lang w:eastAsia="ru-RU"/>
              </w:rPr>
              <w:t>Совершенствование механизмов осуществления муниципальных закупок</w:t>
            </w: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7 941,3</w:t>
            </w: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jc w:val="center"/>
              <w:rPr>
                <w:rFonts w:ascii="Times New Roman" w:eastAsia="Times New Roman" w:hAnsi="Times New Roman"/>
                <w:sz w:val="24"/>
                <w:szCs w:val="24"/>
              </w:rPr>
            </w:pPr>
          </w:p>
        </w:tc>
      </w:tr>
      <w:tr w:rsidR="00470C89" w:rsidTr="00470C89">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52"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2 647,1</w:t>
            </w:r>
          </w:p>
        </w:tc>
        <w:tc>
          <w:tcPr>
            <w:tcW w:w="1775" w:type="dxa"/>
            <w:tcBorders>
              <w:top w:val="single" w:sz="4" w:space="0" w:color="auto"/>
              <w:left w:val="single" w:sz="4" w:space="0" w:color="auto"/>
              <w:bottom w:val="single" w:sz="4" w:space="0" w:color="auto"/>
              <w:right w:val="single" w:sz="4" w:space="0" w:color="auto"/>
            </w:tcBorders>
            <w:hideMark/>
          </w:tcPr>
          <w:p w:rsidR="00470C89" w:rsidRDefault="00470C89">
            <w:pPr>
              <w:spacing w:after="0" w:line="240" w:lineRule="auto"/>
              <w:jc w:val="center"/>
              <w:rPr>
                <w:rFonts w:ascii="Times New Roman" w:hAnsi="Times New Roman"/>
                <w:color w:val="000000"/>
              </w:rPr>
            </w:pPr>
            <w:r>
              <w:rPr>
                <w:rFonts w:ascii="Times New Roman" w:hAnsi="Times New Roman"/>
                <w:color w:val="000000"/>
              </w:rPr>
              <w:t>7 941,3</w:t>
            </w:r>
          </w:p>
        </w:tc>
      </w:tr>
    </w:tbl>
    <w:p w:rsidR="00470C89" w:rsidRDefault="00470C89" w:rsidP="00470C89">
      <w:pPr>
        <w:spacing w:after="0" w:line="240" w:lineRule="auto"/>
        <w:rPr>
          <w:rFonts w:ascii="Times New Roman" w:eastAsia="Times New Roman" w:hAnsi="Times New Roman"/>
          <w:sz w:val="24"/>
          <w:szCs w:val="24"/>
          <w:lang w:eastAsia="ru-RU"/>
        </w:rPr>
        <w:sectPr w:rsidR="00470C89">
          <w:pgSz w:w="16840" w:h="11906" w:orient="landscape"/>
          <w:pgMar w:top="720" w:right="720" w:bottom="720" w:left="720" w:header="0" w:footer="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 ОБ ОТДЕЛЬНОМ МЕРОПРИЯТИИ № 1</w:t>
      </w:r>
    </w:p>
    <w:p w:rsidR="00470C89" w:rsidRDefault="00470C89" w:rsidP="00470C89">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470C89" w:rsidRDefault="00470C89" w:rsidP="00470C89">
      <w:pPr>
        <w:widowControl w:val="0"/>
        <w:autoSpaceDE w:val="0"/>
        <w:autoSpaceDN w:val="0"/>
        <w:spacing w:after="0" w:line="240" w:lineRule="auto"/>
        <w:jc w:val="center"/>
        <w:rPr>
          <w:rFonts w:ascii="Times New Roman" w:hAnsi="Times New Roman"/>
          <w:sz w:val="28"/>
          <w:szCs w:val="28"/>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066"/>
        <w:gridCol w:w="7314"/>
      </w:tblGrid>
      <w:tr w:rsidR="00470C89" w:rsidTr="00470C89">
        <w:trPr>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Наименование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eastAsia="Times New Roman" w:hAnsi="Times New Roman"/>
                <w:sz w:val="26"/>
                <w:szCs w:val="26"/>
                <w:lang w:eastAsia="ru-RU"/>
              </w:rPr>
              <w:t>Р</w:t>
            </w:r>
            <w:r>
              <w:rPr>
                <w:rFonts w:ascii="Times New Roman" w:hAnsi="Times New Roman"/>
                <w:sz w:val="26"/>
                <w:szCs w:val="26"/>
              </w:rPr>
              <w:t xml:space="preserve">уководство и управление в сфере установленных </w:t>
            </w:r>
            <w:r>
              <w:rPr>
                <w:rFonts w:ascii="Times New Roman" w:hAnsi="Times New Roman"/>
                <w:sz w:val="26"/>
                <w:szCs w:val="26"/>
              </w:rPr>
              <w:br/>
              <w:t>функций</w:t>
            </w:r>
          </w:p>
        </w:tc>
      </w:tr>
      <w:tr w:rsidR="00470C89" w:rsidTr="00470C89">
        <w:trPr>
          <w:trHeight w:val="1361"/>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Наименование муниципальной программы, в рамках которой реализуется отдельное мероприятие</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hAnsi="Times New Roman"/>
                <w:sz w:val="26"/>
                <w:szCs w:val="26"/>
              </w:rPr>
              <w:t xml:space="preserve">«Управление муниципальными финансами» </w:t>
            </w:r>
          </w:p>
        </w:tc>
      </w:tr>
      <w:tr w:rsidR="00470C89" w:rsidTr="00470C89">
        <w:trPr>
          <w:trHeight w:val="351"/>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Сроки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hAnsi="Times New Roman"/>
                <w:sz w:val="26"/>
                <w:szCs w:val="26"/>
              </w:rPr>
              <w:t>2024-2026</w:t>
            </w:r>
          </w:p>
        </w:tc>
      </w:tr>
      <w:tr w:rsidR="00470C89" w:rsidTr="00470C89">
        <w:trPr>
          <w:trHeight w:val="1680"/>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Цель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hAnsi="Times New Roman"/>
                <w:sz w:val="26"/>
                <w:szCs w:val="26"/>
              </w:rPr>
              <w:t>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470C89" w:rsidTr="00470C89">
        <w:trPr>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Задачи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firstLine="505"/>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Повышение качества управления муниципальными финансами</w:t>
            </w:r>
          </w:p>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eastAsia="Times New Roman" w:hAnsi="Times New Roman"/>
                <w:sz w:val="26"/>
                <w:szCs w:val="26"/>
                <w:lang w:eastAsia="ru-RU"/>
              </w:rPr>
              <w:t>2. Создание условий для обеспечения финансовой устойчивости бюджетов главных распорядителей бюджетных средств</w:t>
            </w:r>
          </w:p>
        </w:tc>
      </w:tr>
      <w:tr w:rsidR="00470C89" w:rsidTr="00470C89">
        <w:trPr>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Показатели результативности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firstLine="505"/>
              <w:jc w:val="both"/>
              <w:rPr>
                <w:rFonts w:ascii="Times New Roman" w:hAnsi="Times New Roman"/>
                <w:sz w:val="26"/>
                <w:szCs w:val="26"/>
              </w:rPr>
            </w:pPr>
            <w:r>
              <w:rPr>
                <w:rFonts w:ascii="Times New Roman" w:hAnsi="Times New Roman"/>
                <w:sz w:val="26"/>
                <w:szCs w:val="26"/>
              </w:rPr>
              <w:t>Представлены в приложении № 5</w:t>
            </w:r>
          </w:p>
        </w:tc>
      </w:tr>
      <w:tr w:rsidR="00470C89" w:rsidTr="00470C89">
        <w:trPr>
          <w:trHeight w:val="738"/>
          <w:jc w:val="center"/>
        </w:trPr>
        <w:tc>
          <w:tcPr>
            <w:tcW w:w="306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6"/>
                <w:szCs w:val="26"/>
              </w:rPr>
            </w:pPr>
            <w:r>
              <w:rPr>
                <w:rFonts w:ascii="Times New Roman" w:eastAsia="Times New Roman" w:hAnsi="Times New Roman"/>
                <w:sz w:val="26"/>
                <w:szCs w:val="26"/>
              </w:rPr>
              <w:t>Информация по ресурсному обеспечению отдельного мероприятия</w:t>
            </w:r>
          </w:p>
        </w:tc>
        <w:tc>
          <w:tcPr>
            <w:tcW w:w="7313"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 xml:space="preserve">Общий объем финансирования составит - </w:t>
            </w:r>
            <w:r>
              <w:rPr>
                <w:rFonts w:ascii="Times New Roman" w:hAnsi="Times New Roman"/>
                <w:b/>
                <w:sz w:val="26"/>
                <w:szCs w:val="26"/>
              </w:rPr>
              <w:t>26 187,4</w:t>
            </w:r>
            <w:r>
              <w:rPr>
                <w:rFonts w:ascii="Times New Roman" w:eastAsia="Times New Roman" w:hAnsi="Times New Roman"/>
                <w:b/>
                <w:sz w:val="26"/>
                <w:szCs w:val="26"/>
                <w:lang w:eastAsia="ru-RU"/>
              </w:rPr>
              <w:t xml:space="preserve"> </w:t>
            </w:r>
            <w:r>
              <w:rPr>
                <w:rFonts w:ascii="Times New Roman" w:hAnsi="Times New Roman"/>
                <w:sz w:val="26"/>
                <w:szCs w:val="26"/>
              </w:rPr>
              <w:t>тыс. рублей, в том числе по годам:</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2024 год - 8 786,8 тыс. руб.;</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2025 год - 8 700,3 тыс. руб.</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2026 год - 8 700,3 тыс. руб.</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color w:val="000000"/>
                <w:sz w:val="26"/>
                <w:szCs w:val="26"/>
              </w:rPr>
              <w:t xml:space="preserve">из них за счет средств местного бюджета - </w:t>
            </w:r>
            <w:r>
              <w:rPr>
                <w:rFonts w:ascii="Times New Roman" w:hAnsi="Times New Roman"/>
                <w:b/>
                <w:sz w:val="26"/>
                <w:szCs w:val="26"/>
              </w:rPr>
              <w:t xml:space="preserve">26 187,4 </w:t>
            </w:r>
            <w:r>
              <w:rPr>
                <w:rFonts w:ascii="Times New Roman" w:hAnsi="Times New Roman"/>
                <w:sz w:val="26"/>
                <w:szCs w:val="26"/>
              </w:rPr>
              <w:t>тыс. рублей, в том числе по годам:</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2024 год - 8 786,8 тыс. руб.;</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2025 год - 8 700,3 тыс. руб.</w:t>
            </w:r>
          </w:p>
          <w:p w:rsidR="00470C89" w:rsidRDefault="00470C89">
            <w:pPr>
              <w:autoSpaceDE w:val="0"/>
              <w:autoSpaceDN w:val="0"/>
              <w:adjustRightInd w:val="0"/>
              <w:spacing w:after="0" w:line="240" w:lineRule="auto"/>
              <w:ind w:firstLine="435"/>
              <w:jc w:val="both"/>
              <w:rPr>
                <w:rFonts w:ascii="Times New Roman" w:hAnsi="Times New Roman"/>
                <w:sz w:val="26"/>
                <w:szCs w:val="26"/>
              </w:rPr>
            </w:pPr>
            <w:r>
              <w:rPr>
                <w:rFonts w:ascii="Times New Roman" w:hAnsi="Times New Roman"/>
                <w:sz w:val="26"/>
                <w:szCs w:val="26"/>
              </w:rPr>
              <w:t>2026 год - 8 700,3 тыс. руб.</w:t>
            </w:r>
          </w:p>
        </w:tc>
      </w:tr>
    </w:tbl>
    <w:p w:rsidR="00470C89" w:rsidRDefault="00470C89" w:rsidP="00470C89">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следующему изменению значений показателей, характеризующих качество планирования и управления муниципальными финансами:</w:t>
      </w: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Отсутствие в бюджетах главных распорядителей бюджетных средств просроченной кредиторской задолженности по выплате заработной платы;</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2. </w:t>
      </w:r>
      <w:r>
        <w:rPr>
          <w:rFonts w:ascii="Times New Roman" w:hAnsi="Times New Roman"/>
          <w:sz w:val="28"/>
          <w:szCs w:val="28"/>
        </w:rPr>
        <w:t>Повышению средней оценки качества финансового менеджмента главных распорядителей бюджетных средств.</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мероприятий производится в соответствии со следующими основными правовыми актами города, регулирующие бюджетный процесс в городе:</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27.07.2023</w:t>
      </w:r>
      <w:r>
        <w:rPr>
          <w:rFonts w:ascii="Times New Roman" w:hAnsi="Times New Roman"/>
          <w:sz w:val="28"/>
          <w:szCs w:val="28"/>
        </w:rPr>
        <w:br/>
        <w:t>№ 0892-п «Об утверждении Положения о порядке разработки проекта решения «О бюджете городского округа города Боготол на 2024 год и плановый период 2025-2026 годов»;</w:t>
      </w:r>
    </w:p>
    <w:p w:rsidR="00470C89" w:rsidRDefault="00470C89" w:rsidP="00470C89">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sz w:val="28"/>
          <w:szCs w:val="28"/>
        </w:rPr>
        <w:t xml:space="preserve">- постановление администрации города Боготола от 09.08.2013 </w:t>
      </w:r>
      <w:r>
        <w:rPr>
          <w:rFonts w:ascii="Times New Roman" w:hAnsi="Times New Roman"/>
          <w:sz w:val="28"/>
          <w:szCs w:val="28"/>
        </w:rPr>
        <w:br/>
        <w:t>№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 (в редакции от 22.08.2022 № 0929-п);</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приказ Финансового управления №100 от 31.12.2019 "Об утверждении Порядка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дефицита бюджета города Боготола)"</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06.06.2013</w:t>
      </w:r>
      <w:r>
        <w:rPr>
          <w:rFonts w:ascii="Times New Roman" w:hAnsi="Times New Roman"/>
          <w:sz w:val="28"/>
          <w:szCs w:val="28"/>
        </w:rPr>
        <w:br/>
        <w:t>№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Боготольского городск</w:t>
      </w:r>
      <w:r>
        <w:rPr>
          <w:rFonts w:ascii="Times New Roman" w:hAnsi="Times New Roman"/>
          <w:color w:val="000000"/>
          <w:sz w:val="28"/>
          <w:szCs w:val="28"/>
        </w:rPr>
        <w:t xml:space="preserve">ого Совета депутатов от 12.03.2020 №19-265 «Об утверждении </w:t>
      </w:r>
      <w:r>
        <w:rPr>
          <w:rFonts w:ascii="Times New Roman" w:hAnsi="Times New Roman"/>
          <w:sz w:val="28"/>
          <w:szCs w:val="28"/>
        </w:rPr>
        <w:t>Положения о бюджетном процессе в городе Боготоле» является базовым нормативным правовым актом города, в котором определены участники бюджетного процесса, вопросы формирования доходов и расходов городского бюджета, процессы составления, рассмотрения, утверждения и исполнения городского бюджета. На основании данного решения принимаются нормативные правовые акты, регулирующие отдельные вопросы бюджетного процесса в городе.</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соответствии с постановлением администрации города Боготола </w:t>
      </w:r>
      <w:r>
        <w:rPr>
          <w:rFonts w:ascii="Times New Roman" w:hAnsi="Times New Roman"/>
          <w:color w:val="000000"/>
          <w:sz w:val="28"/>
          <w:szCs w:val="28"/>
        </w:rPr>
        <w:t>31.12.2019 №100</w:t>
      </w:r>
      <w:r>
        <w:rPr>
          <w:rFonts w:ascii="Times New Roman" w:hAnsi="Times New Roman"/>
          <w:sz w:val="28"/>
          <w:szCs w:val="28"/>
        </w:rPr>
        <w:t xml:space="preserve"> «Об утверждении порядка проведения мониторинга и оценки качества финансового менеджмента главных распорядителей бюджетных средств муниципального образования город Боготол и методики оценки качества финансового менеджмента ГРБС» финансовым управлением ежегодно проводится оценка качества финансового </w:t>
      </w:r>
      <w:r>
        <w:rPr>
          <w:rFonts w:ascii="Times New Roman" w:hAnsi="Times New Roman"/>
          <w:sz w:val="28"/>
          <w:szCs w:val="28"/>
        </w:rPr>
        <w:lastRenderedPageBreak/>
        <w:t xml:space="preserve">менеджмента главных распорядителей средств городского бюджета. На основании данной оценки главным распорядителям средств городского бюджета присваивается рейтинг по качеству управления финансами. </w:t>
      </w:r>
      <w:r>
        <w:rPr>
          <w:rFonts w:ascii="Times New Roman" w:hAnsi="Times New Roman"/>
          <w:sz w:val="28"/>
          <w:szCs w:val="28"/>
          <w:lang w:val="en-US"/>
        </w:rPr>
        <w:t>C</w:t>
      </w:r>
      <w:r>
        <w:rPr>
          <w:rFonts w:ascii="Times New Roman" w:hAnsi="Times New Roman"/>
          <w:sz w:val="28"/>
          <w:szCs w:val="28"/>
        </w:rPr>
        <w:t>водные результаты оценки качества финансового менеджмента размещаются на официальном сайте администрации города Боготола Красноярского края в сети Интернет.</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соответствии с постановлением администрации города Боготола от 06.06.2013 №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 составляется сводный перечень предлагаемых к принятию расходных обязательств города Боготола, проводится оценка эффективности и устанавливается рейтинг данных обязательств.</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p>
    <w:p w:rsidR="00470C89" w:rsidRDefault="00470C89" w:rsidP="00470C89">
      <w:pPr>
        <w:spacing w:after="0" w:line="240" w:lineRule="auto"/>
        <w:rPr>
          <w:rFonts w:ascii="Times New Roman" w:hAnsi="Times New Roman"/>
          <w:sz w:val="28"/>
          <w:szCs w:val="28"/>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470C89" w:rsidRDefault="00470C89" w:rsidP="00470C89">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470C89" w:rsidRDefault="00470C89" w:rsidP="00470C89">
      <w:pPr>
        <w:pStyle w:val="ConsPlusNormal"/>
        <w:ind w:firstLine="0"/>
        <w:jc w:val="center"/>
        <w:rPr>
          <w:rFonts w:ascii="Times New Roman" w:eastAsia="Calibri" w:hAnsi="Times New Roman" w:cs="Times New Roman"/>
          <w:sz w:val="24"/>
          <w:szCs w:val="24"/>
          <w:lang w:eastAsia="en-US"/>
        </w:rPr>
      </w:pPr>
    </w:p>
    <w:p w:rsidR="00470C89" w:rsidRDefault="00470C89" w:rsidP="00470C89">
      <w:pPr>
        <w:pStyle w:val="ConsPlusNormal"/>
        <w:ind w:firstLine="0"/>
        <w:jc w:val="center"/>
        <w:rPr>
          <w:rFonts w:ascii="Times New Roman" w:hAnsi="Times New Roman" w:cs="Times New Roman"/>
          <w:sz w:val="24"/>
          <w:szCs w:val="24"/>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
        <w:gridCol w:w="506"/>
        <w:gridCol w:w="2451"/>
        <w:gridCol w:w="709"/>
        <w:gridCol w:w="1276"/>
        <w:gridCol w:w="1417"/>
        <w:gridCol w:w="1134"/>
        <w:gridCol w:w="992"/>
        <w:gridCol w:w="851"/>
        <w:gridCol w:w="888"/>
      </w:tblGrid>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470C89" w:rsidTr="00470C89">
        <w:trPr>
          <w:gridBefore w:val="1"/>
          <w:wBefore w:w="20" w:type="dxa"/>
          <w:jc w:val="center"/>
        </w:trPr>
        <w:tc>
          <w:tcPr>
            <w:tcW w:w="506" w:type="dxa"/>
            <w:tcBorders>
              <w:top w:val="single" w:sz="4" w:space="0" w:color="auto"/>
              <w:left w:val="single" w:sz="4" w:space="0" w:color="auto"/>
              <w:bottom w:val="single" w:sz="4" w:space="0" w:color="auto"/>
              <w:right w:val="single" w:sz="4" w:space="0" w:color="auto"/>
            </w:tcBorders>
            <w:vAlign w:val="center"/>
          </w:tcPr>
          <w:p w:rsidR="00470C89" w:rsidRDefault="00470C89">
            <w:pPr>
              <w:spacing w:after="0" w:line="240" w:lineRule="auto"/>
              <w:jc w:val="center"/>
              <w:rPr>
                <w:rFonts w:ascii="Times New Roman" w:hAnsi="Times New Roman"/>
              </w:rPr>
            </w:pPr>
          </w:p>
        </w:tc>
        <w:tc>
          <w:tcPr>
            <w:tcW w:w="9718"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c>
          <w:tcPr>
            <w:tcW w:w="88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2026</w:t>
            </w: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24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8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718"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lang w:eastAsia="ru-RU"/>
              </w:rPr>
              <w:t>Мероприятие № 1 «Р</w:t>
            </w:r>
            <w:r>
              <w:rPr>
                <w:rFonts w:ascii="Times New Roman" w:hAnsi="Times New Roman"/>
              </w:rPr>
              <w:t>уководство и управление в сфере установленных функций»</w:t>
            </w: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718"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hAnsi="Times New Roman"/>
              </w:rPr>
              <w:t>Цель: 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245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709"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2451"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 xml:space="preserve">Отсутствие просроченной кредиторской задолженности по выплате заработной платы </w:t>
            </w:r>
          </w:p>
        </w:tc>
        <w:tc>
          <w:tcPr>
            <w:tcW w:w="709"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0,2</w:t>
            </w:r>
          </w:p>
        </w:tc>
        <w:tc>
          <w:tcPr>
            <w:tcW w:w="141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годовой отчет об исполнении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8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r w:rsidR="00470C89" w:rsidTr="00470C89">
        <w:trPr>
          <w:jc w:val="center"/>
        </w:trPr>
        <w:tc>
          <w:tcPr>
            <w:tcW w:w="526" w:type="dxa"/>
            <w:gridSpan w:val="2"/>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2</w:t>
            </w:r>
          </w:p>
        </w:tc>
        <w:tc>
          <w:tcPr>
            <w:tcW w:w="245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hAnsi="Times New Roman"/>
              </w:rPr>
              <w:t>Средняя оценка качества финансового менеджмента главных распорядителей бюджетных средств</w:t>
            </w: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hAnsi="Times New Roman"/>
              </w:rPr>
              <w:t>Приложение 4 к Методике оценки качества финансового менеджмента ГРБС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не менее 86</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не менее 86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c>
          <w:tcPr>
            <w:tcW w:w="88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r>
    </w:tbl>
    <w:p w:rsidR="00470C89" w:rsidRDefault="00470C89" w:rsidP="00470C89">
      <w:pPr>
        <w:spacing w:after="0" w:line="240" w:lineRule="auto"/>
        <w:rPr>
          <w:rFonts w:ascii="Times New Roman" w:eastAsia="Times New Roman" w:hAnsi="Times New Roman"/>
          <w:sz w:val="20"/>
          <w:szCs w:val="20"/>
          <w:lang w:eastAsia="ru-RU"/>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pStyle w:val="ConsPlusNormal"/>
        <w:jc w:val="center"/>
        <w:rPr>
          <w:rFonts w:ascii="Times New Roman" w:hAnsi="Times New Roman" w:cs="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 ИНФОРМАЦИИ ОБ ОТДЕЛЬНОМ МЕРОПРИЯТИИ № 2 </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470C89" w:rsidRDefault="00470C89" w:rsidP="00470C89">
      <w:pPr>
        <w:pStyle w:val="ConsPlusNormal"/>
        <w:jc w:val="center"/>
        <w:rPr>
          <w:rFonts w:ascii="Times New Roman" w:hAnsi="Times New Roman" w:cs="Times New Roman"/>
          <w:sz w:val="28"/>
          <w:szCs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07"/>
        <w:gridCol w:w="6363"/>
      </w:tblGrid>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Управление муниципальным долгом города</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2024-2026</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Эффективное управление муниципальным долгом города</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Сохранение объема и структуры муниципального долга города на экономически безопасном уровне</w:t>
            </w:r>
          </w:p>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eastAsia="Times New Roman" w:hAnsi="Times New Roman"/>
                <w:sz w:val="28"/>
                <w:szCs w:val="28"/>
                <w:lang w:eastAsia="ru-RU"/>
              </w:rPr>
              <w:t>Обслуживание муниципального долга города</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Представлены в приложении № 7</w:t>
            </w:r>
          </w:p>
        </w:tc>
      </w:tr>
      <w:tr w:rsidR="00470C89" w:rsidTr="00470C89">
        <w:trPr>
          <w:jc w:val="center"/>
        </w:trPr>
        <w:tc>
          <w:tcPr>
            <w:tcW w:w="3506"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right="192"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r>
              <w:rPr>
                <w:rFonts w:ascii="Times New Roman" w:hAnsi="Times New Roman"/>
                <w:sz w:val="28"/>
                <w:szCs w:val="28"/>
              </w:rPr>
              <w:br/>
            </w:r>
            <w:r>
              <w:rPr>
                <w:rFonts w:ascii="Times New Roman" w:hAnsi="Times New Roman"/>
                <w:b/>
                <w:sz w:val="28"/>
                <w:szCs w:val="28"/>
              </w:rPr>
              <w:t>7,9</w:t>
            </w:r>
            <w:r>
              <w:rPr>
                <w:rFonts w:ascii="Times New Roman" w:eastAsia="Times New Roman" w:hAnsi="Times New Roman"/>
                <w:sz w:val="24"/>
                <w:szCs w:val="24"/>
                <w:lang w:eastAsia="ru-RU"/>
              </w:rPr>
              <w:t xml:space="preserve"> </w:t>
            </w:r>
            <w:r>
              <w:rPr>
                <w:rFonts w:ascii="Times New Roman" w:hAnsi="Times New Roman"/>
                <w:sz w:val="28"/>
                <w:szCs w:val="28"/>
              </w:rPr>
              <w:t>тыс. рублей, в том числе по годам:</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2024 год - 7,9 тыс. руб.;</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2026 год - 0,0 тыс. руб.</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из них за счет средств:</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 xml:space="preserve">местного бюджета - </w:t>
            </w:r>
            <w:r>
              <w:rPr>
                <w:rFonts w:ascii="Times New Roman" w:hAnsi="Times New Roman"/>
                <w:b/>
                <w:color w:val="000000"/>
                <w:sz w:val="28"/>
                <w:szCs w:val="28"/>
              </w:rPr>
              <w:t>7,9</w:t>
            </w:r>
            <w:r>
              <w:rPr>
                <w:rFonts w:ascii="Times New Roman" w:hAnsi="Times New Roman"/>
                <w:color w:val="000000"/>
                <w:sz w:val="28"/>
                <w:szCs w:val="28"/>
              </w:rPr>
              <w:t xml:space="preserve"> тыс. руб. в том числе по годам:</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2024 год - 7,9 тыс. руб.;</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470C89" w:rsidRDefault="00470C89">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2026 год - 0,0 тыс. руб.</w:t>
            </w:r>
          </w:p>
        </w:tc>
      </w:tr>
    </w:tbl>
    <w:p w:rsidR="00470C89" w:rsidRDefault="00470C89" w:rsidP="00470C89">
      <w:pPr>
        <w:autoSpaceDE w:val="0"/>
        <w:autoSpaceDN w:val="0"/>
        <w:adjustRightInd w:val="0"/>
        <w:spacing w:after="0" w:line="240" w:lineRule="auto"/>
        <w:jc w:val="both"/>
        <w:outlineLvl w:val="0"/>
        <w:rPr>
          <w:rFonts w:ascii="Times New Roman" w:eastAsia="Times New Roman" w:hAnsi="Times New Roman"/>
          <w:sz w:val="28"/>
          <w:szCs w:val="28"/>
        </w:rPr>
      </w:pP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значения следующего показателя, характеризующего качество управления муниципальными финансами:</w:t>
      </w: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hAnsi="Times New Roman"/>
          <w:sz w:val="28"/>
          <w:szCs w:val="28"/>
        </w:rPr>
        <w:t>Просроченная задолженность по долговым обязательствам.</w:t>
      </w:r>
      <w:r>
        <w:rPr>
          <w:rFonts w:ascii="Times New Roman" w:eastAsia="Times New Roman" w:hAnsi="Times New Roman"/>
          <w:sz w:val="28"/>
          <w:szCs w:val="28"/>
          <w:lang w:eastAsia="ru-RU"/>
        </w:rPr>
        <w:t xml:space="preserve"> </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 основными правовыми актами города, регулирующими бюджетный процесс в городе:</w:t>
      </w:r>
    </w:p>
    <w:p w:rsidR="00470C89" w:rsidRDefault="00470C89" w:rsidP="00470C89">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 бюджете на 2024-2026 годы»;</w:t>
      </w:r>
    </w:p>
    <w:p w:rsidR="00470C89" w:rsidRDefault="00470C89" w:rsidP="00470C89">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об утверждении Положения о бюджетном процессе в городе Боготоле от 12.03.2020 №19-265».</w:t>
      </w: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hAnsi="Times New Roman"/>
          <w:sz w:val="28"/>
          <w:szCs w:val="28"/>
        </w:rPr>
        <w:t xml:space="preserve">Данное мероприятие реализуется посредством разработки программы муниципальных заимствований города Боготола  на очередной финансовый год и плановый период; мониторинга состояния объема муниципального долга и расходов на его обслуживание на предмет соответствия ограничениям, установленным Бюджетным </w:t>
      </w:r>
      <w:hyperlink r:id="rId9" w:history="1">
        <w:r>
          <w:rPr>
            <w:rStyle w:val="a7"/>
            <w:rFonts w:ascii="Times New Roman" w:hAnsi="Times New Roman"/>
            <w:sz w:val="28"/>
            <w:szCs w:val="28"/>
          </w:rPr>
          <w:t>кодексом</w:t>
        </w:r>
      </w:hyperlink>
      <w:r>
        <w:rPr>
          <w:rFonts w:ascii="Times New Roman" w:hAnsi="Times New Roman"/>
          <w:sz w:val="28"/>
          <w:szCs w:val="28"/>
        </w:rPr>
        <w:t xml:space="preserve"> Российской Федерации; осуществления расходов на обслуживание муниципального долга города; </w:t>
      </w:r>
      <w:r>
        <w:rPr>
          <w:rFonts w:ascii="Times New Roman" w:eastAsia="Times New Roman" w:hAnsi="Times New Roman"/>
          <w:sz w:val="28"/>
          <w:szCs w:val="28"/>
        </w:rPr>
        <w:t xml:space="preserve">контроля за соблюдением сроков исполнения </w:t>
      </w:r>
      <w:r>
        <w:rPr>
          <w:rFonts w:ascii="Times New Roman" w:eastAsia="Times New Roman" w:hAnsi="Times New Roman"/>
          <w:sz w:val="28"/>
          <w:szCs w:val="28"/>
          <w:lang w:eastAsia="ru-RU"/>
        </w:rPr>
        <w:t>и недопущением п</w:t>
      </w:r>
      <w:r>
        <w:rPr>
          <w:rFonts w:ascii="Times New Roman" w:eastAsia="Times New Roman" w:hAnsi="Times New Roman"/>
          <w:sz w:val="28"/>
          <w:szCs w:val="28"/>
        </w:rPr>
        <w:t>росроченной задолженности по долговым обязательствам города.</w:t>
      </w:r>
    </w:p>
    <w:p w:rsidR="00470C89" w:rsidRDefault="00470C89" w:rsidP="00470C89">
      <w:pPr>
        <w:spacing w:after="0" w:line="240" w:lineRule="auto"/>
        <w:rPr>
          <w:rFonts w:ascii="Times New Roman" w:eastAsia="Times New Roman" w:hAnsi="Times New Roman"/>
          <w:sz w:val="24"/>
          <w:szCs w:val="24"/>
          <w:lang w:eastAsia="ru-RU"/>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470C89" w:rsidRDefault="00470C89" w:rsidP="00470C89">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470C89" w:rsidRDefault="00470C89" w:rsidP="00470C89">
      <w:pPr>
        <w:pStyle w:val="ConsPlusNormal"/>
        <w:ind w:firstLine="0"/>
        <w:jc w:val="center"/>
        <w:rPr>
          <w:rFonts w:ascii="Times New Roman" w:eastAsia="Calibri" w:hAnsi="Times New Roman" w:cs="Times New Roman"/>
          <w:sz w:val="24"/>
          <w:szCs w:val="24"/>
          <w:lang w:eastAsia="en-US"/>
        </w:rPr>
      </w:pPr>
    </w:p>
    <w:p w:rsidR="00470C89" w:rsidRDefault="00470C89" w:rsidP="00470C89">
      <w:pPr>
        <w:pStyle w:val="ConsPlusNormal"/>
        <w:ind w:firstLine="0"/>
        <w:jc w:val="center"/>
        <w:rPr>
          <w:rFonts w:ascii="Times New Roman" w:hAnsi="Times New Roman" w:cs="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983"/>
        <w:gridCol w:w="678"/>
        <w:gridCol w:w="1276"/>
        <w:gridCol w:w="1701"/>
        <w:gridCol w:w="992"/>
        <w:gridCol w:w="851"/>
        <w:gridCol w:w="850"/>
        <w:gridCol w:w="846"/>
      </w:tblGrid>
      <w:tr w:rsidR="00470C89" w:rsidTr="00470C89">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539" w:type="dxa"/>
            <w:gridSpan w:val="4"/>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470C89" w:rsidTr="00470C89">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9178"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c>
          <w:tcPr>
            <w:tcW w:w="84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2026</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hAnsi="Times New Roman"/>
              </w:rPr>
              <w:t>Мероприятие № 2 «Управление муниципальным долгом города»</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hAnsi="Times New Roman"/>
              </w:rPr>
              <w:t>Цель: Эффективное управление муниципальным долгом города</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Показатель результативности:</w:t>
            </w:r>
          </w:p>
        </w:tc>
        <w:tc>
          <w:tcPr>
            <w:tcW w:w="678"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adjustRightInd w:val="0"/>
              <w:spacing w:after="0" w:line="240" w:lineRule="auto"/>
              <w:rPr>
                <w:rFonts w:ascii="Times New Roman" w:hAnsi="Times New Roman"/>
              </w:rPr>
            </w:pPr>
            <w:r>
              <w:rPr>
                <w:rFonts w:ascii="Times New Roman" w:hAnsi="Times New Roman"/>
              </w:rPr>
              <w:t>Просроченная задолженность по долговым обязательствам</w:t>
            </w:r>
          </w:p>
        </w:tc>
        <w:tc>
          <w:tcPr>
            <w:tcW w:w="678"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rPr>
            </w:pPr>
            <w:r>
              <w:rPr>
                <w:rFonts w:ascii="Times New Roman" w:eastAsia="Times New Roman" w:hAnsi="Times New Roman"/>
              </w:rPr>
              <w:t>тыс.</w:t>
            </w:r>
          </w:p>
          <w:p w:rsidR="00470C89" w:rsidRDefault="00470C89">
            <w:pPr>
              <w:spacing w:after="0" w:line="240" w:lineRule="auto"/>
              <w:jc w:val="center"/>
              <w:rPr>
                <w:rFonts w:ascii="Times New Roman" w:hAnsi="Times New Roman"/>
              </w:rPr>
            </w:pPr>
            <w:r>
              <w:rPr>
                <w:rFonts w:ascii="Times New Roman" w:eastAsia="Times New Roman" w:hAnsi="Times New Roman"/>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муниципальная долговая книга города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bl>
    <w:p w:rsidR="00470C89" w:rsidRDefault="00470C89" w:rsidP="00470C89">
      <w:pPr>
        <w:spacing w:after="0" w:line="240" w:lineRule="auto"/>
        <w:rPr>
          <w:rFonts w:ascii="Times New Roman" w:eastAsia="Times New Roman" w:hAnsi="Times New Roman"/>
          <w:sz w:val="20"/>
          <w:szCs w:val="20"/>
          <w:lang w:eastAsia="ru-RU"/>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 ИНФОРМАЦИИ ОБ ОТДЕЛЬНОМ МЕРОПРИЯТИИ № 3</w:t>
      </w:r>
    </w:p>
    <w:p w:rsidR="00470C89" w:rsidRDefault="00470C89" w:rsidP="00470C89">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470C89" w:rsidRDefault="00470C89" w:rsidP="00470C89">
      <w:pPr>
        <w:widowControl w:val="0"/>
        <w:autoSpaceDE w:val="0"/>
        <w:autoSpaceDN w:val="0"/>
        <w:spacing w:after="0" w:line="240" w:lineRule="auto"/>
        <w:jc w:val="center"/>
        <w:rPr>
          <w:rFonts w:ascii="Times New Roman" w:hAnsi="Times New Roman"/>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48"/>
        <w:gridCol w:w="6432"/>
      </w:tblGrid>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lang w:eastAsia="ru-RU"/>
              </w:rPr>
              <w:t>Осуществление муниципального финансового контроля в финансово-бюджетной сфере города</w:t>
            </w:r>
          </w:p>
        </w:tc>
      </w:tr>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2024-2026</w:t>
            </w:r>
          </w:p>
        </w:tc>
      </w:tr>
      <w:tr w:rsidR="00470C89" w:rsidTr="00470C89">
        <w:trPr>
          <w:trHeight w:val="1333"/>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right="157" w:firstLine="33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 Обеспечение соблюдения бюджетного законодательства Российской Федерации</w:t>
            </w:r>
          </w:p>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eastAsia="Times New Roman" w:hAnsi="Times New Roman"/>
                <w:sz w:val="28"/>
                <w:szCs w:val="28"/>
                <w:lang w:eastAsia="ru-RU"/>
              </w:rPr>
              <w:t>2. Повышение результативности внутреннего муниципального финансового контроля</w:t>
            </w:r>
          </w:p>
        </w:tc>
      </w:tr>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Представлены в приложении № 9</w:t>
            </w:r>
          </w:p>
        </w:tc>
      </w:tr>
      <w:tr w:rsidR="00470C89" w:rsidTr="00470C89">
        <w:trPr>
          <w:jc w:val="center"/>
        </w:trPr>
        <w:tc>
          <w:tcPr>
            <w:tcW w:w="3648"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Реализация мероприятий подпрограммы не подразумевает финансирования</w:t>
            </w:r>
          </w:p>
        </w:tc>
      </w:tr>
    </w:tbl>
    <w:p w:rsidR="00470C89" w:rsidRDefault="00470C89" w:rsidP="00470C89">
      <w:pPr>
        <w:autoSpaceDE w:val="0"/>
        <w:autoSpaceDN w:val="0"/>
        <w:adjustRightInd w:val="0"/>
        <w:spacing w:after="0" w:line="240" w:lineRule="auto"/>
        <w:jc w:val="both"/>
        <w:outlineLvl w:val="0"/>
        <w:rPr>
          <w:rFonts w:ascii="Times New Roman" w:eastAsia="Times New Roman" w:hAnsi="Times New Roman"/>
          <w:sz w:val="28"/>
          <w:szCs w:val="28"/>
        </w:rPr>
      </w:pP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 xml:space="preserve">1. </w:t>
      </w:r>
      <w:r>
        <w:rPr>
          <w:rFonts w:ascii="Times New Roman" w:hAnsi="Times New Roman"/>
          <w:sz w:val="28"/>
          <w:szCs w:val="28"/>
        </w:rPr>
        <w:t>Соотношение объема проверенных средств городского бюджета к общему объему расходов городского бюджета.</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Разработка аналитических материалов по итогам контрольных мероприятий.</w:t>
      </w:r>
    </w:p>
    <w:p w:rsidR="00470C89" w:rsidRDefault="00470C89" w:rsidP="00470C89">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lastRenderedPageBreak/>
        <w:t>Реализация мероприятия производится в соответствии со следующими основными правовыми актами города, регулирующие бюджетный процесс в городе:</w:t>
      </w:r>
      <w:r>
        <w:rPr>
          <w:rFonts w:ascii="Times New Roman" w:hAnsi="Times New Roman"/>
          <w:color w:val="FF0000"/>
          <w:sz w:val="28"/>
          <w:szCs w:val="28"/>
        </w:rPr>
        <w:t xml:space="preserve"> </w:t>
      </w:r>
    </w:p>
    <w:p w:rsidR="00470C89" w:rsidRDefault="00C52F74" w:rsidP="00470C89">
      <w:pPr>
        <w:pStyle w:val="3"/>
        <w:shd w:val="clear" w:color="auto" w:fill="auto"/>
        <w:spacing w:before="0" w:after="0" w:line="240" w:lineRule="auto"/>
        <w:ind w:firstLine="851"/>
        <w:jc w:val="both"/>
        <w:rPr>
          <w:sz w:val="28"/>
          <w:szCs w:val="28"/>
        </w:rPr>
      </w:pPr>
      <w:hyperlink r:id="rId10" w:history="1">
        <w:r w:rsidR="00470C89">
          <w:rPr>
            <w:rStyle w:val="a7"/>
            <w:sz w:val="28"/>
            <w:szCs w:val="28"/>
            <w:bdr w:val="none" w:sz="0" w:space="0" w:color="auto" w:frame="1"/>
            <w:shd w:val="clear" w:color="auto" w:fill="FFFFFF"/>
          </w:rPr>
          <w:t>Постановление администрации города Боготола от 18.01.2022 </w:t>
        </w:r>
        <w:r w:rsidR="00470C89">
          <w:rPr>
            <w:sz w:val="28"/>
            <w:szCs w:val="28"/>
            <w:bdr w:val="none" w:sz="0" w:space="0" w:color="auto" w:frame="1"/>
            <w:shd w:val="clear" w:color="auto" w:fill="FFFFFF"/>
          </w:rPr>
          <w:br/>
        </w:r>
        <w:r w:rsidR="00470C89">
          <w:rPr>
            <w:rStyle w:val="a7"/>
            <w:sz w:val="28"/>
            <w:szCs w:val="28"/>
            <w:bdr w:val="none" w:sz="0" w:space="0" w:color="auto" w:frame="1"/>
            <w:shd w:val="clear" w:color="auto" w:fill="FFFFFF"/>
          </w:rPr>
          <w:t>№ 0023-п</w:t>
        </w:r>
      </w:hyperlink>
      <w:r w:rsidR="00470C89">
        <w:rPr>
          <w:sz w:val="28"/>
          <w:szCs w:val="28"/>
          <w:shd w:val="clear" w:color="auto" w:fill="FFFFFF"/>
        </w:rPr>
        <w:t>  "</w:t>
      </w:r>
      <w:r w:rsidR="00470C89">
        <w:rPr>
          <w:color w:val="000000"/>
          <w:sz w:val="28"/>
          <w:szCs w:val="28"/>
          <w:lang w:bidi="ru-RU"/>
        </w:rPr>
        <w:t>Об утверждении ведомственного стандарта осуществления внутреннего муниципального</w:t>
      </w:r>
      <w:r w:rsidR="00470C89">
        <w:rPr>
          <w:sz w:val="28"/>
          <w:szCs w:val="28"/>
        </w:rPr>
        <w:t xml:space="preserve"> </w:t>
      </w:r>
      <w:r w:rsidR="00470C89">
        <w:rPr>
          <w:color w:val="000000"/>
          <w:sz w:val="28"/>
          <w:szCs w:val="28"/>
          <w:lang w:bidi="ru-RU"/>
        </w:rPr>
        <w:t>финансового контроля в городском округе город Боготол</w:t>
      </w:r>
      <w:r w:rsidR="00470C89">
        <w:rPr>
          <w:sz w:val="28"/>
          <w:szCs w:val="28"/>
          <w:shd w:val="clear" w:color="auto" w:fill="FFFFFF"/>
        </w:rPr>
        <w:t>».</w:t>
      </w:r>
    </w:p>
    <w:p w:rsidR="00470C89" w:rsidRDefault="00470C89" w:rsidP="00470C89">
      <w:pPr>
        <w:pStyle w:val="3"/>
        <w:shd w:val="clear" w:color="auto" w:fill="auto"/>
        <w:spacing w:before="0" w:after="0" w:line="240" w:lineRule="auto"/>
        <w:ind w:firstLine="851"/>
        <w:jc w:val="both"/>
        <w:rPr>
          <w:sz w:val="28"/>
          <w:szCs w:val="28"/>
        </w:rPr>
      </w:pPr>
      <w:r>
        <w:rPr>
          <w:sz w:val="28"/>
          <w:szCs w:val="28"/>
        </w:rPr>
        <w:t>В соответствии с постановлением администрации города Боготола «</w:t>
      </w:r>
      <w:r>
        <w:rPr>
          <w:color w:val="000000"/>
          <w:sz w:val="28"/>
          <w:szCs w:val="28"/>
          <w:lang w:bidi="ru-RU"/>
        </w:rPr>
        <w:t>Об утверждении ведомственного стандарта осуществления внутреннего муниципального</w:t>
      </w:r>
      <w:r>
        <w:rPr>
          <w:sz w:val="28"/>
          <w:szCs w:val="28"/>
        </w:rPr>
        <w:t xml:space="preserve"> </w:t>
      </w:r>
      <w:r>
        <w:rPr>
          <w:color w:val="000000"/>
          <w:sz w:val="28"/>
          <w:szCs w:val="28"/>
          <w:lang w:bidi="ru-RU"/>
        </w:rPr>
        <w:t>финансового контроля в городском округе город Боготол</w:t>
      </w:r>
      <w:r>
        <w:rPr>
          <w:sz w:val="28"/>
          <w:szCs w:val="28"/>
        </w:rPr>
        <w:t>» решение поставленных задач осуществляется посредством:</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проведения плановых (внеплановых) контрольных мероприятий (проверка, ревизия и обследования).</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Плановые контрольные мероприятия осуществляются на основании утвержденного Плана контрольных мероприятий на год.</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470C89" w:rsidRDefault="00470C89" w:rsidP="00470C89">
      <w:pPr>
        <w:spacing w:after="0" w:line="240" w:lineRule="auto"/>
        <w:rPr>
          <w:rFonts w:ascii="Times New Roman" w:eastAsia="Times New Roman" w:hAnsi="Times New Roman"/>
          <w:sz w:val="28"/>
          <w:szCs w:val="28"/>
          <w:lang w:eastAsia="ru-RU"/>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470C89" w:rsidRDefault="00470C89" w:rsidP="00470C89">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470C89" w:rsidRDefault="00470C89" w:rsidP="00470C89">
      <w:pPr>
        <w:pStyle w:val="ConsPlusNormal"/>
        <w:ind w:firstLine="0"/>
        <w:jc w:val="center"/>
        <w:rPr>
          <w:rFonts w:ascii="Times New Roman" w:eastAsia="Calibri" w:hAnsi="Times New Roman" w:cs="Times New Roman"/>
          <w:sz w:val="24"/>
          <w:szCs w:val="24"/>
          <w:lang w:eastAsia="en-US"/>
        </w:rPr>
      </w:pPr>
    </w:p>
    <w:p w:rsidR="00470C89" w:rsidRDefault="00470C89" w:rsidP="00470C89">
      <w:pPr>
        <w:pStyle w:val="ConsPlusNormal"/>
        <w:ind w:firstLine="0"/>
        <w:jc w:val="center"/>
        <w:rPr>
          <w:rFonts w:ascii="Times New Roman" w:hAnsi="Times New Roman" w:cs="Times New Roman"/>
          <w:sz w:val="28"/>
          <w:szCs w:val="28"/>
        </w:rPr>
      </w:pPr>
    </w:p>
    <w:tbl>
      <w:tblPr>
        <w:tblW w:w="99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82"/>
        <w:gridCol w:w="709"/>
        <w:gridCol w:w="1276"/>
        <w:gridCol w:w="1417"/>
        <w:gridCol w:w="1134"/>
        <w:gridCol w:w="992"/>
        <w:gridCol w:w="1134"/>
        <w:gridCol w:w="993"/>
      </w:tblGrid>
      <w:tr w:rsidR="00470C89" w:rsidTr="00470C89">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 п/п</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Источник информации</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Годы реализации программы</w:t>
            </w:r>
          </w:p>
        </w:tc>
      </w:tr>
      <w:tr w:rsidR="00470C89" w:rsidTr="00470C89">
        <w:tc>
          <w:tcPr>
            <w:tcW w:w="454"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9537"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2025</w:t>
            </w:r>
          </w:p>
        </w:tc>
        <w:tc>
          <w:tcPr>
            <w:tcW w:w="99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2026</w:t>
            </w:r>
          </w:p>
        </w:tc>
      </w:tr>
      <w:tr w:rsidR="00470C89" w:rsidTr="00470C89">
        <w:tc>
          <w:tcPr>
            <w:tcW w:w="45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1</w:t>
            </w:r>
          </w:p>
        </w:tc>
        <w:tc>
          <w:tcPr>
            <w:tcW w:w="188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9</w:t>
            </w:r>
          </w:p>
        </w:tc>
      </w:tr>
      <w:tr w:rsidR="00470C89" w:rsidTr="00470C89">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537"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hAnsi="Times New Roman"/>
              </w:rPr>
            </w:pPr>
            <w:r>
              <w:rPr>
                <w:rFonts w:ascii="Times New Roman" w:hAnsi="Times New Roman"/>
              </w:rPr>
              <w:t>Мероприятие № 3 «Осуществление муниципального финансового контроля в финансово-бюджетной сфере города»</w:t>
            </w:r>
          </w:p>
        </w:tc>
      </w:tr>
      <w:tr w:rsidR="00470C89" w:rsidTr="00470C89">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537"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hAnsi="Times New Roman"/>
              </w:rPr>
            </w:pPr>
            <w:r>
              <w:rPr>
                <w:rFonts w:ascii="Times New Roman" w:hAnsi="Times New Roman"/>
              </w:rPr>
              <w:t>Цель: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470C89" w:rsidTr="00470C89">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188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709"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r>
      <w:tr w:rsidR="00470C89" w:rsidTr="00470C89">
        <w:tc>
          <w:tcPr>
            <w:tcW w:w="45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882"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Соотношение объема проверенных средств городского бюджета к общему объему расходов городского бюджета</w:t>
            </w:r>
          </w:p>
        </w:tc>
        <w:tc>
          <w:tcPr>
            <w:tcW w:w="709"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отчет о контрольной деятельности по итогам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r>
      <w:tr w:rsidR="00470C89" w:rsidTr="00470C89">
        <w:tc>
          <w:tcPr>
            <w:tcW w:w="45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1882"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Разработка аналитических материалов по итогам контрольных мероприятий</w:t>
            </w:r>
          </w:p>
        </w:tc>
        <w:tc>
          <w:tcPr>
            <w:tcW w:w="709"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Ед.</w:t>
            </w:r>
          </w:p>
        </w:tc>
        <w:tc>
          <w:tcPr>
            <w:tcW w:w="1276"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sz w:val="20"/>
                <w:szCs w:val="20"/>
              </w:rPr>
              <w:t>ведомственная отчетность финансового управления администрации г. Боготола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r>
    </w:tbl>
    <w:p w:rsidR="00470C89" w:rsidRDefault="00470C89" w:rsidP="00470C89">
      <w:pPr>
        <w:spacing w:after="0" w:line="240" w:lineRule="auto"/>
        <w:rPr>
          <w:rFonts w:ascii="Times New Roman" w:eastAsia="Times New Roman" w:hAnsi="Times New Roman"/>
          <w:sz w:val="20"/>
          <w:szCs w:val="20"/>
          <w:lang w:eastAsia="ru-RU"/>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 ИНФОРМАЦИИ ОБ ОТДЕЛЬНОМ МЕРОПРИЯТИИ № 4</w:t>
      </w:r>
    </w:p>
    <w:p w:rsidR="00470C89" w:rsidRDefault="00470C89" w:rsidP="00470C89">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470C89" w:rsidRDefault="00470C89" w:rsidP="00470C89">
      <w:pPr>
        <w:widowControl w:val="0"/>
        <w:autoSpaceDE w:val="0"/>
        <w:autoSpaceDN w:val="0"/>
        <w:spacing w:after="0" w:line="240" w:lineRule="auto"/>
        <w:jc w:val="center"/>
        <w:rPr>
          <w:rFonts w:ascii="Times New Roman" w:hAnsi="Times New Roman"/>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0"/>
        <w:gridCol w:w="6500"/>
      </w:tblGrid>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Совершенствование механизмов осуществления муниципальных закупок</w:t>
            </w:r>
          </w:p>
        </w:tc>
      </w:tr>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2024-2026</w:t>
            </w:r>
          </w:p>
        </w:tc>
      </w:tr>
      <w:tr w:rsidR="00470C89" w:rsidTr="00470C89">
        <w:trPr>
          <w:trHeight w:val="830"/>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tc>
      </w:tr>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tc>
      </w:tr>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Представлены в приложении № 11</w:t>
            </w:r>
          </w:p>
        </w:tc>
      </w:tr>
      <w:tr w:rsidR="00470C89" w:rsidTr="00470C89">
        <w:trPr>
          <w:jc w:val="center"/>
        </w:trPr>
        <w:tc>
          <w:tcPr>
            <w:tcW w:w="3222"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470C89" w:rsidRDefault="00470C89">
            <w:pPr>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r>
              <w:rPr>
                <w:rFonts w:ascii="Times New Roman" w:hAnsi="Times New Roman"/>
                <w:b/>
                <w:sz w:val="28"/>
                <w:szCs w:val="28"/>
              </w:rPr>
              <w:t>7 941,3</w:t>
            </w:r>
            <w:r>
              <w:rPr>
                <w:rFonts w:ascii="Times New Roman" w:hAnsi="Times New Roman"/>
                <w:sz w:val="28"/>
                <w:szCs w:val="28"/>
              </w:rPr>
              <w:t xml:space="preserve"> тыс. рублей, в том числе по годам:</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2024 год - 2 647,1 руб.;</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2025 год - 2 647,1 тыс. руб.;</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2026 год - 2 647,1 тыс. руб.</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 xml:space="preserve">Из них за счет средств: </w:t>
            </w:r>
          </w:p>
          <w:p w:rsidR="00470C89" w:rsidRDefault="00470C89">
            <w:pPr>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color w:val="000000"/>
                <w:sz w:val="28"/>
                <w:szCs w:val="28"/>
              </w:rPr>
              <w:t xml:space="preserve">местного бюджета - </w:t>
            </w:r>
            <w:r>
              <w:rPr>
                <w:rFonts w:ascii="Times New Roman" w:hAnsi="Times New Roman"/>
                <w:b/>
                <w:sz w:val="28"/>
                <w:szCs w:val="28"/>
              </w:rPr>
              <w:t xml:space="preserve">7 941,3 </w:t>
            </w:r>
            <w:r>
              <w:rPr>
                <w:rFonts w:ascii="Times New Roman" w:hAnsi="Times New Roman"/>
                <w:sz w:val="28"/>
                <w:szCs w:val="28"/>
              </w:rPr>
              <w:t>тыс. руб., в том числе по годам:</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2024 год - 2 647,1 руб.;</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2025 год - 2 647,1 тыс. руб.;</w:t>
            </w:r>
          </w:p>
          <w:p w:rsidR="00470C89" w:rsidRDefault="00470C89">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2026 год - 2 647,1 тыс. руб.</w:t>
            </w:r>
          </w:p>
        </w:tc>
      </w:tr>
    </w:tbl>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p w:rsidR="00470C89" w:rsidRDefault="00470C89" w:rsidP="00470C8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Количество конкурентных процедур при осуществлении закупок для обеспечения муниципальных нужд</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со следующими основными правовыми актами города, регулирующие бюджетный процесс в городе:</w:t>
      </w:r>
    </w:p>
    <w:p w:rsidR="00470C89" w:rsidRDefault="00470C89" w:rsidP="00470C89">
      <w:pPr>
        <w:autoSpaceDE w:val="0"/>
        <w:autoSpaceDN w:val="0"/>
        <w:adjustRightInd w:val="0"/>
        <w:spacing w:after="0" w:line="240" w:lineRule="auto"/>
        <w:ind w:firstLine="709"/>
        <w:jc w:val="both"/>
        <w:outlineLvl w:val="0"/>
        <w:rPr>
          <w:rFonts w:ascii="Times New Roman" w:hAnsi="Times New Roman"/>
          <w:sz w:val="28"/>
        </w:rPr>
      </w:pPr>
      <w:r>
        <w:rPr>
          <w:rFonts w:ascii="Times New Roman" w:hAnsi="Times New Roman"/>
          <w:sz w:val="28"/>
          <w:szCs w:val="28"/>
        </w:rPr>
        <w:t xml:space="preserve">В соответствии с постановлением администрации города Боготола «О создании МКУ «Центр муниципальных закупок» закупки производиться </w:t>
      </w:r>
      <w:r>
        <w:rPr>
          <w:rFonts w:ascii="Times New Roman" w:hAnsi="Times New Roman"/>
          <w:sz w:val="28"/>
        </w:rPr>
        <w:t>на основании договоров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 между МКУ «Центром муниципальных закупок» и поставщиками.</w:t>
      </w:r>
    </w:p>
    <w:p w:rsidR="00470C89" w:rsidRDefault="00470C89" w:rsidP="00470C89">
      <w:pPr>
        <w:spacing w:after="0" w:line="240" w:lineRule="auto"/>
        <w:rPr>
          <w:rFonts w:ascii="Times New Roman" w:hAnsi="Times New Roman"/>
          <w:sz w:val="28"/>
          <w:szCs w:val="28"/>
        </w:rPr>
        <w:sectPr w:rsidR="00470C89">
          <w:pgSz w:w="11905" w:h="16840"/>
          <w:pgMar w:top="1134" w:right="1134" w:bottom="1134" w:left="1701" w:header="720" w:footer="720" w:gutter="0"/>
          <w:cols w:space="720"/>
        </w:sectPr>
      </w:pP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470C89" w:rsidRDefault="00470C89" w:rsidP="00470C89">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470C89" w:rsidRDefault="00470C89" w:rsidP="00470C89">
      <w:pPr>
        <w:widowControl w:val="0"/>
        <w:autoSpaceDE w:val="0"/>
        <w:autoSpaceDN w:val="0"/>
        <w:spacing w:after="0" w:line="240" w:lineRule="auto"/>
        <w:ind w:left="6096"/>
        <w:outlineLvl w:val="2"/>
        <w:rPr>
          <w:rFonts w:ascii="Times New Roman" w:eastAsia="Times New Roman" w:hAnsi="Times New Roman"/>
          <w:sz w:val="24"/>
          <w:szCs w:val="24"/>
        </w:rPr>
      </w:pPr>
    </w:p>
    <w:p w:rsidR="00470C89" w:rsidRDefault="00470C89" w:rsidP="00470C89">
      <w:pPr>
        <w:widowControl w:val="0"/>
        <w:autoSpaceDE w:val="0"/>
        <w:autoSpaceDN w:val="0"/>
        <w:spacing w:after="0" w:line="240" w:lineRule="auto"/>
        <w:jc w:val="center"/>
        <w:rPr>
          <w:rFonts w:ascii="Times New Roman" w:eastAsia="Times New Roman" w:hAnsi="Times New Roman"/>
          <w:szCs w:val="20"/>
        </w:rPr>
      </w:pPr>
    </w:p>
    <w:p w:rsidR="00470C89" w:rsidRDefault="00470C89" w:rsidP="00470C8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470C89" w:rsidRDefault="00470C89" w:rsidP="00470C89">
      <w:pPr>
        <w:pStyle w:val="ConsPlusNormal"/>
        <w:jc w:val="center"/>
        <w:rPr>
          <w:rFonts w:ascii="Times New Roman" w:hAnsi="Times New Roman" w:cs="Times New Roman"/>
          <w:sz w:val="24"/>
          <w:szCs w:val="24"/>
        </w:rPr>
      </w:pPr>
      <w:r>
        <w:rPr>
          <w:rFonts w:ascii="Times New Roman" w:eastAsia="Calibri" w:hAnsi="Times New Roman" w:cs="Times New Roman"/>
          <w:sz w:val="24"/>
          <w:szCs w:val="24"/>
          <w:lang w:eastAsia="en-US"/>
        </w:rPr>
        <w:t>ПОКАЗАТЕЛЕЙ РЕЗУЛЬТАТИВНОСТИ</w:t>
      </w:r>
    </w:p>
    <w:p w:rsidR="00470C89" w:rsidRDefault="00470C89" w:rsidP="00470C89">
      <w:pPr>
        <w:pStyle w:val="ConsPlusNormal"/>
        <w:jc w:val="center"/>
        <w:rPr>
          <w:rFonts w:ascii="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312"/>
        <w:gridCol w:w="567"/>
        <w:gridCol w:w="1275"/>
        <w:gridCol w:w="1416"/>
        <w:gridCol w:w="780"/>
        <w:gridCol w:w="993"/>
        <w:gridCol w:w="992"/>
        <w:gridCol w:w="992"/>
      </w:tblGrid>
      <w:tr w:rsidR="00470C89" w:rsidTr="00470C89">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 п/п</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Цель, показатели результативности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Источник информации</w:t>
            </w:r>
          </w:p>
        </w:tc>
        <w:tc>
          <w:tcPr>
            <w:tcW w:w="3757" w:type="dxa"/>
            <w:gridSpan w:val="4"/>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Годы реализации программы</w:t>
            </w:r>
          </w:p>
        </w:tc>
      </w:tr>
      <w:tr w:rsidR="00470C89" w:rsidTr="00470C89">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9330"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0C89" w:rsidRDefault="00470C89">
            <w:pPr>
              <w:spacing w:after="0" w:line="240" w:lineRule="auto"/>
              <w:rPr>
                <w:rFonts w:ascii="Times New Roman" w:eastAsia="Times New Roman" w:hAnsi="Times New Roman"/>
                <w:b/>
                <w:szCs w:val="20"/>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2026</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1</w:t>
            </w:r>
          </w:p>
        </w:tc>
        <w:tc>
          <w:tcPr>
            <w:tcW w:w="231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b/>
                <w:szCs w:val="20"/>
              </w:rPr>
            </w:pPr>
            <w:r>
              <w:rPr>
                <w:rFonts w:ascii="Times New Roman" w:eastAsia="Times New Roman" w:hAnsi="Times New Roman"/>
                <w:b/>
                <w:szCs w:val="20"/>
              </w:rPr>
              <w:t>9</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330"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hAnsi="Times New Roman"/>
              </w:rPr>
            </w:pPr>
            <w:r>
              <w:rPr>
                <w:rFonts w:ascii="Times New Roman" w:hAnsi="Times New Roman"/>
              </w:rPr>
              <w:t>Мероприятие № 4 «Совершенствование механизмов осуществления муниципальных закупок»</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9330" w:type="dxa"/>
            <w:gridSpan w:val="8"/>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hAnsi="Times New Roman"/>
              </w:rPr>
            </w:pPr>
            <w:r>
              <w:rPr>
                <w:rFonts w:ascii="Times New Roman" w:hAnsi="Times New Roman"/>
              </w:rPr>
              <w:t>Цель: Эффективное расходование бюджетных средств, направленное на повышение качества проведения закупок.</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szCs w:val="20"/>
              </w:rPr>
            </w:pPr>
          </w:p>
        </w:tc>
        <w:tc>
          <w:tcPr>
            <w:tcW w:w="2313"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567"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780"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0C89" w:rsidRDefault="00470C89">
            <w:pPr>
              <w:widowControl w:val="0"/>
              <w:autoSpaceDE w:val="0"/>
              <w:autoSpaceDN w:val="0"/>
              <w:spacing w:after="0" w:line="240" w:lineRule="auto"/>
              <w:rPr>
                <w:rFonts w:ascii="Times New Roman" w:eastAsia="Times New Roman" w:hAnsi="Times New Roman"/>
              </w:rPr>
            </w:pP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2313"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56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чел.</w:t>
            </w:r>
          </w:p>
        </w:tc>
        <w:tc>
          <w:tcPr>
            <w:tcW w:w="1276"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18"/>
              </w:rPr>
            </w:pPr>
            <w:r>
              <w:rPr>
                <w:rFonts w:ascii="Times New Roman" w:hAnsi="Times New Roman"/>
                <w:sz w:val="18"/>
              </w:rPr>
              <w:t>Ведомственная отчетность</w:t>
            </w:r>
          </w:p>
        </w:tc>
        <w:tc>
          <w:tcPr>
            <w:tcW w:w="78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r>
      <w:tr w:rsidR="00470C89" w:rsidTr="00470C89">
        <w:trPr>
          <w:jc w:val="center"/>
        </w:trPr>
        <w:tc>
          <w:tcPr>
            <w:tcW w:w="454" w:type="dxa"/>
            <w:tcBorders>
              <w:top w:val="single" w:sz="4" w:space="0" w:color="auto"/>
              <w:left w:val="single" w:sz="4" w:space="0" w:color="auto"/>
              <w:bottom w:val="single" w:sz="4" w:space="0" w:color="auto"/>
              <w:right w:val="single" w:sz="4" w:space="0" w:color="auto"/>
            </w:tcBorders>
            <w:hideMark/>
          </w:tcPr>
          <w:p w:rsidR="00470C89" w:rsidRDefault="00470C89">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2</w:t>
            </w:r>
          </w:p>
        </w:tc>
        <w:tc>
          <w:tcPr>
            <w:tcW w:w="2313"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rPr>
                <w:rFonts w:ascii="Times New Roman" w:hAnsi="Times New Roman"/>
              </w:rPr>
            </w:pPr>
            <w:r>
              <w:rPr>
                <w:rFonts w:ascii="Times New Roman" w:hAnsi="Times New Roman"/>
              </w:rPr>
              <w:t>Количество конкурентных процедур при осуществлении закупок для обеспечения муниципальных нужд</w:t>
            </w:r>
          </w:p>
        </w:tc>
        <w:tc>
          <w:tcPr>
            <w:tcW w:w="56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rPr>
            </w:pPr>
            <w:r>
              <w:rPr>
                <w:rFonts w:ascii="Times New Roman" w:hAnsi="Times New Roman"/>
              </w:rPr>
              <w:t>Ед.</w:t>
            </w:r>
          </w:p>
        </w:tc>
        <w:tc>
          <w:tcPr>
            <w:tcW w:w="1276"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color w:val="FFFF00"/>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470C89" w:rsidRDefault="00470C89">
            <w:pPr>
              <w:spacing w:after="0" w:line="240" w:lineRule="auto"/>
              <w:jc w:val="center"/>
              <w:rPr>
                <w:rFonts w:ascii="Times New Roman" w:hAnsi="Times New Roman"/>
                <w:sz w:val="18"/>
              </w:rPr>
            </w:pPr>
            <w:r>
              <w:rPr>
                <w:rFonts w:ascii="Times New Roman" w:hAnsi="Times New Roman"/>
                <w:sz w:val="18"/>
              </w:rPr>
              <w:t>Ведомственная отчетность</w:t>
            </w:r>
          </w:p>
        </w:tc>
        <w:tc>
          <w:tcPr>
            <w:tcW w:w="780"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0C89" w:rsidRDefault="00470C89">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r>
    </w:tbl>
    <w:p w:rsidR="00470C89" w:rsidRDefault="00470C89" w:rsidP="00470C89">
      <w:pPr>
        <w:autoSpaceDE w:val="0"/>
        <w:autoSpaceDN w:val="0"/>
        <w:adjustRightInd w:val="0"/>
        <w:spacing w:after="0" w:line="240" w:lineRule="auto"/>
        <w:ind w:left="10773"/>
        <w:jc w:val="both"/>
        <w:rPr>
          <w:rFonts w:ascii="Times New Roman" w:hAnsi="Times New Roman"/>
          <w:sz w:val="24"/>
          <w:szCs w:val="24"/>
        </w:rPr>
      </w:pPr>
    </w:p>
    <w:p w:rsidR="00B72893" w:rsidRPr="00470C89" w:rsidRDefault="00B72893" w:rsidP="00470C89"/>
    <w:sectPr w:rsidR="00B72893" w:rsidRPr="00470C89" w:rsidSect="005322E3">
      <w:pgSz w:w="11905" w:h="1684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74" w:rsidRDefault="00C52F74" w:rsidP="0088581C">
      <w:pPr>
        <w:spacing w:after="0" w:line="240" w:lineRule="auto"/>
      </w:pPr>
      <w:r>
        <w:separator/>
      </w:r>
    </w:p>
  </w:endnote>
  <w:endnote w:type="continuationSeparator" w:id="0">
    <w:p w:rsidR="00C52F74" w:rsidRDefault="00C52F74"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74" w:rsidRDefault="00C52F74" w:rsidP="0088581C">
      <w:pPr>
        <w:spacing w:after="0" w:line="240" w:lineRule="auto"/>
      </w:pPr>
      <w:r>
        <w:separator/>
      </w:r>
    </w:p>
  </w:footnote>
  <w:footnote w:type="continuationSeparator" w:id="0">
    <w:p w:rsidR="00C52F74" w:rsidRDefault="00C52F74" w:rsidP="00885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42A25A"/>
    <w:lvl w:ilvl="0">
      <w:start w:val="1"/>
      <w:numFmt w:val="decimal"/>
      <w:lvlText w:val="%1."/>
      <w:lvlJc w:val="left"/>
      <w:pPr>
        <w:tabs>
          <w:tab w:val="num" w:pos="1492"/>
        </w:tabs>
        <w:ind w:left="1492" w:hanging="360"/>
      </w:pPr>
    </w:lvl>
  </w:abstractNum>
  <w:abstractNum w:abstractNumId="1">
    <w:nsid w:val="FFFFFF7D"/>
    <w:multiLevelType w:val="singleLevel"/>
    <w:tmpl w:val="029692DC"/>
    <w:lvl w:ilvl="0">
      <w:start w:val="1"/>
      <w:numFmt w:val="decimal"/>
      <w:lvlText w:val="%1."/>
      <w:lvlJc w:val="left"/>
      <w:pPr>
        <w:tabs>
          <w:tab w:val="num" w:pos="1209"/>
        </w:tabs>
        <w:ind w:left="1209" w:hanging="360"/>
      </w:pPr>
    </w:lvl>
  </w:abstractNum>
  <w:abstractNum w:abstractNumId="2">
    <w:nsid w:val="FFFFFF7E"/>
    <w:multiLevelType w:val="singleLevel"/>
    <w:tmpl w:val="27CE50FA"/>
    <w:lvl w:ilvl="0">
      <w:start w:val="1"/>
      <w:numFmt w:val="decimal"/>
      <w:lvlText w:val="%1."/>
      <w:lvlJc w:val="left"/>
      <w:pPr>
        <w:tabs>
          <w:tab w:val="num" w:pos="926"/>
        </w:tabs>
        <w:ind w:left="926" w:hanging="360"/>
      </w:pPr>
    </w:lvl>
  </w:abstractNum>
  <w:abstractNum w:abstractNumId="3">
    <w:nsid w:val="FFFFFF7F"/>
    <w:multiLevelType w:val="singleLevel"/>
    <w:tmpl w:val="45DEB870"/>
    <w:lvl w:ilvl="0">
      <w:start w:val="1"/>
      <w:numFmt w:val="decimal"/>
      <w:lvlText w:val="%1."/>
      <w:lvlJc w:val="left"/>
      <w:pPr>
        <w:tabs>
          <w:tab w:val="num" w:pos="643"/>
        </w:tabs>
        <w:ind w:left="643" w:hanging="360"/>
      </w:pPr>
    </w:lvl>
  </w:abstractNum>
  <w:abstractNum w:abstractNumId="4">
    <w:nsid w:val="FFFFFF80"/>
    <w:multiLevelType w:val="singleLevel"/>
    <w:tmpl w:val="833891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BCA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B4F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703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D88198"/>
    <w:lvl w:ilvl="0">
      <w:start w:val="1"/>
      <w:numFmt w:val="decimal"/>
      <w:lvlText w:val="%1."/>
      <w:lvlJc w:val="left"/>
      <w:pPr>
        <w:tabs>
          <w:tab w:val="num" w:pos="360"/>
        </w:tabs>
        <w:ind w:left="360" w:hanging="360"/>
      </w:pPr>
    </w:lvl>
  </w:abstractNum>
  <w:abstractNum w:abstractNumId="9">
    <w:nsid w:val="FFFFFF89"/>
    <w:multiLevelType w:val="singleLevel"/>
    <w:tmpl w:val="93383AC0"/>
    <w:lvl w:ilvl="0">
      <w:start w:val="1"/>
      <w:numFmt w:val="bullet"/>
      <w:lvlText w:val=""/>
      <w:lvlJc w:val="left"/>
      <w:pPr>
        <w:tabs>
          <w:tab w:val="num" w:pos="360"/>
        </w:tabs>
        <w:ind w:left="360" w:hanging="360"/>
      </w:pPr>
      <w:rPr>
        <w:rFonts w:ascii="Symbol" w:hAnsi="Symbol" w:hint="default"/>
      </w:rPr>
    </w:lvl>
  </w:abstractNum>
  <w:abstractNum w:abstractNumId="10">
    <w:nsid w:val="096F21D3"/>
    <w:multiLevelType w:val="hybridMultilevel"/>
    <w:tmpl w:val="E8188C80"/>
    <w:lvl w:ilvl="0" w:tplc="6434B3D0">
      <w:start w:val="1"/>
      <w:numFmt w:val="decimal"/>
      <w:lvlText w:val="%1)"/>
      <w:lvlJc w:val="left"/>
      <w:pPr>
        <w:ind w:left="1069" w:hanging="36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597824"/>
    <w:multiLevelType w:val="hybridMultilevel"/>
    <w:tmpl w:val="E902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B4DA8"/>
    <w:multiLevelType w:val="hybridMultilevel"/>
    <w:tmpl w:val="58A08660"/>
    <w:lvl w:ilvl="0" w:tplc="2904ED6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BA7EEF"/>
    <w:multiLevelType w:val="hybridMultilevel"/>
    <w:tmpl w:val="2140DFEA"/>
    <w:lvl w:ilvl="0" w:tplc="6106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6E3C9D"/>
    <w:multiLevelType w:val="hybridMultilevel"/>
    <w:tmpl w:val="5832E0C0"/>
    <w:lvl w:ilvl="0" w:tplc="41E0C26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3BA45048"/>
    <w:multiLevelType w:val="hybridMultilevel"/>
    <w:tmpl w:val="D106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82B6E"/>
    <w:multiLevelType w:val="hybridMultilevel"/>
    <w:tmpl w:val="8C2CEC4A"/>
    <w:lvl w:ilvl="0" w:tplc="2D50AB6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DE5205"/>
    <w:multiLevelType w:val="hybridMultilevel"/>
    <w:tmpl w:val="D51C2180"/>
    <w:lvl w:ilvl="0" w:tplc="1630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406E0D"/>
    <w:multiLevelType w:val="hybridMultilevel"/>
    <w:tmpl w:val="9084AFAA"/>
    <w:lvl w:ilvl="0" w:tplc="48BE1BDE">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9D703AC"/>
    <w:multiLevelType w:val="hybridMultilevel"/>
    <w:tmpl w:val="1184369A"/>
    <w:lvl w:ilvl="0" w:tplc="47F05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F1514C"/>
    <w:multiLevelType w:val="hybridMultilevel"/>
    <w:tmpl w:val="3B4EB000"/>
    <w:lvl w:ilvl="0" w:tplc="2870BF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ADB2D5A"/>
    <w:multiLevelType w:val="hybridMultilevel"/>
    <w:tmpl w:val="9EDC0D9A"/>
    <w:lvl w:ilvl="0" w:tplc="2D9AE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C338DB"/>
    <w:multiLevelType w:val="hybridMultilevel"/>
    <w:tmpl w:val="B212CA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451CC4"/>
    <w:multiLevelType w:val="hybridMultilevel"/>
    <w:tmpl w:val="9DD6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09770F"/>
    <w:multiLevelType w:val="hybridMultilevel"/>
    <w:tmpl w:val="19A65142"/>
    <w:lvl w:ilvl="0" w:tplc="3DA0904C">
      <w:start w:val="2024"/>
      <w:numFmt w:val="decimal"/>
      <w:lvlText w:val="%1"/>
      <w:lvlJc w:val="left"/>
      <w:pPr>
        <w:ind w:left="1035" w:hanging="600"/>
      </w:pPr>
      <w:rPr>
        <w:rFont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B2C25F4"/>
    <w:multiLevelType w:val="hybridMultilevel"/>
    <w:tmpl w:val="C39A64B2"/>
    <w:lvl w:ilvl="0" w:tplc="48BE1BD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390259"/>
    <w:multiLevelType w:val="hybridMultilevel"/>
    <w:tmpl w:val="02F02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3"/>
  </w:num>
  <w:num w:numId="15">
    <w:abstractNumId w:val="18"/>
  </w:num>
  <w:num w:numId="16">
    <w:abstractNumId w:val="10"/>
  </w:num>
  <w:num w:numId="17">
    <w:abstractNumId w:val="19"/>
  </w:num>
  <w:num w:numId="18">
    <w:abstractNumId w:val="17"/>
  </w:num>
  <w:num w:numId="19">
    <w:abstractNumId w:val="27"/>
  </w:num>
  <w:num w:numId="20">
    <w:abstractNumId w:val="25"/>
  </w:num>
  <w:num w:numId="21">
    <w:abstractNumId w:val="13"/>
  </w:num>
  <w:num w:numId="22">
    <w:abstractNumId w:val="11"/>
  </w:num>
  <w:num w:numId="23">
    <w:abstractNumId w:val="28"/>
  </w:num>
  <w:num w:numId="24">
    <w:abstractNumId w:val="26"/>
  </w:num>
  <w:num w:numId="25">
    <w:abstractNumId w:val="24"/>
  </w:num>
  <w:num w:numId="26">
    <w:abstractNumId w:val="16"/>
  </w:num>
  <w:num w:numId="27">
    <w:abstractNumId w:val="15"/>
  </w:num>
  <w:num w:numId="28">
    <w:abstractNumId w:val="21"/>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D09"/>
    <w:rsid w:val="000022F1"/>
    <w:rsid w:val="00002627"/>
    <w:rsid w:val="00002680"/>
    <w:rsid w:val="0000417B"/>
    <w:rsid w:val="00005E7F"/>
    <w:rsid w:val="0000602F"/>
    <w:rsid w:val="000071A1"/>
    <w:rsid w:val="00007AB4"/>
    <w:rsid w:val="00011CD7"/>
    <w:rsid w:val="000125C0"/>
    <w:rsid w:val="000146E9"/>
    <w:rsid w:val="00014CF8"/>
    <w:rsid w:val="00015D5B"/>
    <w:rsid w:val="0001701D"/>
    <w:rsid w:val="00017F56"/>
    <w:rsid w:val="00017F72"/>
    <w:rsid w:val="000214E8"/>
    <w:rsid w:val="00022799"/>
    <w:rsid w:val="00023DFD"/>
    <w:rsid w:val="00023E9F"/>
    <w:rsid w:val="000241EA"/>
    <w:rsid w:val="0002420E"/>
    <w:rsid w:val="000243D1"/>
    <w:rsid w:val="000244A4"/>
    <w:rsid w:val="000248C0"/>
    <w:rsid w:val="000252F6"/>
    <w:rsid w:val="00027721"/>
    <w:rsid w:val="00030428"/>
    <w:rsid w:val="000313AA"/>
    <w:rsid w:val="00033560"/>
    <w:rsid w:val="00036474"/>
    <w:rsid w:val="00036BAA"/>
    <w:rsid w:val="00036CC2"/>
    <w:rsid w:val="00037299"/>
    <w:rsid w:val="00037318"/>
    <w:rsid w:val="00040258"/>
    <w:rsid w:val="00040792"/>
    <w:rsid w:val="00040B15"/>
    <w:rsid w:val="000411AC"/>
    <w:rsid w:val="00041BC9"/>
    <w:rsid w:val="00042142"/>
    <w:rsid w:val="000439B7"/>
    <w:rsid w:val="00043D66"/>
    <w:rsid w:val="000440D6"/>
    <w:rsid w:val="0005026A"/>
    <w:rsid w:val="0005074D"/>
    <w:rsid w:val="00051CD0"/>
    <w:rsid w:val="00051ED9"/>
    <w:rsid w:val="000559FC"/>
    <w:rsid w:val="00055A77"/>
    <w:rsid w:val="00056180"/>
    <w:rsid w:val="00057579"/>
    <w:rsid w:val="00057856"/>
    <w:rsid w:val="0006057C"/>
    <w:rsid w:val="00060B67"/>
    <w:rsid w:val="00060D5E"/>
    <w:rsid w:val="00060D85"/>
    <w:rsid w:val="00061E9F"/>
    <w:rsid w:val="00062D11"/>
    <w:rsid w:val="00066715"/>
    <w:rsid w:val="00066D66"/>
    <w:rsid w:val="00066F9E"/>
    <w:rsid w:val="00070D6C"/>
    <w:rsid w:val="00070F35"/>
    <w:rsid w:val="0007182E"/>
    <w:rsid w:val="00072410"/>
    <w:rsid w:val="0007268A"/>
    <w:rsid w:val="00073A8E"/>
    <w:rsid w:val="00080510"/>
    <w:rsid w:val="000806A5"/>
    <w:rsid w:val="00081148"/>
    <w:rsid w:val="000814E0"/>
    <w:rsid w:val="00081E20"/>
    <w:rsid w:val="00082815"/>
    <w:rsid w:val="00082A57"/>
    <w:rsid w:val="000837D2"/>
    <w:rsid w:val="000837E5"/>
    <w:rsid w:val="00083819"/>
    <w:rsid w:val="00083AB2"/>
    <w:rsid w:val="00084FA3"/>
    <w:rsid w:val="0008573B"/>
    <w:rsid w:val="000863A7"/>
    <w:rsid w:val="000873F1"/>
    <w:rsid w:val="00087E0D"/>
    <w:rsid w:val="000922C7"/>
    <w:rsid w:val="000925EC"/>
    <w:rsid w:val="00092B06"/>
    <w:rsid w:val="00092F5F"/>
    <w:rsid w:val="000930BE"/>
    <w:rsid w:val="0009395E"/>
    <w:rsid w:val="00094B43"/>
    <w:rsid w:val="00096841"/>
    <w:rsid w:val="00097637"/>
    <w:rsid w:val="000A1002"/>
    <w:rsid w:val="000A2BFB"/>
    <w:rsid w:val="000A3673"/>
    <w:rsid w:val="000A4B0A"/>
    <w:rsid w:val="000A5109"/>
    <w:rsid w:val="000A55CF"/>
    <w:rsid w:val="000A5C2D"/>
    <w:rsid w:val="000A67D9"/>
    <w:rsid w:val="000A6DD9"/>
    <w:rsid w:val="000A70A8"/>
    <w:rsid w:val="000A75BE"/>
    <w:rsid w:val="000A7633"/>
    <w:rsid w:val="000B02B7"/>
    <w:rsid w:val="000B0A50"/>
    <w:rsid w:val="000B13E4"/>
    <w:rsid w:val="000B20E5"/>
    <w:rsid w:val="000B3A3B"/>
    <w:rsid w:val="000B3B45"/>
    <w:rsid w:val="000B4881"/>
    <w:rsid w:val="000B4B37"/>
    <w:rsid w:val="000B4FDB"/>
    <w:rsid w:val="000B518B"/>
    <w:rsid w:val="000B5241"/>
    <w:rsid w:val="000B593E"/>
    <w:rsid w:val="000C0AE4"/>
    <w:rsid w:val="000C0F70"/>
    <w:rsid w:val="000C2677"/>
    <w:rsid w:val="000C38CB"/>
    <w:rsid w:val="000C3DE2"/>
    <w:rsid w:val="000C48A1"/>
    <w:rsid w:val="000C6E2A"/>
    <w:rsid w:val="000C7221"/>
    <w:rsid w:val="000C7C3B"/>
    <w:rsid w:val="000C7DAF"/>
    <w:rsid w:val="000D0B59"/>
    <w:rsid w:val="000D13CE"/>
    <w:rsid w:val="000D256F"/>
    <w:rsid w:val="000D3B58"/>
    <w:rsid w:val="000D4709"/>
    <w:rsid w:val="000D67EF"/>
    <w:rsid w:val="000D688D"/>
    <w:rsid w:val="000D7601"/>
    <w:rsid w:val="000D7D24"/>
    <w:rsid w:val="000E09AC"/>
    <w:rsid w:val="000E1ED6"/>
    <w:rsid w:val="000E40B4"/>
    <w:rsid w:val="000E5A88"/>
    <w:rsid w:val="000E636F"/>
    <w:rsid w:val="000F0263"/>
    <w:rsid w:val="000F07E1"/>
    <w:rsid w:val="000F13F4"/>
    <w:rsid w:val="000F1981"/>
    <w:rsid w:val="000F2BC3"/>
    <w:rsid w:val="000F46F2"/>
    <w:rsid w:val="000F4FD0"/>
    <w:rsid w:val="000F6226"/>
    <w:rsid w:val="000F7309"/>
    <w:rsid w:val="000F7FA7"/>
    <w:rsid w:val="00101609"/>
    <w:rsid w:val="00103965"/>
    <w:rsid w:val="001041E7"/>
    <w:rsid w:val="001053D2"/>
    <w:rsid w:val="001063A6"/>
    <w:rsid w:val="00106E8E"/>
    <w:rsid w:val="00106F9A"/>
    <w:rsid w:val="0010715F"/>
    <w:rsid w:val="00112E60"/>
    <w:rsid w:val="001131DA"/>
    <w:rsid w:val="00113669"/>
    <w:rsid w:val="00113BF5"/>
    <w:rsid w:val="001157F5"/>
    <w:rsid w:val="00117037"/>
    <w:rsid w:val="0012135B"/>
    <w:rsid w:val="00124DBC"/>
    <w:rsid w:val="00130D1C"/>
    <w:rsid w:val="00130D66"/>
    <w:rsid w:val="00130D6E"/>
    <w:rsid w:val="0013130C"/>
    <w:rsid w:val="00131B7B"/>
    <w:rsid w:val="00132A2A"/>
    <w:rsid w:val="0013438E"/>
    <w:rsid w:val="001362AE"/>
    <w:rsid w:val="001416E1"/>
    <w:rsid w:val="00141F87"/>
    <w:rsid w:val="001428EA"/>
    <w:rsid w:val="00143DB9"/>
    <w:rsid w:val="0014467F"/>
    <w:rsid w:val="00145183"/>
    <w:rsid w:val="00145986"/>
    <w:rsid w:val="00146DF3"/>
    <w:rsid w:val="00146ED3"/>
    <w:rsid w:val="001476B8"/>
    <w:rsid w:val="0015013D"/>
    <w:rsid w:val="00151428"/>
    <w:rsid w:val="001515E8"/>
    <w:rsid w:val="0015320A"/>
    <w:rsid w:val="00153520"/>
    <w:rsid w:val="001536D8"/>
    <w:rsid w:val="0015487F"/>
    <w:rsid w:val="001564A5"/>
    <w:rsid w:val="00157090"/>
    <w:rsid w:val="00157AED"/>
    <w:rsid w:val="001631BD"/>
    <w:rsid w:val="00163F16"/>
    <w:rsid w:val="0016407F"/>
    <w:rsid w:val="001662E0"/>
    <w:rsid w:val="001678C3"/>
    <w:rsid w:val="00170957"/>
    <w:rsid w:val="00171556"/>
    <w:rsid w:val="0017177F"/>
    <w:rsid w:val="001722A9"/>
    <w:rsid w:val="00172505"/>
    <w:rsid w:val="001728A4"/>
    <w:rsid w:val="00172952"/>
    <w:rsid w:val="001754EF"/>
    <w:rsid w:val="00175DB5"/>
    <w:rsid w:val="001804E8"/>
    <w:rsid w:val="00181210"/>
    <w:rsid w:val="001843D3"/>
    <w:rsid w:val="0018628B"/>
    <w:rsid w:val="00187851"/>
    <w:rsid w:val="00192533"/>
    <w:rsid w:val="001927AF"/>
    <w:rsid w:val="00192B88"/>
    <w:rsid w:val="00192F30"/>
    <w:rsid w:val="00193590"/>
    <w:rsid w:val="0019368F"/>
    <w:rsid w:val="00193B88"/>
    <w:rsid w:val="00194E70"/>
    <w:rsid w:val="001952FF"/>
    <w:rsid w:val="00196B82"/>
    <w:rsid w:val="0019775B"/>
    <w:rsid w:val="001A0FCF"/>
    <w:rsid w:val="001A1A07"/>
    <w:rsid w:val="001A3B56"/>
    <w:rsid w:val="001A475A"/>
    <w:rsid w:val="001A4E23"/>
    <w:rsid w:val="001A543F"/>
    <w:rsid w:val="001A7BE8"/>
    <w:rsid w:val="001B39A4"/>
    <w:rsid w:val="001B4978"/>
    <w:rsid w:val="001B51B1"/>
    <w:rsid w:val="001B5ADA"/>
    <w:rsid w:val="001B5E0A"/>
    <w:rsid w:val="001B72AB"/>
    <w:rsid w:val="001B791E"/>
    <w:rsid w:val="001C063A"/>
    <w:rsid w:val="001C317C"/>
    <w:rsid w:val="001C36F9"/>
    <w:rsid w:val="001C38E8"/>
    <w:rsid w:val="001C5493"/>
    <w:rsid w:val="001C5764"/>
    <w:rsid w:val="001C6059"/>
    <w:rsid w:val="001C67DA"/>
    <w:rsid w:val="001C7EA8"/>
    <w:rsid w:val="001D10BC"/>
    <w:rsid w:val="001D1D9F"/>
    <w:rsid w:val="001D205B"/>
    <w:rsid w:val="001D2CB2"/>
    <w:rsid w:val="001D3579"/>
    <w:rsid w:val="001D4403"/>
    <w:rsid w:val="001D51B4"/>
    <w:rsid w:val="001D69DD"/>
    <w:rsid w:val="001D780B"/>
    <w:rsid w:val="001E0D4D"/>
    <w:rsid w:val="001E0F9E"/>
    <w:rsid w:val="001E1693"/>
    <w:rsid w:val="001E35AD"/>
    <w:rsid w:val="001E5DCD"/>
    <w:rsid w:val="001E6254"/>
    <w:rsid w:val="001E6EF8"/>
    <w:rsid w:val="001F0886"/>
    <w:rsid w:val="001F0EF9"/>
    <w:rsid w:val="001F1B0C"/>
    <w:rsid w:val="001F269C"/>
    <w:rsid w:val="001F2AC0"/>
    <w:rsid w:val="001F418C"/>
    <w:rsid w:val="001F42E2"/>
    <w:rsid w:val="001F4B58"/>
    <w:rsid w:val="001F4C7F"/>
    <w:rsid w:val="001F4F06"/>
    <w:rsid w:val="001F55E7"/>
    <w:rsid w:val="001F5D05"/>
    <w:rsid w:val="001F63A7"/>
    <w:rsid w:val="001F6743"/>
    <w:rsid w:val="001F6886"/>
    <w:rsid w:val="001F6A03"/>
    <w:rsid w:val="001F6A06"/>
    <w:rsid w:val="001F7A79"/>
    <w:rsid w:val="0020016B"/>
    <w:rsid w:val="00200397"/>
    <w:rsid w:val="002022CE"/>
    <w:rsid w:val="00203907"/>
    <w:rsid w:val="0020405B"/>
    <w:rsid w:val="002049EF"/>
    <w:rsid w:val="0020564C"/>
    <w:rsid w:val="002065EB"/>
    <w:rsid w:val="00206E17"/>
    <w:rsid w:val="002070DB"/>
    <w:rsid w:val="002078BE"/>
    <w:rsid w:val="00207C5B"/>
    <w:rsid w:val="00207F0F"/>
    <w:rsid w:val="00210661"/>
    <w:rsid w:val="00211644"/>
    <w:rsid w:val="00211CD2"/>
    <w:rsid w:val="00217D17"/>
    <w:rsid w:val="002217EB"/>
    <w:rsid w:val="00222C6F"/>
    <w:rsid w:val="00224253"/>
    <w:rsid w:val="00225DBD"/>
    <w:rsid w:val="0022645E"/>
    <w:rsid w:val="002273A8"/>
    <w:rsid w:val="002275E6"/>
    <w:rsid w:val="002305F0"/>
    <w:rsid w:val="0023098E"/>
    <w:rsid w:val="00230FA3"/>
    <w:rsid w:val="0023177B"/>
    <w:rsid w:val="0023180F"/>
    <w:rsid w:val="002341FB"/>
    <w:rsid w:val="00235AAD"/>
    <w:rsid w:val="00236000"/>
    <w:rsid w:val="002365D8"/>
    <w:rsid w:val="0023681C"/>
    <w:rsid w:val="00236BBF"/>
    <w:rsid w:val="00236DDC"/>
    <w:rsid w:val="0023779C"/>
    <w:rsid w:val="002403E1"/>
    <w:rsid w:val="00240645"/>
    <w:rsid w:val="00242879"/>
    <w:rsid w:val="00243CD9"/>
    <w:rsid w:val="00243E8D"/>
    <w:rsid w:val="00243F3A"/>
    <w:rsid w:val="00244313"/>
    <w:rsid w:val="0024451C"/>
    <w:rsid w:val="00245A30"/>
    <w:rsid w:val="00245CCE"/>
    <w:rsid w:val="002472D0"/>
    <w:rsid w:val="0024796E"/>
    <w:rsid w:val="00250035"/>
    <w:rsid w:val="0025078A"/>
    <w:rsid w:val="00250F31"/>
    <w:rsid w:val="00251200"/>
    <w:rsid w:val="00251760"/>
    <w:rsid w:val="002539A0"/>
    <w:rsid w:val="00254049"/>
    <w:rsid w:val="00255699"/>
    <w:rsid w:val="00255D0B"/>
    <w:rsid w:val="00255E9F"/>
    <w:rsid w:val="002575A8"/>
    <w:rsid w:val="00261B66"/>
    <w:rsid w:val="0027124D"/>
    <w:rsid w:val="00271345"/>
    <w:rsid w:val="00272A68"/>
    <w:rsid w:val="00273F90"/>
    <w:rsid w:val="002752E8"/>
    <w:rsid w:val="00276501"/>
    <w:rsid w:val="00276A68"/>
    <w:rsid w:val="00277303"/>
    <w:rsid w:val="002777A1"/>
    <w:rsid w:val="00277EE3"/>
    <w:rsid w:val="00280BF2"/>
    <w:rsid w:val="00281798"/>
    <w:rsid w:val="00281F62"/>
    <w:rsid w:val="00283EE4"/>
    <w:rsid w:val="00284137"/>
    <w:rsid w:val="00284322"/>
    <w:rsid w:val="00287347"/>
    <w:rsid w:val="0028761D"/>
    <w:rsid w:val="00287F4A"/>
    <w:rsid w:val="00287F96"/>
    <w:rsid w:val="00290904"/>
    <w:rsid w:val="00290A34"/>
    <w:rsid w:val="00290A73"/>
    <w:rsid w:val="0029470C"/>
    <w:rsid w:val="00295D62"/>
    <w:rsid w:val="00296123"/>
    <w:rsid w:val="00296BE8"/>
    <w:rsid w:val="002A2524"/>
    <w:rsid w:val="002A2525"/>
    <w:rsid w:val="002A25F6"/>
    <w:rsid w:val="002A3522"/>
    <w:rsid w:val="002A4290"/>
    <w:rsid w:val="002A7041"/>
    <w:rsid w:val="002B015E"/>
    <w:rsid w:val="002B1291"/>
    <w:rsid w:val="002B1A03"/>
    <w:rsid w:val="002B2B10"/>
    <w:rsid w:val="002B4033"/>
    <w:rsid w:val="002B423B"/>
    <w:rsid w:val="002B73D4"/>
    <w:rsid w:val="002C16A1"/>
    <w:rsid w:val="002C2557"/>
    <w:rsid w:val="002C2C34"/>
    <w:rsid w:val="002C6512"/>
    <w:rsid w:val="002C71A2"/>
    <w:rsid w:val="002D1424"/>
    <w:rsid w:val="002D4831"/>
    <w:rsid w:val="002D4BC0"/>
    <w:rsid w:val="002D58E5"/>
    <w:rsid w:val="002D5F9B"/>
    <w:rsid w:val="002D722D"/>
    <w:rsid w:val="002D72BA"/>
    <w:rsid w:val="002D78BD"/>
    <w:rsid w:val="002E1627"/>
    <w:rsid w:val="002E230C"/>
    <w:rsid w:val="002E2B69"/>
    <w:rsid w:val="002E57AB"/>
    <w:rsid w:val="002E5C22"/>
    <w:rsid w:val="002E6675"/>
    <w:rsid w:val="002E7486"/>
    <w:rsid w:val="002F025E"/>
    <w:rsid w:val="002F063F"/>
    <w:rsid w:val="002F0DDD"/>
    <w:rsid w:val="002F0E2C"/>
    <w:rsid w:val="002F1131"/>
    <w:rsid w:val="002F15B9"/>
    <w:rsid w:val="002F1D9E"/>
    <w:rsid w:val="002F3A45"/>
    <w:rsid w:val="002F3BE9"/>
    <w:rsid w:val="002F41F3"/>
    <w:rsid w:val="002F53F9"/>
    <w:rsid w:val="002F6A96"/>
    <w:rsid w:val="002F6B52"/>
    <w:rsid w:val="002F7AE7"/>
    <w:rsid w:val="002F7BCE"/>
    <w:rsid w:val="00300C5C"/>
    <w:rsid w:val="0030125E"/>
    <w:rsid w:val="00301FCE"/>
    <w:rsid w:val="00302156"/>
    <w:rsid w:val="00303939"/>
    <w:rsid w:val="00307BE4"/>
    <w:rsid w:val="00307EB7"/>
    <w:rsid w:val="00310D26"/>
    <w:rsid w:val="003113B3"/>
    <w:rsid w:val="003114E5"/>
    <w:rsid w:val="00312455"/>
    <w:rsid w:val="00313356"/>
    <w:rsid w:val="00314A4E"/>
    <w:rsid w:val="00315157"/>
    <w:rsid w:val="00316546"/>
    <w:rsid w:val="0031696C"/>
    <w:rsid w:val="00316A04"/>
    <w:rsid w:val="00317105"/>
    <w:rsid w:val="00317FD7"/>
    <w:rsid w:val="003212C2"/>
    <w:rsid w:val="00321886"/>
    <w:rsid w:val="00322C27"/>
    <w:rsid w:val="00324B8F"/>
    <w:rsid w:val="00326F6C"/>
    <w:rsid w:val="00330986"/>
    <w:rsid w:val="00333028"/>
    <w:rsid w:val="0033336F"/>
    <w:rsid w:val="00335004"/>
    <w:rsid w:val="00335CA7"/>
    <w:rsid w:val="00340A9E"/>
    <w:rsid w:val="00342CC5"/>
    <w:rsid w:val="00343196"/>
    <w:rsid w:val="00343C7B"/>
    <w:rsid w:val="00344976"/>
    <w:rsid w:val="00344E84"/>
    <w:rsid w:val="003451CF"/>
    <w:rsid w:val="003453C9"/>
    <w:rsid w:val="00350250"/>
    <w:rsid w:val="0035158E"/>
    <w:rsid w:val="003521C3"/>
    <w:rsid w:val="003521C8"/>
    <w:rsid w:val="00352863"/>
    <w:rsid w:val="00353160"/>
    <w:rsid w:val="00353224"/>
    <w:rsid w:val="003538FA"/>
    <w:rsid w:val="003557C2"/>
    <w:rsid w:val="00355D3F"/>
    <w:rsid w:val="00355E97"/>
    <w:rsid w:val="00356373"/>
    <w:rsid w:val="0035742E"/>
    <w:rsid w:val="00357BCE"/>
    <w:rsid w:val="00361EEB"/>
    <w:rsid w:val="00362779"/>
    <w:rsid w:val="00362C22"/>
    <w:rsid w:val="00363102"/>
    <w:rsid w:val="003636F7"/>
    <w:rsid w:val="00363AA7"/>
    <w:rsid w:val="00363ACA"/>
    <w:rsid w:val="00364733"/>
    <w:rsid w:val="0036548E"/>
    <w:rsid w:val="00365961"/>
    <w:rsid w:val="00366BB5"/>
    <w:rsid w:val="0036725F"/>
    <w:rsid w:val="00371E54"/>
    <w:rsid w:val="00372EC3"/>
    <w:rsid w:val="00373E48"/>
    <w:rsid w:val="00377B74"/>
    <w:rsid w:val="00380F33"/>
    <w:rsid w:val="00381B4F"/>
    <w:rsid w:val="00381E44"/>
    <w:rsid w:val="0038284D"/>
    <w:rsid w:val="003839B8"/>
    <w:rsid w:val="00385999"/>
    <w:rsid w:val="003870AE"/>
    <w:rsid w:val="003879A5"/>
    <w:rsid w:val="00387A46"/>
    <w:rsid w:val="0039060C"/>
    <w:rsid w:val="0039097C"/>
    <w:rsid w:val="003917AB"/>
    <w:rsid w:val="003941B5"/>
    <w:rsid w:val="003957F8"/>
    <w:rsid w:val="0039666B"/>
    <w:rsid w:val="00396709"/>
    <w:rsid w:val="003A045A"/>
    <w:rsid w:val="003A26F7"/>
    <w:rsid w:val="003A300F"/>
    <w:rsid w:val="003A33F8"/>
    <w:rsid w:val="003A3EB4"/>
    <w:rsid w:val="003A6735"/>
    <w:rsid w:val="003A6D3A"/>
    <w:rsid w:val="003A7217"/>
    <w:rsid w:val="003A77A5"/>
    <w:rsid w:val="003A7C8E"/>
    <w:rsid w:val="003B0952"/>
    <w:rsid w:val="003B0AFE"/>
    <w:rsid w:val="003B2506"/>
    <w:rsid w:val="003B2609"/>
    <w:rsid w:val="003B35E6"/>
    <w:rsid w:val="003B3707"/>
    <w:rsid w:val="003B525A"/>
    <w:rsid w:val="003C1BD0"/>
    <w:rsid w:val="003C2DF1"/>
    <w:rsid w:val="003C2ED4"/>
    <w:rsid w:val="003C4F58"/>
    <w:rsid w:val="003C5424"/>
    <w:rsid w:val="003D1E42"/>
    <w:rsid w:val="003D3616"/>
    <w:rsid w:val="003D4F26"/>
    <w:rsid w:val="003D5386"/>
    <w:rsid w:val="003D721B"/>
    <w:rsid w:val="003D746D"/>
    <w:rsid w:val="003E171A"/>
    <w:rsid w:val="003E3BBE"/>
    <w:rsid w:val="003E4413"/>
    <w:rsid w:val="003E449A"/>
    <w:rsid w:val="003E54A9"/>
    <w:rsid w:val="003E5EE7"/>
    <w:rsid w:val="003E72A4"/>
    <w:rsid w:val="003F0281"/>
    <w:rsid w:val="003F22A9"/>
    <w:rsid w:val="003F2876"/>
    <w:rsid w:val="003F2A74"/>
    <w:rsid w:val="003F2D38"/>
    <w:rsid w:val="003F2E54"/>
    <w:rsid w:val="003F2FE2"/>
    <w:rsid w:val="003F41EC"/>
    <w:rsid w:val="003F5D6D"/>
    <w:rsid w:val="003F654B"/>
    <w:rsid w:val="003F7530"/>
    <w:rsid w:val="003F7826"/>
    <w:rsid w:val="00401827"/>
    <w:rsid w:val="00401BC8"/>
    <w:rsid w:val="00401F01"/>
    <w:rsid w:val="0040258B"/>
    <w:rsid w:val="00402AF3"/>
    <w:rsid w:val="004030D5"/>
    <w:rsid w:val="00404BC6"/>
    <w:rsid w:val="004054F2"/>
    <w:rsid w:val="0040567B"/>
    <w:rsid w:val="004061C7"/>
    <w:rsid w:val="0040635F"/>
    <w:rsid w:val="0040728F"/>
    <w:rsid w:val="00412EE9"/>
    <w:rsid w:val="004138B2"/>
    <w:rsid w:val="00413C41"/>
    <w:rsid w:val="0041439D"/>
    <w:rsid w:val="00414D5C"/>
    <w:rsid w:val="004158C5"/>
    <w:rsid w:val="00415D44"/>
    <w:rsid w:val="0041660B"/>
    <w:rsid w:val="0041776A"/>
    <w:rsid w:val="004200DF"/>
    <w:rsid w:val="00420735"/>
    <w:rsid w:val="0042075B"/>
    <w:rsid w:val="00421034"/>
    <w:rsid w:val="004232B7"/>
    <w:rsid w:val="004240DC"/>
    <w:rsid w:val="0042435C"/>
    <w:rsid w:val="00424821"/>
    <w:rsid w:val="00424FAF"/>
    <w:rsid w:val="00426C72"/>
    <w:rsid w:val="004320BE"/>
    <w:rsid w:val="0043281F"/>
    <w:rsid w:val="00432E82"/>
    <w:rsid w:val="00433519"/>
    <w:rsid w:val="00434184"/>
    <w:rsid w:val="00434E42"/>
    <w:rsid w:val="00435FCB"/>
    <w:rsid w:val="0043620B"/>
    <w:rsid w:val="004372DB"/>
    <w:rsid w:val="004419E9"/>
    <w:rsid w:val="004436A8"/>
    <w:rsid w:val="004442CA"/>
    <w:rsid w:val="00444F56"/>
    <w:rsid w:val="0044540B"/>
    <w:rsid w:val="004455DB"/>
    <w:rsid w:val="00445ABD"/>
    <w:rsid w:val="004461C8"/>
    <w:rsid w:val="00446208"/>
    <w:rsid w:val="004466FC"/>
    <w:rsid w:val="00446B5A"/>
    <w:rsid w:val="00450EE8"/>
    <w:rsid w:val="00451812"/>
    <w:rsid w:val="004518D1"/>
    <w:rsid w:val="00451D75"/>
    <w:rsid w:val="004523AA"/>
    <w:rsid w:val="00452B7E"/>
    <w:rsid w:val="00455E7C"/>
    <w:rsid w:val="00456A2B"/>
    <w:rsid w:val="004578FB"/>
    <w:rsid w:val="00457E51"/>
    <w:rsid w:val="00461DD0"/>
    <w:rsid w:val="00462682"/>
    <w:rsid w:val="00462BFD"/>
    <w:rsid w:val="00463D82"/>
    <w:rsid w:val="0046531F"/>
    <w:rsid w:val="004676CA"/>
    <w:rsid w:val="00470541"/>
    <w:rsid w:val="00470632"/>
    <w:rsid w:val="00470C89"/>
    <w:rsid w:val="00474BB8"/>
    <w:rsid w:val="00475A65"/>
    <w:rsid w:val="00476CF8"/>
    <w:rsid w:val="00477BDD"/>
    <w:rsid w:val="00481AB1"/>
    <w:rsid w:val="00481DC0"/>
    <w:rsid w:val="00482FAB"/>
    <w:rsid w:val="004834FB"/>
    <w:rsid w:val="004847A2"/>
    <w:rsid w:val="004856E0"/>
    <w:rsid w:val="004861E6"/>
    <w:rsid w:val="004867F1"/>
    <w:rsid w:val="0048759C"/>
    <w:rsid w:val="00490529"/>
    <w:rsid w:val="00492139"/>
    <w:rsid w:val="004926C8"/>
    <w:rsid w:val="0049274F"/>
    <w:rsid w:val="004929B1"/>
    <w:rsid w:val="00495B3D"/>
    <w:rsid w:val="00495DA4"/>
    <w:rsid w:val="00496D44"/>
    <w:rsid w:val="004970AD"/>
    <w:rsid w:val="00497A0A"/>
    <w:rsid w:val="004A0B3C"/>
    <w:rsid w:val="004A201B"/>
    <w:rsid w:val="004A470B"/>
    <w:rsid w:val="004A5055"/>
    <w:rsid w:val="004A7AAF"/>
    <w:rsid w:val="004B0299"/>
    <w:rsid w:val="004B16E2"/>
    <w:rsid w:val="004B2E08"/>
    <w:rsid w:val="004B3776"/>
    <w:rsid w:val="004B489B"/>
    <w:rsid w:val="004B7226"/>
    <w:rsid w:val="004C022A"/>
    <w:rsid w:val="004C04EE"/>
    <w:rsid w:val="004C0C97"/>
    <w:rsid w:val="004C3C3B"/>
    <w:rsid w:val="004C5492"/>
    <w:rsid w:val="004D13DF"/>
    <w:rsid w:val="004D2575"/>
    <w:rsid w:val="004D4462"/>
    <w:rsid w:val="004D4937"/>
    <w:rsid w:val="004D6E46"/>
    <w:rsid w:val="004E057C"/>
    <w:rsid w:val="004E0FBF"/>
    <w:rsid w:val="004E2458"/>
    <w:rsid w:val="004E2AB8"/>
    <w:rsid w:val="004E3D3A"/>
    <w:rsid w:val="004E524C"/>
    <w:rsid w:val="004E57B6"/>
    <w:rsid w:val="004E5A67"/>
    <w:rsid w:val="004E6D92"/>
    <w:rsid w:val="004E6F29"/>
    <w:rsid w:val="004E7E4F"/>
    <w:rsid w:val="004F0514"/>
    <w:rsid w:val="004F0A60"/>
    <w:rsid w:val="004F12C9"/>
    <w:rsid w:val="004F2D1B"/>
    <w:rsid w:val="004F3373"/>
    <w:rsid w:val="004F41AB"/>
    <w:rsid w:val="004F4358"/>
    <w:rsid w:val="004F4756"/>
    <w:rsid w:val="004F47DE"/>
    <w:rsid w:val="004F5152"/>
    <w:rsid w:val="004F5A5A"/>
    <w:rsid w:val="004F5B1C"/>
    <w:rsid w:val="004F70C1"/>
    <w:rsid w:val="004F7388"/>
    <w:rsid w:val="005003AC"/>
    <w:rsid w:val="005020F9"/>
    <w:rsid w:val="0050277C"/>
    <w:rsid w:val="005039C1"/>
    <w:rsid w:val="00503D94"/>
    <w:rsid w:val="0050423F"/>
    <w:rsid w:val="005045FF"/>
    <w:rsid w:val="00504EAD"/>
    <w:rsid w:val="0050547A"/>
    <w:rsid w:val="005057E6"/>
    <w:rsid w:val="00505D8E"/>
    <w:rsid w:val="00506A48"/>
    <w:rsid w:val="00507D4A"/>
    <w:rsid w:val="00510BF6"/>
    <w:rsid w:val="00511ED6"/>
    <w:rsid w:val="00512109"/>
    <w:rsid w:val="00512692"/>
    <w:rsid w:val="00512838"/>
    <w:rsid w:val="00512949"/>
    <w:rsid w:val="00512B61"/>
    <w:rsid w:val="00513A76"/>
    <w:rsid w:val="00514343"/>
    <w:rsid w:val="00514744"/>
    <w:rsid w:val="00514BF6"/>
    <w:rsid w:val="005163D4"/>
    <w:rsid w:val="00520FC4"/>
    <w:rsid w:val="00520FF2"/>
    <w:rsid w:val="0052169B"/>
    <w:rsid w:val="00521715"/>
    <w:rsid w:val="00521AB7"/>
    <w:rsid w:val="00522082"/>
    <w:rsid w:val="00522356"/>
    <w:rsid w:val="005234AD"/>
    <w:rsid w:val="005238BF"/>
    <w:rsid w:val="005242FA"/>
    <w:rsid w:val="0052500D"/>
    <w:rsid w:val="00525293"/>
    <w:rsid w:val="0052553A"/>
    <w:rsid w:val="005262F2"/>
    <w:rsid w:val="005266F2"/>
    <w:rsid w:val="00527459"/>
    <w:rsid w:val="00527D63"/>
    <w:rsid w:val="005305E2"/>
    <w:rsid w:val="005310BB"/>
    <w:rsid w:val="0053198A"/>
    <w:rsid w:val="005322E3"/>
    <w:rsid w:val="00534945"/>
    <w:rsid w:val="00534D06"/>
    <w:rsid w:val="00536ECD"/>
    <w:rsid w:val="00540DF2"/>
    <w:rsid w:val="00541731"/>
    <w:rsid w:val="00541748"/>
    <w:rsid w:val="0054257B"/>
    <w:rsid w:val="005426EF"/>
    <w:rsid w:val="00544DE4"/>
    <w:rsid w:val="0054559D"/>
    <w:rsid w:val="005465F0"/>
    <w:rsid w:val="005476CB"/>
    <w:rsid w:val="005502EA"/>
    <w:rsid w:val="00550365"/>
    <w:rsid w:val="00550DC3"/>
    <w:rsid w:val="0055144C"/>
    <w:rsid w:val="00551C28"/>
    <w:rsid w:val="005527D0"/>
    <w:rsid w:val="005535C8"/>
    <w:rsid w:val="00553B7B"/>
    <w:rsid w:val="00554BD8"/>
    <w:rsid w:val="00554E94"/>
    <w:rsid w:val="0055549D"/>
    <w:rsid w:val="00555926"/>
    <w:rsid w:val="005564D6"/>
    <w:rsid w:val="00556C11"/>
    <w:rsid w:val="00557873"/>
    <w:rsid w:val="00557E86"/>
    <w:rsid w:val="00557ED2"/>
    <w:rsid w:val="00561D6C"/>
    <w:rsid w:val="00563F44"/>
    <w:rsid w:val="00563F6E"/>
    <w:rsid w:val="00565B4F"/>
    <w:rsid w:val="005674E6"/>
    <w:rsid w:val="005726CB"/>
    <w:rsid w:val="00572E83"/>
    <w:rsid w:val="00572FEC"/>
    <w:rsid w:val="00573AFD"/>
    <w:rsid w:val="00574923"/>
    <w:rsid w:val="00575EF5"/>
    <w:rsid w:val="00576443"/>
    <w:rsid w:val="00577C6B"/>
    <w:rsid w:val="00577DA6"/>
    <w:rsid w:val="005819F2"/>
    <w:rsid w:val="00582DE0"/>
    <w:rsid w:val="005850C8"/>
    <w:rsid w:val="00587210"/>
    <w:rsid w:val="00587B73"/>
    <w:rsid w:val="00590433"/>
    <w:rsid w:val="00590EB3"/>
    <w:rsid w:val="00591D42"/>
    <w:rsid w:val="00593682"/>
    <w:rsid w:val="005947B7"/>
    <w:rsid w:val="00597093"/>
    <w:rsid w:val="0059741B"/>
    <w:rsid w:val="005975BB"/>
    <w:rsid w:val="005A09A1"/>
    <w:rsid w:val="005A2A2F"/>
    <w:rsid w:val="005A2B9B"/>
    <w:rsid w:val="005A301C"/>
    <w:rsid w:val="005A5115"/>
    <w:rsid w:val="005A5B19"/>
    <w:rsid w:val="005A6FF1"/>
    <w:rsid w:val="005B1AB2"/>
    <w:rsid w:val="005B23D1"/>
    <w:rsid w:val="005B3592"/>
    <w:rsid w:val="005B37EB"/>
    <w:rsid w:val="005B3FA1"/>
    <w:rsid w:val="005B4457"/>
    <w:rsid w:val="005B5AAF"/>
    <w:rsid w:val="005B5ED7"/>
    <w:rsid w:val="005B7216"/>
    <w:rsid w:val="005C07D6"/>
    <w:rsid w:val="005C2777"/>
    <w:rsid w:val="005C3EE2"/>
    <w:rsid w:val="005C5C17"/>
    <w:rsid w:val="005C63CB"/>
    <w:rsid w:val="005C6A7D"/>
    <w:rsid w:val="005D09A1"/>
    <w:rsid w:val="005D0F4F"/>
    <w:rsid w:val="005D11B6"/>
    <w:rsid w:val="005D1711"/>
    <w:rsid w:val="005D17B7"/>
    <w:rsid w:val="005D1B4A"/>
    <w:rsid w:val="005D1BF7"/>
    <w:rsid w:val="005D2293"/>
    <w:rsid w:val="005D34CB"/>
    <w:rsid w:val="005D371D"/>
    <w:rsid w:val="005D3DA4"/>
    <w:rsid w:val="005D3E40"/>
    <w:rsid w:val="005D69F1"/>
    <w:rsid w:val="005D714F"/>
    <w:rsid w:val="005D7C27"/>
    <w:rsid w:val="005E0502"/>
    <w:rsid w:val="005E1AE4"/>
    <w:rsid w:val="005E22E2"/>
    <w:rsid w:val="005E2D02"/>
    <w:rsid w:val="005E2DDC"/>
    <w:rsid w:val="005E4BAB"/>
    <w:rsid w:val="005E77FE"/>
    <w:rsid w:val="005F0120"/>
    <w:rsid w:val="005F2376"/>
    <w:rsid w:val="005F348B"/>
    <w:rsid w:val="005F34CD"/>
    <w:rsid w:val="005F3613"/>
    <w:rsid w:val="005F3AA1"/>
    <w:rsid w:val="005F4625"/>
    <w:rsid w:val="005F4706"/>
    <w:rsid w:val="005F4854"/>
    <w:rsid w:val="005F54F8"/>
    <w:rsid w:val="005F5592"/>
    <w:rsid w:val="005F696F"/>
    <w:rsid w:val="005F7CE4"/>
    <w:rsid w:val="0060029B"/>
    <w:rsid w:val="00600318"/>
    <w:rsid w:val="006011BD"/>
    <w:rsid w:val="006017BB"/>
    <w:rsid w:val="006018D9"/>
    <w:rsid w:val="00602BA4"/>
    <w:rsid w:val="00602C45"/>
    <w:rsid w:val="00602F1F"/>
    <w:rsid w:val="00603190"/>
    <w:rsid w:val="006048A3"/>
    <w:rsid w:val="0060664C"/>
    <w:rsid w:val="00607ABC"/>
    <w:rsid w:val="00610186"/>
    <w:rsid w:val="00610744"/>
    <w:rsid w:val="00610F83"/>
    <w:rsid w:val="0061178E"/>
    <w:rsid w:val="00611FBD"/>
    <w:rsid w:val="0061244A"/>
    <w:rsid w:val="00612956"/>
    <w:rsid w:val="006132FE"/>
    <w:rsid w:val="00616039"/>
    <w:rsid w:val="0061612C"/>
    <w:rsid w:val="00616A6D"/>
    <w:rsid w:val="006172EC"/>
    <w:rsid w:val="006177C2"/>
    <w:rsid w:val="00617871"/>
    <w:rsid w:val="0062088D"/>
    <w:rsid w:val="00620A69"/>
    <w:rsid w:val="00620D5F"/>
    <w:rsid w:val="00621640"/>
    <w:rsid w:val="00621C0E"/>
    <w:rsid w:val="00621F89"/>
    <w:rsid w:val="0062316B"/>
    <w:rsid w:val="00624BB1"/>
    <w:rsid w:val="00625563"/>
    <w:rsid w:val="00625999"/>
    <w:rsid w:val="0062619F"/>
    <w:rsid w:val="0062675E"/>
    <w:rsid w:val="00627118"/>
    <w:rsid w:val="0063057F"/>
    <w:rsid w:val="00630C79"/>
    <w:rsid w:val="0063174D"/>
    <w:rsid w:val="00632538"/>
    <w:rsid w:val="00633BBA"/>
    <w:rsid w:val="00636EA4"/>
    <w:rsid w:val="006370D7"/>
    <w:rsid w:val="0063782D"/>
    <w:rsid w:val="00641F82"/>
    <w:rsid w:val="0064265E"/>
    <w:rsid w:val="0064299D"/>
    <w:rsid w:val="00642AD1"/>
    <w:rsid w:val="00642C31"/>
    <w:rsid w:val="0064417C"/>
    <w:rsid w:val="0064454D"/>
    <w:rsid w:val="0064641F"/>
    <w:rsid w:val="0064757C"/>
    <w:rsid w:val="006476DF"/>
    <w:rsid w:val="00647E78"/>
    <w:rsid w:val="006500B6"/>
    <w:rsid w:val="00651173"/>
    <w:rsid w:val="006531AE"/>
    <w:rsid w:val="00654733"/>
    <w:rsid w:val="00654E8F"/>
    <w:rsid w:val="00654ECF"/>
    <w:rsid w:val="00655140"/>
    <w:rsid w:val="00656A94"/>
    <w:rsid w:val="0065751D"/>
    <w:rsid w:val="006575BA"/>
    <w:rsid w:val="0066113B"/>
    <w:rsid w:val="00663300"/>
    <w:rsid w:val="00664515"/>
    <w:rsid w:val="006700AC"/>
    <w:rsid w:val="006714AB"/>
    <w:rsid w:val="006720EB"/>
    <w:rsid w:val="0067215D"/>
    <w:rsid w:val="00673042"/>
    <w:rsid w:val="00673699"/>
    <w:rsid w:val="00673B59"/>
    <w:rsid w:val="00675086"/>
    <w:rsid w:val="006756B7"/>
    <w:rsid w:val="00675E0E"/>
    <w:rsid w:val="00676020"/>
    <w:rsid w:val="006770F4"/>
    <w:rsid w:val="0068047D"/>
    <w:rsid w:val="00680915"/>
    <w:rsid w:val="00680D65"/>
    <w:rsid w:val="00681068"/>
    <w:rsid w:val="0068187E"/>
    <w:rsid w:val="00681BAA"/>
    <w:rsid w:val="00682278"/>
    <w:rsid w:val="006825D9"/>
    <w:rsid w:val="006826AD"/>
    <w:rsid w:val="0068287D"/>
    <w:rsid w:val="00683B3B"/>
    <w:rsid w:val="00683CCC"/>
    <w:rsid w:val="0069028F"/>
    <w:rsid w:val="0069070B"/>
    <w:rsid w:val="00693F84"/>
    <w:rsid w:val="00694C06"/>
    <w:rsid w:val="0069545E"/>
    <w:rsid w:val="00696518"/>
    <w:rsid w:val="00697292"/>
    <w:rsid w:val="0069796A"/>
    <w:rsid w:val="006A0320"/>
    <w:rsid w:val="006A0398"/>
    <w:rsid w:val="006A3BBD"/>
    <w:rsid w:val="006A739D"/>
    <w:rsid w:val="006A7645"/>
    <w:rsid w:val="006A7655"/>
    <w:rsid w:val="006A779E"/>
    <w:rsid w:val="006B0436"/>
    <w:rsid w:val="006B09CB"/>
    <w:rsid w:val="006B09CF"/>
    <w:rsid w:val="006B0DE1"/>
    <w:rsid w:val="006B1B47"/>
    <w:rsid w:val="006B22AC"/>
    <w:rsid w:val="006B3C93"/>
    <w:rsid w:val="006B3E9F"/>
    <w:rsid w:val="006B51A8"/>
    <w:rsid w:val="006B528E"/>
    <w:rsid w:val="006B6955"/>
    <w:rsid w:val="006B75E3"/>
    <w:rsid w:val="006B77D1"/>
    <w:rsid w:val="006B7E66"/>
    <w:rsid w:val="006C029D"/>
    <w:rsid w:val="006C18DE"/>
    <w:rsid w:val="006C1958"/>
    <w:rsid w:val="006C207D"/>
    <w:rsid w:val="006C2351"/>
    <w:rsid w:val="006C278A"/>
    <w:rsid w:val="006C3397"/>
    <w:rsid w:val="006C34E1"/>
    <w:rsid w:val="006C370F"/>
    <w:rsid w:val="006C4673"/>
    <w:rsid w:val="006C6670"/>
    <w:rsid w:val="006C6E09"/>
    <w:rsid w:val="006C7D35"/>
    <w:rsid w:val="006D02CC"/>
    <w:rsid w:val="006D0F23"/>
    <w:rsid w:val="006D1AC7"/>
    <w:rsid w:val="006D4703"/>
    <w:rsid w:val="006D4A56"/>
    <w:rsid w:val="006D5D8E"/>
    <w:rsid w:val="006D5D94"/>
    <w:rsid w:val="006D7C5B"/>
    <w:rsid w:val="006E0EE3"/>
    <w:rsid w:val="006E1250"/>
    <w:rsid w:val="006E1837"/>
    <w:rsid w:val="006E1F71"/>
    <w:rsid w:val="006E2457"/>
    <w:rsid w:val="006E41D5"/>
    <w:rsid w:val="006E6155"/>
    <w:rsid w:val="006E6E9D"/>
    <w:rsid w:val="006E7F94"/>
    <w:rsid w:val="006F03F8"/>
    <w:rsid w:val="006F053B"/>
    <w:rsid w:val="006F13B5"/>
    <w:rsid w:val="006F214C"/>
    <w:rsid w:val="006F2585"/>
    <w:rsid w:val="006F308A"/>
    <w:rsid w:val="006F3655"/>
    <w:rsid w:val="006F3658"/>
    <w:rsid w:val="006F3A9B"/>
    <w:rsid w:val="006F563B"/>
    <w:rsid w:val="006F5D9B"/>
    <w:rsid w:val="006F6196"/>
    <w:rsid w:val="006F685C"/>
    <w:rsid w:val="006F703F"/>
    <w:rsid w:val="006F7B84"/>
    <w:rsid w:val="00700E21"/>
    <w:rsid w:val="00701086"/>
    <w:rsid w:val="0070128C"/>
    <w:rsid w:val="007016BC"/>
    <w:rsid w:val="007018CB"/>
    <w:rsid w:val="00701A06"/>
    <w:rsid w:val="007025B4"/>
    <w:rsid w:val="00702643"/>
    <w:rsid w:val="007034C6"/>
    <w:rsid w:val="00705281"/>
    <w:rsid w:val="0070638E"/>
    <w:rsid w:val="0071121A"/>
    <w:rsid w:val="00711990"/>
    <w:rsid w:val="00711A89"/>
    <w:rsid w:val="00714A3B"/>
    <w:rsid w:val="00714B9B"/>
    <w:rsid w:val="007151DB"/>
    <w:rsid w:val="0071563A"/>
    <w:rsid w:val="00715D6D"/>
    <w:rsid w:val="00715FC1"/>
    <w:rsid w:val="00716EB7"/>
    <w:rsid w:val="00717144"/>
    <w:rsid w:val="00717648"/>
    <w:rsid w:val="00721BB2"/>
    <w:rsid w:val="00723093"/>
    <w:rsid w:val="00723B19"/>
    <w:rsid w:val="00724B2A"/>
    <w:rsid w:val="00724E85"/>
    <w:rsid w:val="00725B0A"/>
    <w:rsid w:val="00726265"/>
    <w:rsid w:val="007268D4"/>
    <w:rsid w:val="00726A9D"/>
    <w:rsid w:val="00726EE4"/>
    <w:rsid w:val="007307E5"/>
    <w:rsid w:val="00730EAC"/>
    <w:rsid w:val="00730F88"/>
    <w:rsid w:val="00732FBE"/>
    <w:rsid w:val="00733ECF"/>
    <w:rsid w:val="00734A51"/>
    <w:rsid w:val="00734A7D"/>
    <w:rsid w:val="00734C21"/>
    <w:rsid w:val="00736067"/>
    <w:rsid w:val="00736B76"/>
    <w:rsid w:val="00736C33"/>
    <w:rsid w:val="00737349"/>
    <w:rsid w:val="00737EBE"/>
    <w:rsid w:val="00741C66"/>
    <w:rsid w:val="007422D3"/>
    <w:rsid w:val="0074243E"/>
    <w:rsid w:val="00742FF7"/>
    <w:rsid w:val="0074319C"/>
    <w:rsid w:val="00743852"/>
    <w:rsid w:val="00743F9B"/>
    <w:rsid w:val="007445BB"/>
    <w:rsid w:val="007457C0"/>
    <w:rsid w:val="007459C7"/>
    <w:rsid w:val="00746E2B"/>
    <w:rsid w:val="00746EEA"/>
    <w:rsid w:val="007476C2"/>
    <w:rsid w:val="0074793B"/>
    <w:rsid w:val="007518F7"/>
    <w:rsid w:val="00752AE6"/>
    <w:rsid w:val="0075383E"/>
    <w:rsid w:val="00754FD3"/>
    <w:rsid w:val="007576C0"/>
    <w:rsid w:val="00757FA7"/>
    <w:rsid w:val="0076031F"/>
    <w:rsid w:val="00761591"/>
    <w:rsid w:val="00761EFF"/>
    <w:rsid w:val="007621C3"/>
    <w:rsid w:val="00762251"/>
    <w:rsid w:val="0076226D"/>
    <w:rsid w:val="007657FE"/>
    <w:rsid w:val="00766AA3"/>
    <w:rsid w:val="00772072"/>
    <w:rsid w:val="00772628"/>
    <w:rsid w:val="00772DF1"/>
    <w:rsid w:val="007732F6"/>
    <w:rsid w:val="0077640E"/>
    <w:rsid w:val="007765E5"/>
    <w:rsid w:val="00777043"/>
    <w:rsid w:val="00777E10"/>
    <w:rsid w:val="007818D4"/>
    <w:rsid w:val="0078194C"/>
    <w:rsid w:val="00781F3C"/>
    <w:rsid w:val="0078365C"/>
    <w:rsid w:val="00784CFF"/>
    <w:rsid w:val="007871E2"/>
    <w:rsid w:val="00787645"/>
    <w:rsid w:val="0078794D"/>
    <w:rsid w:val="00787A37"/>
    <w:rsid w:val="00790048"/>
    <w:rsid w:val="00791CE5"/>
    <w:rsid w:val="00792433"/>
    <w:rsid w:val="00792485"/>
    <w:rsid w:val="007941D3"/>
    <w:rsid w:val="007949A4"/>
    <w:rsid w:val="00795A52"/>
    <w:rsid w:val="00797AEB"/>
    <w:rsid w:val="007A08DC"/>
    <w:rsid w:val="007A2019"/>
    <w:rsid w:val="007A2168"/>
    <w:rsid w:val="007A2EFB"/>
    <w:rsid w:val="007A2FCF"/>
    <w:rsid w:val="007A332D"/>
    <w:rsid w:val="007A3CCC"/>
    <w:rsid w:val="007A4A94"/>
    <w:rsid w:val="007A4F02"/>
    <w:rsid w:val="007A56F3"/>
    <w:rsid w:val="007B0359"/>
    <w:rsid w:val="007B0550"/>
    <w:rsid w:val="007B1EC6"/>
    <w:rsid w:val="007B21AC"/>
    <w:rsid w:val="007B22F9"/>
    <w:rsid w:val="007B2415"/>
    <w:rsid w:val="007B50CB"/>
    <w:rsid w:val="007B7963"/>
    <w:rsid w:val="007B7BDF"/>
    <w:rsid w:val="007C0972"/>
    <w:rsid w:val="007C3C79"/>
    <w:rsid w:val="007C5CF2"/>
    <w:rsid w:val="007C7177"/>
    <w:rsid w:val="007C737B"/>
    <w:rsid w:val="007D02F2"/>
    <w:rsid w:val="007D0346"/>
    <w:rsid w:val="007D1B96"/>
    <w:rsid w:val="007D1C55"/>
    <w:rsid w:val="007D2711"/>
    <w:rsid w:val="007D3356"/>
    <w:rsid w:val="007D4471"/>
    <w:rsid w:val="007D5DDA"/>
    <w:rsid w:val="007D5EA1"/>
    <w:rsid w:val="007D6E07"/>
    <w:rsid w:val="007D7038"/>
    <w:rsid w:val="007E0B42"/>
    <w:rsid w:val="007E0DCA"/>
    <w:rsid w:val="007E2A81"/>
    <w:rsid w:val="007E49D2"/>
    <w:rsid w:val="007E560F"/>
    <w:rsid w:val="007F09CB"/>
    <w:rsid w:val="007F0C09"/>
    <w:rsid w:val="007F1375"/>
    <w:rsid w:val="007F2D50"/>
    <w:rsid w:val="007F36FF"/>
    <w:rsid w:val="007F3AEB"/>
    <w:rsid w:val="007F42CA"/>
    <w:rsid w:val="007F48DF"/>
    <w:rsid w:val="007F5955"/>
    <w:rsid w:val="007F5CC8"/>
    <w:rsid w:val="007F61E0"/>
    <w:rsid w:val="007F7313"/>
    <w:rsid w:val="008009EE"/>
    <w:rsid w:val="008013FE"/>
    <w:rsid w:val="00801651"/>
    <w:rsid w:val="00801B19"/>
    <w:rsid w:val="008030AE"/>
    <w:rsid w:val="0080361C"/>
    <w:rsid w:val="00803D4A"/>
    <w:rsid w:val="00803F52"/>
    <w:rsid w:val="00806D2F"/>
    <w:rsid w:val="00807279"/>
    <w:rsid w:val="00807E29"/>
    <w:rsid w:val="00812E11"/>
    <w:rsid w:val="0081421D"/>
    <w:rsid w:val="0081438E"/>
    <w:rsid w:val="00815488"/>
    <w:rsid w:val="00815BE5"/>
    <w:rsid w:val="00817E8B"/>
    <w:rsid w:val="00821804"/>
    <w:rsid w:val="00821FA2"/>
    <w:rsid w:val="00822AA5"/>
    <w:rsid w:val="00822CC3"/>
    <w:rsid w:val="008235E0"/>
    <w:rsid w:val="00824493"/>
    <w:rsid w:val="00824F99"/>
    <w:rsid w:val="00825D0E"/>
    <w:rsid w:val="0082616E"/>
    <w:rsid w:val="00826D87"/>
    <w:rsid w:val="00826E90"/>
    <w:rsid w:val="008275BC"/>
    <w:rsid w:val="0083235B"/>
    <w:rsid w:val="008324CA"/>
    <w:rsid w:val="0083317D"/>
    <w:rsid w:val="00834103"/>
    <w:rsid w:val="00834D03"/>
    <w:rsid w:val="008360D6"/>
    <w:rsid w:val="008369BF"/>
    <w:rsid w:val="00836B39"/>
    <w:rsid w:val="00841289"/>
    <w:rsid w:val="00843AF1"/>
    <w:rsid w:val="00845349"/>
    <w:rsid w:val="00845562"/>
    <w:rsid w:val="00845FAC"/>
    <w:rsid w:val="00847862"/>
    <w:rsid w:val="00850203"/>
    <w:rsid w:val="008502BC"/>
    <w:rsid w:val="0085186C"/>
    <w:rsid w:val="00851E7F"/>
    <w:rsid w:val="00852210"/>
    <w:rsid w:val="00853671"/>
    <w:rsid w:val="00853866"/>
    <w:rsid w:val="00853A7D"/>
    <w:rsid w:val="00853B3C"/>
    <w:rsid w:val="00853B81"/>
    <w:rsid w:val="00853F9D"/>
    <w:rsid w:val="00854055"/>
    <w:rsid w:val="008543ED"/>
    <w:rsid w:val="008546CF"/>
    <w:rsid w:val="00855481"/>
    <w:rsid w:val="00855A59"/>
    <w:rsid w:val="00855FB9"/>
    <w:rsid w:val="008609CA"/>
    <w:rsid w:val="0086188A"/>
    <w:rsid w:val="008622BB"/>
    <w:rsid w:val="008626D0"/>
    <w:rsid w:val="008633A6"/>
    <w:rsid w:val="008635AB"/>
    <w:rsid w:val="00864103"/>
    <w:rsid w:val="008642AA"/>
    <w:rsid w:val="00866E1E"/>
    <w:rsid w:val="00867DF7"/>
    <w:rsid w:val="00870FDB"/>
    <w:rsid w:val="00872469"/>
    <w:rsid w:val="00872560"/>
    <w:rsid w:val="008733CB"/>
    <w:rsid w:val="00873CD1"/>
    <w:rsid w:val="00873DEC"/>
    <w:rsid w:val="0087475B"/>
    <w:rsid w:val="00875763"/>
    <w:rsid w:val="00875C5D"/>
    <w:rsid w:val="0087739A"/>
    <w:rsid w:val="00877DBF"/>
    <w:rsid w:val="0088015B"/>
    <w:rsid w:val="00880D09"/>
    <w:rsid w:val="00882304"/>
    <w:rsid w:val="008824C8"/>
    <w:rsid w:val="008826FD"/>
    <w:rsid w:val="008827E1"/>
    <w:rsid w:val="00883546"/>
    <w:rsid w:val="0088463D"/>
    <w:rsid w:val="00884DDA"/>
    <w:rsid w:val="00885536"/>
    <w:rsid w:val="0088581C"/>
    <w:rsid w:val="00887D57"/>
    <w:rsid w:val="008908A4"/>
    <w:rsid w:val="0089134E"/>
    <w:rsid w:val="008913A9"/>
    <w:rsid w:val="00892C33"/>
    <w:rsid w:val="008938EE"/>
    <w:rsid w:val="008940CF"/>
    <w:rsid w:val="00895130"/>
    <w:rsid w:val="008958F4"/>
    <w:rsid w:val="00895DC2"/>
    <w:rsid w:val="0089719E"/>
    <w:rsid w:val="008A0E76"/>
    <w:rsid w:val="008A1092"/>
    <w:rsid w:val="008A1221"/>
    <w:rsid w:val="008A14DB"/>
    <w:rsid w:val="008A4117"/>
    <w:rsid w:val="008A53CD"/>
    <w:rsid w:val="008A6E0D"/>
    <w:rsid w:val="008A7609"/>
    <w:rsid w:val="008B06D9"/>
    <w:rsid w:val="008B26B7"/>
    <w:rsid w:val="008B3744"/>
    <w:rsid w:val="008B42DA"/>
    <w:rsid w:val="008B628F"/>
    <w:rsid w:val="008C10D2"/>
    <w:rsid w:val="008C2F90"/>
    <w:rsid w:val="008C3984"/>
    <w:rsid w:val="008C39C8"/>
    <w:rsid w:val="008C3AB5"/>
    <w:rsid w:val="008C4AAD"/>
    <w:rsid w:val="008C4E11"/>
    <w:rsid w:val="008C57ED"/>
    <w:rsid w:val="008C60EE"/>
    <w:rsid w:val="008C62C4"/>
    <w:rsid w:val="008C6836"/>
    <w:rsid w:val="008C720F"/>
    <w:rsid w:val="008C7DA0"/>
    <w:rsid w:val="008D02A9"/>
    <w:rsid w:val="008D0382"/>
    <w:rsid w:val="008D03BE"/>
    <w:rsid w:val="008D0B77"/>
    <w:rsid w:val="008D1B1C"/>
    <w:rsid w:val="008D1F21"/>
    <w:rsid w:val="008D2505"/>
    <w:rsid w:val="008D37AB"/>
    <w:rsid w:val="008D3FA9"/>
    <w:rsid w:val="008D476F"/>
    <w:rsid w:val="008D5713"/>
    <w:rsid w:val="008D580C"/>
    <w:rsid w:val="008D580D"/>
    <w:rsid w:val="008E02A3"/>
    <w:rsid w:val="008E04F5"/>
    <w:rsid w:val="008E1770"/>
    <w:rsid w:val="008E2752"/>
    <w:rsid w:val="008E2BCE"/>
    <w:rsid w:val="008E57A3"/>
    <w:rsid w:val="008E5F9D"/>
    <w:rsid w:val="008E61E2"/>
    <w:rsid w:val="008E755A"/>
    <w:rsid w:val="008F1404"/>
    <w:rsid w:val="008F1C20"/>
    <w:rsid w:val="008F2972"/>
    <w:rsid w:val="008F5651"/>
    <w:rsid w:val="008F6CF6"/>
    <w:rsid w:val="00900A57"/>
    <w:rsid w:val="00901466"/>
    <w:rsid w:val="00901A92"/>
    <w:rsid w:val="00902174"/>
    <w:rsid w:val="00902A34"/>
    <w:rsid w:val="00903BA7"/>
    <w:rsid w:val="00905CC8"/>
    <w:rsid w:val="00906492"/>
    <w:rsid w:val="009066C8"/>
    <w:rsid w:val="00906845"/>
    <w:rsid w:val="00906C35"/>
    <w:rsid w:val="00906F52"/>
    <w:rsid w:val="0091011E"/>
    <w:rsid w:val="00911B3B"/>
    <w:rsid w:val="00912683"/>
    <w:rsid w:val="00912AFB"/>
    <w:rsid w:val="00913F2D"/>
    <w:rsid w:val="00915848"/>
    <w:rsid w:val="00915CB2"/>
    <w:rsid w:val="00915EA3"/>
    <w:rsid w:val="00916EE0"/>
    <w:rsid w:val="0091770C"/>
    <w:rsid w:val="0092074E"/>
    <w:rsid w:val="00921B5B"/>
    <w:rsid w:val="00922065"/>
    <w:rsid w:val="0092393D"/>
    <w:rsid w:val="00923CD0"/>
    <w:rsid w:val="0092458E"/>
    <w:rsid w:val="0092580E"/>
    <w:rsid w:val="00926BC9"/>
    <w:rsid w:val="00927137"/>
    <w:rsid w:val="009274BD"/>
    <w:rsid w:val="00927902"/>
    <w:rsid w:val="009305DE"/>
    <w:rsid w:val="00930E1C"/>
    <w:rsid w:val="0093105F"/>
    <w:rsid w:val="00931844"/>
    <w:rsid w:val="009322A0"/>
    <w:rsid w:val="00932BDD"/>
    <w:rsid w:val="0093467B"/>
    <w:rsid w:val="00934855"/>
    <w:rsid w:val="009360EE"/>
    <w:rsid w:val="00937049"/>
    <w:rsid w:val="00937922"/>
    <w:rsid w:val="00937F35"/>
    <w:rsid w:val="00940CFF"/>
    <w:rsid w:val="00942DA8"/>
    <w:rsid w:val="00943B56"/>
    <w:rsid w:val="00944034"/>
    <w:rsid w:val="00946101"/>
    <w:rsid w:val="009469E9"/>
    <w:rsid w:val="00947603"/>
    <w:rsid w:val="009479DF"/>
    <w:rsid w:val="00950E0C"/>
    <w:rsid w:val="0095250C"/>
    <w:rsid w:val="0095270F"/>
    <w:rsid w:val="0095275A"/>
    <w:rsid w:val="00952F97"/>
    <w:rsid w:val="0095550E"/>
    <w:rsid w:val="00955520"/>
    <w:rsid w:val="0095673A"/>
    <w:rsid w:val="009600AB"/>
    <w:rsid w:val="00960299"/>
    <w:rsid w:val="00960751"/>
    <w:rsid w:val="00960E27"/>
    <w:rsid w:val="00961846"/>
    <w:rsid w:val="009620E7"/>
    <w:rsid w:val="00963A55"/>
    <w:rsid w:val="009665A8"/>
    <w:rsid w:val="00966837"/>
    <w:rsid w:val="00966D29"/>
    <w:rsid w:val="00966EEF"/>
    <w:rsid w:val="0096793F"/>
    <w:rsid w:val="00970373"/>
    <w:rsid w:val="009708DA"/>
    <w:rsid w:val="009709A5"/>
    <w:rsid w:val="00971906"/>
    <w:rsid w:val="009738C4"/>
    <w:rsid w:val="00973AAA"/>
    <w:rsid w:val="00973C4F"/>
    <w:rsid w:val="00974E9E"/>
    <w:rsid w:val="00975358"/>
    <w:rsid w:val="0097599F"/>
    <w:rsid w:val="0097655B"/>
    <w:rsid w:val="00976745"/>
    <w:rsid w:val="00977A5E"/>
    <w:rsid w:val="0098082F"/>
    <w:rsid w:val="00981E51"/>
    <w:rsid w:val="00991797"/>
    <w:rsid w:val="009927A7"/>
    <w:rsid w:val="00992BB5"/>
    <w:rsid w:val="009930A9"/>
    <w:rsid w:val="00994615"/>
    <w:rsid w:val="0099564B"/>
    <w:rsid w:val="00996395"/>
    <w:rsid w:val="0099717E"/>
    <w:rsid w:val="009A1006"/>
    <w:rsid w:val="009A22CE"/>
    <w:rsid w:val="009A27AA"/>
    <w:rsid w:val="009A2960"/>
    <w:rsid w:val="009A3884"/>
    <w:rsid w:val="009A40C7"/>
    <w:rsid w:val="009A4E70"/>
    <w:rsid w:val="009A5DD0"/>
    <w:rsid w:val="009A6DD5"/>
    <w:rsid w:val="009A7C28"/>
    <w:rsid w:val="009B09A4"/>
    <w:rsid w:val="009B13C3"/>
    <w:rsid w:val="009B1672"/>
    <w:rsid w:val="009B2EA7"/>
    <w:rsid w:val="009B332C"/>
    <w:rsid w:val="009B42D9"/>
    <w:rsid w:val="009B42F7"/>
    <w:rsid w:val="009B451A"/>
    <w:rsid w:val="009B5500"/>
    <w:rsid w:val="009B6C01"/>
    <w:rsid w:val="009B748C"/>
    <w:rsid w:val="009B766E"/>
    <w:rsid w:val="009C036C"/>
    <w:rsid w:val="009C3D04"/>
    <w:rsid w:val="009C4918"/>
    <w:rsid w:val="009C50B9"/>
    <w:rsid w:val="009C517C"/>
    <w:rsid w:val="009C534C"/>
    <w:rsid w:val="009C5B4C"/>
    <w:rsid w:val="009C6A1B"/>
    <w:rsid w:val="009D1BA5"/>
    <w:rsid w:val="009D2D4D"/>
    <w:rsid w:val="009D3C38"/>
    <w:rsid w:val="009D3D16"/>
    <w:rsid w:val="009D4D38"/>
    <w:rsid w:val="009D646B"/>
    <w:rsid w:val="009D6869"/>
    <w:rsid w:val="009D6CC6"/>
    <w:rsid w:val="009D74B0"/>
    <w:rsid w:val="009D751F"/>
    <w:rsid w:val="009D78C7"/>
    <w:rsid w:val="009D7C2B"/>
    <w:rsid w:val="009D7D19"/>
    <w:rsid w:val="009E0F4D"/>
    <w:rsid w:val="009E208E"/>
    <w:rsid w:val="009E2BA6"/>
    <w:rsid w:val="009E2BAC"/>
    <w:rsid w:val="009E398A"/>
    <w:rsid w:val="009E3AFF"/>
    <w:rsid w:val="009E5F54"/>
    <w:rsid w:val="009E605F"/>
    <w:rsid w:val="009E64F5"/>
    <w:rsid w:val="009E6B04"/>
    <w:rsid w:val="009F0628"/>
    <w:rsid w:val="009F0792"/>
    <w:rsid w:val="009F0CBA"/>
    <w:rsid w:val="009F3D27"/>
    <w:rsid w:val="009F40F2"/>
    <w:rsid w:val="009F5DB7"/>
    <w:rsid w:val="009F6E72"/>
    <w:rsid w:val="009F769E"/>
    <w:rsid w:val="00A03AD9"/>
    <w:rsid w:val="00A0565B"/>
    <w:rsid w:val="00A057CF"/>
    <w:rsid w:val="00A0587F"/>
    <w:rsid w:val="00A0599E"/>
    <w:rsid w:val="00A06045"/>
    <w:rsid w:val="00A06DD0"/>
    <w:rsid w:val="00A070EA"/>
    <w:rsid w:val="00A075D9"/>
    <w:rsid w:val="00A104B1"/>
    <w:rsid w:val="00A10909"/>
    <w:rsid w:val="00A10B80"/>
    <w:rsid w:val="00A11316"/>
    <w:rsid w:val="00A11AE9"/>
    <w:rsid w:val="00A1260E"/>
    <w:rsid w:val="00A14A35"/>
    <w:rsid w:val="00A1560F"/>
    <w:rsid w:val="00A1580A"/>
    <w:rsid w:val="00A1610A"/>
    <w:rsid w:val="00A16DC4"/>
    <w:rsid w:val="00A16E52"/>
    <w:rsid w:val="00A16E54"/>
    <w:rsid w:val="00A2247B"/>
    <w:rsid w:val="00A23CCF"/>
    <w:rsid w:val="00A23E36"/>
    <w:rsid w:val="00A2433F"/>
    <w:rsid w:val="00A24768"/>
    <w:rsid w:val="00A25D1F"/>
    <w:rsid w:val="00A26FD9"/>
    <w:rsid w:val="00A27C69"/>
    <w:rsid w:val="00A30DAE"/>
    <w:rsid w:val="00A34485"/>
    <w:rsid w:val="00A346CA"/>
    <w:rsid w:val="00A42227"/>
    <w:rsid w:val="00A43154"/>
    <w:rsid w:val="00A43FD1"/>
    <w:rsid w:val="00A44E9C"/>
    <w:rsid w:val="00A46181"/>
    <w:rsid w:val="00A46326"/>
    <w:rsid w:val="00A47B26"/>
    <w:rsid w:val="00A500D6"/>
    <w:rsid w:val="00A50D5F"/>
    <w:rsid w:val="00A52088"/>
    <w:rsid w:val="00A523D1"/>
    <w:rsid w:val="00A54238"/>
    <w:rsid w:val="00A57A21"/>
    <w:rsid w:val="00A61491"/>
    <w:rsid w:val="00A61A00"/>
    <w:rsid w:val="00A61A5E"/>
    <w:rsid w:val="00A62D35"/>
    <w:rsid w:val="00A65A19"/>
    <w:rsid w:val="00A668CF"/>
    <w:rsid w:val="00A67131"/>
    <w:rsid w:val="00A6793E"/>
    <w:rsid w:val="00A71C3F"/>
    <w:rsid w:val="00A727BE"/>
    <w:rsid w:val="00A72DB8"/>
    <w:rsid w:val="00A74596"/>
    <w:rsid w:val="00A74FC6"/>
    <w:rsid w:val="00A75153"/>
    <w:rsid w:val="00A77131"/>
    <w:rsid w:val="00A80C55"/>
    <w:rsid w:val="00A81CCE"/>
    <w:rsid w:val="00A83F2A"/>
    <w:rsid w:val="00A859FF"/>
    <w:rsid w:val="00A863E6"/>
    <w:rsid w:val="00A87CC1"/>
    <w:rsid w:val="00A9081C"/>
    <w:rsid w:val="00A913FA"/>
    <w:rsid w:val="00A9393F"/>
    <w:rsid w:val="00A95934"/>
    <w:rsid w:val="00A95C05"/>
    <w:rsid w:val="00A95CE9"/>
    <w:rsid w:val="00A9614D"/>
    <w:rsid w:val="00A96418"/>
    <w:rsid w:val="00A96502"/>
    <w:rsid w:val="00A972DD"/>
    <w:rsid w:val="00AA03F4"/>
    <w:rsid w:val="00AA16EB"/>
    <w:rsid w:val="00AA1CE2"/>
    <w:rsid w:val="00AA3BCE"/>
    <w:rsid w:val="00AA40BA"/>
    <w:rsid w:val="00AA44B5"/>
    <w:rsid w:val="00AA4836"/>
    <w:rsid w:val="00AA5008"/>
    <w:rsid w:val="00AA6520"/>
    <w:rsid w:val="00AB0CA6"/>
    <w:rsid w:val="00AB17F7"/>
    <w:rsid w:val="00AB20D9"/>
    <w:rsid w:val="00AB2C75"/>
    <w:rsid w:val="00AB2F52"/>
    <w:rsid w:val="00AB3DE7"/>
    <w:rsid w:val="00AB468C"/>
    <w:rsid w:val="00AB6ACA"/>
    <w:rsid w:val="00AB740E"/>
    <w:rsid w:val="00AB795B"/>
    <w:rsid w:val="00AC1001"/>
    <w:rsid w:val="00AC33A5"/>
    <w:rsid w:val="00AC3D94"/>
    <w:rsid w:val="00AC44DB"/>
    <w:rsid w:val="00AC48CE"/>
    <w:rsid w:val="00AC4D42"/>
    <w:rsid w:val="00AC65F8"/>
    <w:rsid w:val="00AC6644"/>
    <w:rsid w:val="00AD0DC3"/>
    <w:rsid w:val="00AD3DFB"/>
    <w:rsid w:val="00AD4ED5"/>
    <w:rsid w:val="00AD6BF9"/>
    <w:rsid w:val="00AE0E69"/>
    <w:rsid w:val="00AE2A7F"/>
    <w:rsid w:val="00AE2E98"/>
    <w:rsid w:val="00AE4B43"/>
    <w:rsid w:val="00AE4C49"/>
    <w:rsid w:val="00AE5A5C"/>
    <w:rsid w:val="00AE643B"/>
    <w:rsid w:val="00AE719F"/>
    <w:rsid w:val="00AF027C"/>
    <w:rsid w:val="00AF0287"/>
    <w:rsid w:val="00AF09D1"/>
    <w:rsid w:val="00AF1585"/>
    <w:rsid w:val="00AF2317"/>
    <w:rsid w:val="00AF44D1"/>
    <w:rsid w:val="00AF5A7E"/>
    <w:rsid w:val="00AF5EF8"/>
    <w:rsid w:val="00AF718B"/>
    <w:rsid w:val="00AF7FBF"/>
    <w:rsid w:val="00B01D3D"/>
    <w:rsid w:val="00B02DF6"/>
    <w:rsid w:val="00B03AAA"/>
    <w:rsid w:val="00B05B33"/>
    <w:rsid w:val="00B06AC8"/>
    <w:rsid w:val="00B07083"/>
    <w:rsid w:val="00B112C6"/>
    <w:rsid w:val="00B1265D"/>
    <w:rsid w:val="00B14604"/>
    <w:rsid w:val="00B17774"/>
    <w:rsid w:val="00B17CFF"/>
    <w:rsid w:val="00B20E3D"/>
    <w:rsid w:val="00B21341"/>
    <w:rsid w:val="00B22074"/>
    <w:rsid w:val="00B22150"/>
    <w:rsid w:val="00B223C7"/>
    <w:rsid w:val="00B2299B"/>
    <w:rsid w:val="00B23268"/>
    <w:rsid w:val="00B23B1F"/>
    <w:rsid w:val="00B2407A"/>
    <w:rsid w:val="00B255C5"/>
    <w:rsid w:val="00B25803"/>
    <w:rsid w:val="00B271B6"/>
    <w:rsid w:val="00B307B2"/>
    <w:rsid w:val="00B310A6"/>
    <w:rsid w:val="00B31F19"/>
    <w:rsid w:val="00B320FE"/>
    <w:rsid w:val="00B32960"/>
    <w:rsid w:val="00B32E0A"/>
    <w:rsid w:val="00B33834"/>
    <w:rsid w:val="00B34DD8"/>
    <w:rsid w:val="00B353A1"/>
    <w:rsid w:val="00B36027"/>
    <w:rsid w:val="00B3683E"/>
    <w:rsid w:val="00B37789"/>
    <w:rsid w:val="00B417F2"/>
    <w:rsid w:val="00B41C6E"/>
    <w:rsid w:val="00B42953"/>
    <w:rsid w:val="00B42AD4"/>
    <w:rsid w:val="00B42AF6"/>
    <w:rsid w:val="00B4409D"/>
    <w:rsid w:val="00B4480B"/>
    <w:rsid w:val="00B449B5"/>
    <w:rsid w:val="00B465E5"/>
    <w:rsid w:val="00B46F50"/>
    <w:rsid w:val="00B47065"/>
    <w:rsid w:val="00B47F70"/>
    <w:rsid w:val="00B514E8"/>
    <w:rsid w:val="00B5154F"/>
    <w:rsid w:val="00B51730"/>
    <w:rsid w:val="00B52F1C"/>
    <w:rsid w:val="00B54FEF"/>
    <w:rsid w:val="00B55162"/>
    <w:rsid w:val="00B55348"/>
    <w:rsid w:val="00B57090"/>
    <w:rsid w:val="00B571F9"/>
    <w:rsid w:val="00B6084C"/>
    <w:rsid w:val="00B64149"/>
    <w:rsid w:val="00B641F3"/>
    <w:rsid w:val="00B646E8"/>
    <w:rsid w:val="00B668EA"/>
    <w:rsid w:val="00B6745E"/>
    <w:rsid w:val="00B67551"/>
    <w:rsid w:val="00B67BC2"/>
    <w:rsid w:val="00B715D0"/>
    <w:rsid w:val="00B72415"/>
    <w:rsid w:val="00B72893"/>
    <w:rsid w:val="00B737C8"/>
    <w:rsid w:val="00B7380B"/>
    <w:rsid w:val="00B75934"/>
    <w:rsid w:val="00B765F6"/>
    <w:rsid w:val="00B77329"/>
    <w:rsid w:val="00B77934"/>
    <w:rsid w:val="00B77B00"/>
    <w:rsid w:val="00B82242"/>
    <w:rsid w:val="00B83538"/>
    <w:rsid w:val="00B84296"/>
    <w:rsid w:val="00B844A6"/>
    <w:rsid w:val="00B85E26"/>
    <w:rsid w:val="00B8639B"/>
    <w:rsid w:val="00B87CFC"/>
    <w:rsid w:val="00B90367"/>
    <w:rsid w:val="00B91EAD"/>
    <w:rsid w:val="00B93E53"/>
    <w:rsid w:val="00B94894"/>
    <w:rsid w:val="00B9689A"/>
    <w:rsid w:val="00B971E4"/>
    <w:rsid w:val="00BA26F5"/>
    <w:rsid w:val="00BA2EC2"/>
    <w:rsid w:val="00BA32D2"/>
    <w:rsid w:val="00BA4905"/>
    <w:rsid w:val="00BA5C9E"/>
    <w:rsid w:val="00BA5D06"/>
    <w:rsid w:val="00BA66CB"/>
    <w:rsid w:val="00BA67FF"/>
    <w:rsid w:val="00BA696D"/>
    <w:rsid w:val="00BA6B86"/>
    <w:rsid w:val="00BB004B"/>
    <w:rsid w:val="00BB0F37"/>
    <w:rsid w:val="00BB1146"/>
    <w:rsid w:val="00BB23C5"/>
    <w:rsid w:val="00BB2EEE"/>
    <w:rsid w:val="00BB3A17"/>
    <w:rsid w:val="00BC1857"/>
    <w:rsid w:val="00BC3D4F"/>
    <w:rsid w:val="00BC53FB"/>
    <w:rsid w:val="00BC5C37"/>
    <w:rsid w:val="00BC6575"/>
    <w:rsid w:val="00BD00EE"/>
    <w:rsid w:val="00BD18DE"/>
    <w:rsid w:val="00BD1C68"/>
    <w:rsid w:val="00BD4C9E"/>
    <w:rsid w:val="00BD59DF"/>
    <w:rsid w:val="00BD5C52"/>
    <w:rsid w:val="00BD63F6"/>
    <w:rsid w:val="00BD7C18"/>
    <w:rsid w:val="00BE3ADE"/>
    <w:rsid w:val="00BE3E00"/>
    <w:rsid w:val="00BE3E14"/>
    <w:rsid w:val="00BE4236"/>
    <w:rsid w:val="00BE5FF3"/>
    <w:rsid w:val="00BE6301"/>
    <w:rsid w:val="00BF0896"/>
    <w:rsid w:val="00BF11F6"/>
    <w:rsid w:val="00BF18BA"/>
    <w:rsid w:val="00BF25FF"/>
    <w:rsid w:val="00BF404C"/>
    <w:rsid w:val="00BF489A"/>
    <w:rsid w:val="00BF4E0E"/>
    <w:rsid w:val="00BF5E5F"/>
    <w:rsid w:val="00BF60B0"/>
    <w:rsid w:val="00BF6B97"/>
    <w:rsid w:val="00BF7707"/>
    <w:rsid w:val="00BF7DD6"/>
    <w:rsid w:val="00C00ABF"/>
    <w:rsid w:val="00C01AAE"/>
    <w:rsid w:val="00C036A8"/>
    <w:rsid w:val="00C05782"/>
    <w:rsid w:val="00C060C5"/>
    <w:rsid w:val="00C07A7E"/>
    <w:rsid w:val="00C10810"/>
    <w:rsid w:val="00C11EAD"/>
    <w:rsid w:val="00C129F4"/>
    <w:rsid w:val="00C12EF6"/>
    <w:rsid w:val="00C149F0"/>
    <w:rsid w:val="00C16F4B"/>
    <w:rsid w:val="00C178CF"/>
    <w:rsid w:val="00C210DD"/>
    <w:rsid w:val="00C21568"/>
    <w:rsid w:val="00C23E4E"/>
    <w:rsid w:val="00C261B2"/>
    <w:rsid w:val="00C302F6"/>
    <w:rsid w:val="00C3092E"/>
    <w:rsid w:val="00C32266"/>
    <w:rsid w:val="00C32AAE"/>
    <w:rsid w:val="00C347AF"/>
    <w:rsid w:val="00C36FFD"/>
    <w:rsid w:val="00C3759F"/>
    <w:rsid w:val="00C37E7A"/>
    <w:rsid w:val="00C4064D"/>
    <w:rsid w:val="00C408C0"/>
    <w:rsid w:val="00C41C78"/>
    <w:rsid w:val="00C42FE7"/>
    <w:rsid w:val="00C44102"/>
    <w:rsid w:val="00C45579"/>
    <w:rsid w:val="00C45EE0"/>
    <w:rsid w:val="00C46C9D"/>
    <w:rsid w:val="00C479C9"/>
    <w:rsid w:val="00C508E0"/>
    <w:rsid w:val="00C50EC2"/>
    <w:rsid w:val="00C51949"/>
    <w:rsid w:val="00C524A6"/>
    <w:rsid w:val="00C52F74"/>
    <w:rsid w:val="00C5323C"/>
    <w:rsid w:val="00C54F2F"/>
    <w:rsid w:val="00C5516C"/>
    <w:rsid w:val="00C55EE9"/>
    <w:rsid w:val="00C574D5"/>
    <w:rsid w:val="00C61C90"/>
    <w:rsid w:val="00C62763"/>
    <w:rsid w:val="00C6350A"/>
    <w:rsid w:val="00C64451"/>
    <w:rsid w:val="00C66837"/>
    <w:rsid w:val="00C70579"/>
    <w:rsid w:val="00C7099E"/>
    <w:rsid w:val="00C71A9C"/>
    <w:rsid w:val="00C72752"/>
    <w:rsid w:val="00C72D3A"/>
    <w:rsid w:val="00C74531"/>
    <w:rsid w:val="00C752F8"/>
    <w:rsid w:val="00C77C29"/>
    <w:rsid w:val="00C83DF9"/>
    <w:rsid w:val="00C864D7"/>
    <w:rsid w:val="00C871AF"/>
    <w:rsid w:val="00C90937"/>
    <w:rsid w:val="00C918B7"/>
    <w:rsid w:val="00C925AD"/>
    <w:rsid w:val="00C92D9D"/>
    <w:rsid w:val="00C93E21"/>
    <w:rsid w:val="00C93F12"/>
    <w:rsid w:val="00C93F5E"/>
    <w:rsid w:val="00C94629"/>
    <w:rsid w:val="00C94E0C"/>
    <w:rsid w:val="00C96ECF"/>
    <w:rsid w:val="00C96F8C"/>
    <w:rsid w:val="00C97E83"/>
    <w:rsid w:val="00CA19CD"/>
    <w:rsid w:val="00CA27F4"/>
    <w:rsid w:val="00CA3DAE"/>
    <w:rsid w:val="00CA4055"/>
    <w:rsid w:val="00CA519C"/>
    <w:rsid w:val="00CA58EF"/>
    <w:rsid w:val="00CA58FC"/>
    <w:rsid w:val="00CA68FF"/>
    <w:rsid w:val="00CA708C"/>
    <w:rsid w:val="00CA7AE2"/>
    <w:rsid w:val="00CA7E21"/>
    <w:rsid w:val="00CB08F8"/>
    <w:rsid w:val="00CB1167"/>
    <w:rsid w:val="00CB3298"/>
    <w:rsid w:val="00CB5111"/>
    <w:rsid w:val="00CB6212"/>
    <w:rsid w:val="00CB6FFA"/>
    <w:rsid w:val="00CB74AA"/>
    <w:rsid w:val="00CB765E"/>
    <w:rsid w:val="00CC00AE"/>
    <w:rsid w:val="00CC2190"/>
    <w:rsid w:val="00CC3AC6"/>
    <w:rsid w:val="00CC491D"/>
    <w:rsid w:val="00CC4EBB"/>
    <w:rsid w:val="00CC6DAA"/>
    <w:rsid w:val="00CC7196"/>
    <w:rsid w:val="00CC769B"/>
    <w:rsid w:val="00CC78B0"/>
    <w:rsid w:val="00CC7B27"/>
    <w:rsid w:val="00CD1636"/>
    <w:rsid w:val="00CD26E7"/>
    <w:rsid w:val="00CD2731"/>
    <w:rsid w:val="00CD31FD"/>
    <w:rsid w:val="00CD3AD8"/>
    <w:rsid w:val="00CD4366"/>
    <w:rsid w:val="00CD4B19"/>
    <w:rsid w:val="00CD4F3B"/>
    <w:rsid w:val="00CD61FF"/>
    <w:rsid w:val="00CD6274"/>
    <w:rsid w:val="00CD62DE"/>
    <w:rsid w:val="00CD6690"/>
    <w:rsid w:val="00CD7F24"/>
    <w:rsid w:val="00CE0ED3"/>
    <w:rsid w:val="00CE20DD"/>
    <w:rsid w:val="00CE4677"/>
    <w:rsid w:val="00CE46E0"/>
    <w:rsid w:val="00CE7AC4"/>
    <w:rsid w:val="00CF12AA"/>
    <w:rsid w:val="00CF262D"/>
    <w:rsid w:val="00CF2B93"/>
    <w:rsid w:val="00CF445D"/>
    <w:rsid w:val="00CF5377"/>
    <w:rsid w:val="00CF627D"/>
    <w:rsid w:val="00CF71E8"/>
    <w:rsid w:val="00CF7D36"/>
    <w:rsid w:val="00CF7D50"/>
    <w:rsid w:val="00D00487"/>
    <w:rsid w:val="00D04C69"/>
    <w:rsid w:val="00D05A19"/>
    <w:rsid w:val="00D0672D"/>
    <w:rsid w:val="00D075AB"/>
    <w:rsid w:val="00D10672"/>
    <w:rsid w:val="00D12730"/>
    <w:rsid w:val="00D13070"/>
    <w:rsid w:val="00D13226"/>
    <w:rsid w:val="00D14212"/>
    <w:rsid w:val="00D15261"/>
    <w:rsid w:val="00D163E0"/>
    <w:rsid w:val="00D17859"/>
    <w:rsid w:val="00D2108B"/>
    <w:rsid w:val="00D2113B"/>
    <w:rsid w:val="00D212D6"/>
    <w:rsid w:val="00D22873"/>
    <w:rsid w:val="00D22D3F"/>
    <w:rsid w:val="00D231A5"/>
    <w:rsid w:val="00D231F5"/>
    <w:rsid w:val="00D2359F"/>
    <w:rsid w:val="00D25872"/>
    <w:rsid w:val="00D259D2"/>
    <w:rsid w:val="00D26CCE"/>
    <w:rsid w:val="00D27A76"/>
    <w:rsid w:val="00D309D7"/>
    <w:rsid w:val="00D3304D"/>
    <w:rsid w:val="00D3552A"/>
    <w:rsid w:val="00D35FBC"/>
    <w:rsid w:val="00D40610"/>
    <w:rsid w:val="00D4062B"/>
    <w:rsid w:val="00D41CEB"/>
    <w:rsid w:val="00D42047"/>
    <w:rsid w:val="00D42B58"/>
    <w:rsid w:val="00D44943"/>
    <w:rsid w:val="00D456FE"/>
    <w:rsid w:val="00D50336"/>
    <w:rsid w:val="00D50BFB"/>
    <w:rsid w:val="00D528D6"/>
    <w:rsid w:val="00D531AD"/>
    <w:rsid w:val="00D558EC"/>
    <w:rsid w:val="00D55B55"/>
    <w:rsid w:val="00D55F7C"/>
    <w:rsid w:val="00D5633E"/>
    <w:rsid w:val="00D57514"/>
    <w:rsid w:val="00D57521"/>
    <w:rsid w:val="00D57680"/>
    <w:rsid w:val="00D579DC"/>
    <w:rsid w:val="00D579E5"/>
    <w:rsid w:val="00D57BC6"/>
    <w:rsid w:val="00D60ECC"/>
    <w:rsid w:val="00D61C53"/>
    <w:rsid w:val="00D61D2D"/>
    <w:rsid w:val="00D632FB"/>
    <w:rsid w:val="00D63696"/>
    <w:rsid w:val="00D637E5"/>
    <w:rsid w:val="00D66481"/>
    <w:rsid w:val="00D66AF4"/>
    <w:rsid w:val="00D66C52"/>
    <w:rsid w:val="00D71156"/>
    <w:rsid w:val="00D71353"/>
    <w:rsid w:val="00D73019"/>
    <w:rsid w:val="00D7355D"/>
    <w:rsid w:val="00D74685"/>
    <w:rsid w:val="00D74F44"/>
    <w:rsid w:val="00D76714"/>
    <w:rsid w:val="00D80BDC"/>
    <w:rsid w:val="00D81629"/>
    <w:rsid w:val="00D820A9"/>
    <w:rsid w:val="00D838EF"/>
    <w:rsid w:val="00D85E29"/>
    <w:rsid w:val="00D86972"/>
    <w:rsid w:val="00D86F41"/>
    <w:rsid w:val="00D86FAC"/>
    <w:rsid w:val="00D872E8"/>
    <w:rsid w:val="00D87702"/>
    <w:rsid w:val="00D87D48"/>
    <w:rsid w:val="00D90A4F"/>
    <w:rsid w:val="00D90E2C"/>
    <w:rsid w:val="00D90E9D"/>
    <w:rsid w:val="00D911F4"/>
    <w:rsid w:val="00D92F62"/>
    <w:rsid w:val="00D95FBD"/>
    <w:rsid w:val="00DA02E8"/>
    <w:rsid w:val="00DA05CA"/>
    <w:rsid w:val="00DA0627"/>
    <w:rsid w:val="00DA0BED"/>
    <w:rsid w:val="00DA10E8"/>
    <w:rsid w:val="00DA15AF"/>
    <w:rsid w:val="00DA2947"/>
    <w:rsid w:val="00DA39FA"/>
    <w:rsid w:val="00DA4182"/>
    <w:rsid w:val="00DA49A0"/>
    <w:rsid w:val="00DA6C17"/>
    <w:rsid w:val="00DA735F"/>
    <w:rsid w:val="00DB23CA"/>
    <w:rsid w:val="00DB3405"/>
    <w:rsid w:val="00DB4312"/>
    <w:rsid w:val="00DB492E"/>
    <w:rsid w:val="00DB7CC9"/>
    <w:rsid w:val="00DB7E25"/>
    <w:rsid w:val="00DC09AA"/>
    <w:rsid w:val="00DC0B99"/>
    <w:rsid w:val="00DC11A2"/>
    <w:rsid w:val="00DC2052"/>
    <w:rsid w:val="00DC5C19"/>
    <w:rsid w:val="00DC726E"/>
    <w:rsid w:val="00DC7627"/>
    <w:rsid w:val="00DC7F83"/>
    <w:rsid w:val="00DD0534"/>
    <w:rsid w:val="00DD102F"/>
    <w:rsid w:val="00DD1E54"/>
    <w:rsid w:val="00DD21B8"/>
    <w:rsid w:val="00DD2782"/>
    <w:rsid w:val="00DD29AD"/>
    <w:rsid w:val="00DD2F59"/>
    <w:rsid w:val="00DD310E"/>
    <w:rsid w:val="00DD5938"/>
    <w:rsid w:val="00DD6B37"/>
    <w:rsid w:val="00DD76F2"/>
    <w:rsid w:val="00DD7754"/>
    <w:rsid w:val="00DE08B7"/>
    <w:rsid w:val="00DE1734"/>
    <w:rsid w:val="00DE2C4E"/>
    <w:rsid w:val="00DE3056"/>
    <w:rsid w:val="00DE38F4"/>
    <w:rsid w:val="00DE51CA"/>
    <w:rsid w:val="00DE6C4D"/>
    <w:rsid w:val="00DE7135"/>
    <w:rsid w:val="00DF09E4"/>
    <w:rsid w:val="00DF1150"/>
    <w:rsid w:val="00DF22B0"/>
    <w:rsid w:val="00DF429C"/>
    <w:rsid w:val="00DF6533"/>
    <w:rsid w:val="00E0027B"/>
    <w:rsid w:val="00E014A8"/>
    <w:rsid w:val="00E02826"/>
    <w:rsid w:val="00E051B5"/>
    <w:rsid w:val="00E06085"/>
    <w:rsid w:val="00E06178"/>
    <w:rsid w:val="00E07142"/>
    <w:rsid w:val="00E07456"/>
    <w:rsid w:val="00E07C42"/>
    <w:rsid w:val="00E07C71"/>
    <w:rsid w:val="00E07FB4"/>
    <w:rsid w:val="00E10A05"/>
    <w:rsid w:val="00E111A2"/>
    <w:rsid w:val="00E1272F"/>
    <w:rsid w:val="00E129B1"/>
    <w:rsid w:val="00E144E8"/>
    <w:rsid w:val="00E15828"/>
    <w:rsid w:val="00E16FCF"/>
    <w:rsid w:val="00E17A38"/>
    <w:rsid w:val="00E20C3C"/>
    <w:rsid w:val="00E223CD"/>
    <w:rsid w:val="00E22D51"/>
    <w:rsid w:val="00E22D8F"/>
    <w:rsid w:val="00E23429"/>
    <w:rsid w:val="00E23A96"/>
    <w:rsid w:val="00E23B7A"/>
    <w:rsid w:val="00E27602"/>
    <w:rsid w:val="00E27951"/>
    <w:rsid w:val="00E279A5"/>
    <w:rsid w:val="00E30450"/>
    <w:rsid w:val="00E3077C"/>
    <w:rsid w:val="00E34D84"/>
    <w:rsid w:val="00E350E1"/>
    <w:rsid w:val="00E3602C"/>
    <w:rsid w:val="00E36E77"/>
    <w:rsid w:val="00E36F4C"/>
    <w:rsid w:val="00E378D3"/>
    <w:rsid w:val="00E40848"/>
    <w:rsid w:val="00E40CF5"/>
    <w:rsid w:val="00E419CD"/>
    <w:rsid w:val="00E42AA2"/>
    <w:rsid w:val="00E435F0"/>
    <w:rsid w:val="00E43688"/>
    <w:rsid w:val="00E4402A"/>
    <w:rsid w:val="00E46D05"/>
    <w:rsid w:val="00E500A0"/>
    <w:rsid w:val="00E50CE9"/>
    <w:rsid w:val="00E52E62"/>
    <w:rsid w:val="00E53E86"/>
    <w:rsid w:val="00E56A3F"/>
    <w:rsid w:val="00E57B6C"/>
    <w:rsid w:val="00E60038"/>
    <w:rsid w:val="00E603C1"/>
    <w:rsid w:val="00E60727"/>
    <w:rsid w:val="00E60831"/>
    <w:rsid w:val="00E60BF6"/>
    <w:rsid w:val="00E60E2E"/>
    <w:rsid w:val="00E61014"/>
    <w:rsid w:val="00E63883"/>
    <w:rsid w:val="00E63A91"/>
    <w:rsid w:val="00E63BCC"/>
    <w:rsid w:val="00E67FF6"/>
    <w:rsid w:val="00E705BE"/>
    <w:rsid w:val="00E7078B"/>
    <w:rsid w:val="00E7181E"/>
    <w:rsid w:val="00E720F6"/>
    <w:rsid w:val="00E73FFF"/>
    <w:rsid w:val="00E74D59"/>
    <w:rsid w:val="00E759CE"/>
    <w:rsid w:val="00E77FCD"/>
    <w:rsid w:val="00E80006"/>
    <w:rsid w:val="00E8009F"/>
    <w:rsid w:val="00E81175"/>
    <w:rsid w:val="00E82486"/>
    <w:rsid w:val="00E82C12"/>
    <w:rsid w:val="00E8336A"/>
    <w:rsid w:val="00E84A00"/>
    <w:rsid w:val="00E859E0"/>
    <w:rsid w:val="00E85A5A"/>
    <w:rsid w:val="00E86E33"/>
    <w:rsid w:val="00E8708B"/>
    <w:rsid w:val="00E8770F"/>
    <w:rsid w:val="00E87C04"/>
    <w:rsid w:val="00E87EDF"/>
    <w:rsid w:val="00E91B71"/>
    <w:rsid w:val="00E92344"/>
    <w:rsid w:val="00E92FAD"/>
    <w:rsid w:val="00E933A8"/>
    <w:rsid w:val="00E941E3"/>
    <w:rsid w:val="00E94A29"/>
    <w:rsid w:val="00E950EE"/>
    <w:rsid w:val="00E951C8"/>
    <w:rsid w:val="00E959F0"/>
    <w:rsid w:val="00E95CFF"/>
    <w:rsid w:val="00E96561"/>
    <w:rsid w:val="00E96B2B"/>
    <w:rsid w:val="00EA0958"/>
    <w:rsid w:val="00EA0A76"/>
    <w:rsid w:val="00EA2C98"/>
    <w:rsid w:val="00EA4ECE"/>
    <w:rsid w:val="00EA565B"/>
    <w:rsid w:val="00EA6359"/>
    <w:rsid w:val="00EA6ADA"/>
    <w:rsid w:val="00EA6C55"/>
    <w:rsid w:val="00EA7806"/>
    <w:rsid w:val="00EA7BDB"/>
    <w:rsid w:val="00EB01CF"/>
    <w:rsid w:val="00EB1245"/>
    <w:rsid w:val="00EB174A"/>
    <w:rsid w:val="00EB18DD"/>
    <w:rsid w:val="00EB3BC5"/>
    <w:rsid w:val="00EB3E09"/>
    <w:rsid w:val="00EB502C"/>
    <w:rsid w:val="00EB642A"/>
    <w:rsid w:val="00EB6A4F"/>
    <w:rsid w:val="00EC0182"/>
    <w:rsid w:val="00EC0540"/>
    <w:rsid w:val="00EC0FF2"/>
    <w:rsid w:val="00EC13F9"/>
    <w:rsid w:val="00EC2131"/>
    <w:rsid w:val="00EC2979"/>
    <w:rsid w:val="00EC2F78"/>
    <w:rsid w:val="00EC3862"/>
    <w:rsid w:val="00EC4237"/>
    <w:rsid w:val="00EC457F"/>
    <w:rsid w:val="00EC4DCE"/>
    <w:rsid w:val="00EC5CA6"/>
    <w:rsid w:val="00EC6483"/>
    <w:rsid w:val="00ED033F"/>
    <w:rsid w:val="00ED0570"/>
    <w:rsid w:val="00ED1152"/>
    <w:rsid w:val="00ED143D"/>
    <w:rsid w:val="00ED1949"/>
    <w:rsid w:val="00ED27E3"/>
    <w:rsid w:val="00ED54BB"/>
    <w:rsid w:val="00ED5695"/>
    <w:rsid w:val="00ED5B8E"/>
    <w:rsid w:val="00ED6793"/>
    <w:rsid w:val="00ED7790"/>
    <w:rsid w:val="00EE0AC6"/>
    <w:rsid w:val="00EE2853"/>
    <w:rsid w:val="00EE2A1E"/>
    <w:rsid w:val="00EE3A6B"/>
    <w:rsid w:val="00EE558B"/>
    <w:rsid w:val="00EE68BA"/>
    <w:rsid w:val="00EE774F"/>
    <w:rsid w:val="00EE781C"/>
    <w:rsid w:val="00EF0740"/>
    <w:rsid w:val="00EF09E7"/>
    <w:rsid w:val="00EF37E1"/>
    <w:rsid w:val="00EF44AB"/>
    <w:rsid w:val="00EF566B"/>
    <w:rsid w:val="00EF7724"/>
    <w:rsid w:val="00EF7776"/>
    <w:rsid w:val="00EF7CF0"/>
    <w:rsid w:val="00F01F04"/>
    <w:rsid w:val="00F02547"/>
    <w:rsid w:val="00F03B1C"/>
    <w:rsid w:val="00F06F13"/>
    <w:rsid w:val="00F07696"/>
    <w:rsid w:val="00F10283"/>
    <w:rsid w:val="00F1041E"/>
    <w:rsid w:val="00F10648"/>
    <w:rsid w:val="00F127A9"/>
    <w:rsid w:val="00F131F5"/>
    <w:rsid w:val="00F13A0E"/>
    <w:rsid w:val="00F13ACF"/>
    <w:rsid w:val="00F13FB8"/>
    <w:rsid w:val="00F1427C"/>
    <w:rsid w:val="00F14C8E"/>
    <w:rsid w:val="00F16F64"/>
    <w:rsid w:val="00F2057A"/>
    <w:rsid w:val="00F21C16"/>
    <w:rsid w:val="00F25286"/>
    <w:rsid w:val="00F25E8A"/>
    <w:rsid w:val="00F2662C"/>
    <w:rsid w:val="00F27049"/>
    <w:rsid w:val="00F2737C"/>
    <w:rsid w:val="00F27B25"/>
    <w:rsid w:val="00F30202"/>
    <w:rsid w:val="00F31B4B"/>
    <w:rsid w:val="00F32683"/>
    <w:rsid w:val="00F3290B"/>
    <w:rsid w:val="00F339D2"/>
    <w:rsid w:val="00F33B1C"/>
    <w:rsid w:val="00F34D7A"/>
    <w:rsid w:val="00F34DFC"/>
    <w:rsid w:val="00F3543F"/>
    <w:rsid w:val="00F35DB5"/>
    <w:rsid w:val="00F37221"/>
    <w:rsid w:val="00F37543"/>
    <w:rsid w:val="00F40239"/>
    <w:rsid w:val="00F4098B"/>
    <w:rsid w:val="00F41F96"/>
    <w:rsid w:val="00F42863"/>
    <w:rsid w:val="00F4293F"/>
    <w:rsid w:val="00F42FDD"/>
    <w:rsid w:val="00F4373C"/>
    <w:rsid w:val="00F44019"/>
    <w:rsid w:val="00F44A33"/>
    <w:rsid w:val="00F46A77"/>
    <w:rsid w:val="00F46C03"/>
    <w:rsid w:val="00F51490"/>
    <w:rsid w:val="00F51C11"/>
    <w:rsid w:val="00F51CEA"/>
    <w:rsid w:val="00F52FD7"/>
    <w:rsid w:val="00F53831"/>
    <w:rsid w:val="00F53C4A"/>
    <w:rsid w:val="00F53E73"/>
    <w:rsid w:val="00F540A6"/>
    <w:rsid w:val="00F5504D"/>
    <w:rsid w:val="00F550DF"/>
    <w:rsid w:val="00F5610A"/>
    <w:rsid w:val="00F56341"/>
    <w:rsid w:val="00F569E7"/>
    <w:rsid w:val="00F57BD4"/>
    <w:rsid w:val="00F57DC8"/>
    <w:rsid w:val="00F6025E"/>
    <w:rsid w:val="00F6235A"/>
    <w:rsid w:val="00F6250F"/>
    <w:rsid w:val="00F64A78"/>
    <w:rsid w:val="00F65E15"/>
    <w:rsid w:val="00F66CD1"/>
    <w:rsid w:val="00F70D89"/>
    <w:rsid w:val="00F73716"/>
    <w:rsid w:val="00F73B95"/>
    <w:rsid w:val="00F77076"/>
    <w:rsid w:val="00F772F0"/>
    <w:rsid w:val="00F77303"/>
    <w:rsid w:val="00F77A41"/>
    <w:rsid w:val="00F77A9B"/>
    <w:rsid w:val="00F80294"/>
    <w:rsid w:val="00F803EB"/>
    <w:rsid w:val="00F80474"/>
    <w:rsid w:val="00F808B9"/>
    <w:rsid w:val="00F810F4"/>
    <w:rsid w:val="00F814BB"/>
    <w:rsid w:val="00F8154D"/>
    <w:rsid w:val="00F8169C"/>
    <w:rsid w:val="00F84E23"/>
    <w:rsid w:val="00F851FB"/>
    <w:rsid w:val="00F860A0"/>
    <w:rsid w:val="00F87EC7"/>
    <w:rsid w:val="00F87FD5"/>
    <w:rsid w:val="00F90E24"/>
    <w:rsid w:val="00F912CA"/>
    <w:rsid w:val="00F91836"/>
    <w:rsid w:val="00F91C01"/>
    <w:rsid w:val="00F92D11"/>
    <w:rsid w:val="00F93218"/>
    <w:rsid w:val="00F93657"/>
    <w:rsid w:val="00F9412D"/>
    <w:rsid w:val="00F94161"/>
    <w:rsid w:val="00F94163"/>
    <w:rsid w:val="00F94CC1"/>
    <w:rsid w:val="00F95528"/>
    <w:rsid w:val="00F963E2"/>
    <w:rsid w:val="00F96A06"/>
    <w:rsid w:val="00F96D6D"/>
    <w:rsid w:val="00FA0AE8"/>
    <w:rsid w:val="00FA2AC2"/>
    <w:rsid w:val="00FA2B4F"/>
    <w:rsid w:val="00FA2BC5"/>
    <w:rsid w:val="00FA4A6E"/>
    <w:rsid w:val="00FA5919"/>
    <w:rsid w:val="00FA6D89"/>
    <w:rsid w:val="00FA7736"/>
    <w:rsid w:val="00FB0168"/>
    <w:rsid w:val="00FB039B"/>
    <w:rsid w:val="00FB3550"/>
    <w:rsid w:val="00FB369F"/>
    <w:rsid w:val="00FB4AE0"/>
    <w:rsid w:val="00FB6D32"/>
    <w:rsid w:val="00FC0772"/>
    <w:rsid w:val="00FC0A41"/>
    <w:rsid w:val="00FC100B"/>
    <w:rsid w:val="00FC2E54"/>
    <w:rsid w:val="00FC3246"/>
    <w:rsid w:val="00FC38C8"/>
    <w:rsid w:val="00FC6C1C"/>
    <w:rsid w:val="00FC7475"/>
    <w:rsid w:val="00FC791F"/>
    <w:rsid w:val="00FC7ED6"/>
    <w:rsid w:val="00FD1302"/>
    <w:rsid w:val="00FD23BB"/>
    <w:rsid w:val="00FD2BB1"/>
    <w:rsid w:val="00FD2D5D"/>
    <w:rsid w:val="00FD4BC9"/>
    <w:rsid w:val="00FD4FA0"/>
    <w:rsid w:val="00FD5883"/>
    <w:rsid w:val="00FD5E8C"/>
    <w:rsid w:val="00FD61D8"/>
    <w:rsid w:val="00FD66A7"/>
    <w:rsid w:val="00FD689A"/>
    <w:rsid w:val="00FE1D2B"/>
    <w:rsid w:val="00FE1F9B"/>
    <w:rsid w:val="00FE37D5"/>
    <w:rsid w:val="00FE39B0"/>
    <w:rsid w:val="00FE4698"/>
    <w:rsid w:val="00FE4B45"/>
    <w:rsid w:val="00FE52B5"/>
    <w:rsid w:val="00FF050B"/>
    <w:rsid w:val="00FF0C7D"/>
    <w:rsid w:val="00FF18BB"/>
    <w:rsid w:val="00FF3C51"/>
    <w:rsid w:val="00FF3E33"/>
    <w:rsid w:val="00FF3FEB"/>
    <w:rsid w:val="00FF4C6B"/>
    <w:rsid w:val="00FF528B"/>
    <w:rsid w:val="00FF7282"/>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1576C-E492-4273-AC0F-3C8627A8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sz w:val="20"/>
      <w:szCs w:val="20"/>
      <w:lang w:val="x-none" w:eastAsia="ru-RU"/>
    </w:rPr>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character" w:styleId="a7">
    <w:name w:val="Hyperlink"/>
    <w:rsid w:val="00D42B58"/>
    <w:rPr>
      <w:color w:val="000080"/>
      <w:u w:val="single"/>
    </w:rPr>
  </w:style>
  <w:style w:type="paragraph" w:styleId="a8">
    <w:name w:val="Body Text"/>
    <w:basedOn w:val="a"/>
    <w:link w:val="a9"/>
    <w:uiPriority w:val="99"/>
    <w:rsid w:val="00D42B58"/>
    <w:pPr>
      <w:suppressAutoHyphens/>
      <w:spacing w:after="0" w:line="240" w:lineRule="auto"/>
      <w:jc w:val="center"/>
    </w:pPr>
    <w:rPr>
      <w:rFonts w:ascii="Times New Roman" w:eastAsia="Times New Roman" w:hAnsi="Times New Roman"/>
      <w:b/>
      <w:sz w:val="28"/>
      <w:szCs w:val="20"/>
      <w:lang w:eastAsia="ar-SA"/>
    </w:rPr>
  </w:style>
  <w:style w:type="paragraph" w:styleId="aa">
    <w:name w:val="Normal (Web)"/>
    <w:basedOn w:val="a"/>
    <w:uiPriority w:val="99"/>
    <w:unhideWhenUsed/>
    <w:rsid w:val="007F595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Document Map"/>
    <w:basedOn w:val="a"/>
    <w:link w:val="ac"/>
    <w:uiPriority w:val="99"/>
    <w:semiHidden/>
    <w:rsid w:val="008C4AAD"/>
    <w:pPr>
      <w:spacing w:after="0" w:line="240" w:lineRule="auto"/>
    </w:pPr>
    <w:rPr>
      <w:rFonts w:ascii="Tahoma" w:hAnsi="Tahoma"/>
      <w:sz w:val="16"/>
      <w:szCs w:val="16"/>
      <w:lang w:val="x-none"/>
    </w:rPr>
  </w:style>
  <w:style w:type="paragraph" w:styleId="ad">
    <w:name w:val="header"/>
    <w:basedOn w:val="a"/>
    <w:link w:val="ae"/>
    <w:uiPriority w:val="99"/>
    <w:semiHidden/>
    <w:rsid w:val="0064265E"/>
    <w:pPr>
      <w:tabs>
        <w:tab w:val="center" w:pos="4677"/>
        <w:tab w:val="right" w:pos="9355"/>
      </w:tabs>
      <w:spacing w:after="0" w:line="240" w:lineRule="auto"/>
    </w:pPr>
    <w:rPr>
      <w:sz w:val="24"/>
      <w:szCs w:val="24"/>
      <w:lang w:eastAsia="ru-RU"/>
    </w:rPr>
  </w:style>
  <w:style w:type="character" w:customStyle="1" w:styleId="ae">
    <w:name w:val="Верхний колонтитул Знак"/>
    <w:link w:val="ad"/>
    <w:uiPriority w:val="99"/>
    <w:semiHidden/>
    <w:locked/>
    <w:rsid w:val="0064265E"/>
    <w:rPr>
      <w:sz w:val="24"/>
      <w:szCs w:val="24"/>
      <w:lang w:val="ru-RU" w:eastAsia="ru-RU" w:bidi="ar-SA"/>
    </w:rPr>
  </w:style>
  <w:style w:type="paragraph" w:styleId="af">
    <w:name w:val="List Paragraph"/>
    <w:basedOn w:val="a"/>
    <w:uiPriority w:val="34"/>
    <w:qFormat/>
    <w:rsid w:val="001428EA"/>
    <w:pPr>
      <w:suppressAutoHyphens/>
      <w:ind w:left="720"/>
    </w:pPr>
    <w:rPr>
      <w:lang w:eastAsia="ar-SA"/>
    </w:rPr>
  </w:style>
  <w:style w:type="paragraph" w:styleId="af0">
    <w:name w:val="No Spacing"/>
    <w:uiPriority w:val="1"/>
    <w:qFormat/>
    <w:rsid w:val="001428EA"/>
    <w:rPr>
      <w:rFonts w:eastAsia="Times New Roman"/>
      <w:sz w:val="22"/>
      <w:szCs w:val="22"/>
    </w:rPr>
  </w:style>
  <w:style w:type="paragraph" w:styleId="af1">
    <w:name w:val="Balloon Text"/>
    <w:basedOn w:val="a"/>
    <w:link w:val="af2"/>
    <w:uiPriority w:val="99"/>
    <w:semiHidden/>
    <w:unhideWhenUsed/>
    <w:rsid w:val="00272A68"/>
    <w:pPr>
      <w:spacing w:after="0" w:line="240" w:lineRule="auto"/>
    </w:pPr>
    <w:rPr>
      <w:rFonts w:ascii="Segoe UI" w:hAnsi="Segoe UI"/>
      <w:sz w:val="18"/>
      <w:szCs w:val="18"/>
      <w:lang w:val="x-none"/>
    </w:rPr>
  </w:style>
  <w:style w:type="character" w:customStyle="1" w:styleId="af2">
    <w:name w:val="Текст выноски Знак"/>
    <w:link w:val="af1"/>
    <w:uiPriority w:val="99"/>
    <w:semiHidden/>
    <w:rsid w:val="00272A68"/>
    <w:rPr>
      <w:rFonts w:ascii="Segoe UI" w:hAnsi="Segoe UI" w:cs="Segoe UI"/>
      <w:sz w:val="18"/>
      <w:szCs w:val="18"/>
      <w:lang w:eastAsia="en-US"/>
    </w:rPr>
  </w:style>
  <w:style w:type="paragraph" w:styleId="af3">
    <w:name w:val="footer"/>
    <w:basedOn w:val="a"/>
    <w:link w:val="af4"/>
    <w:uiPriority w:val="99"/>
    <w:semiHidden/>
    <w:unhideWhenUsed/>
    <w:rsid w:val="00947603"/>
    <w:pPr>
      <w:tabs>
        <w:tab w:val="center" w:pos="4677"/>
        <w:tab w:val="right" w:pos="9355"/>
      </w:tabs>
    </w:pPr>
    <w:rPr>
      <w:lang w:val="x-none"/>
    </w:rPr>
  </w:style>
  <w:style w:type="character" w:customStyle="1" w:styleId="af4">
    <w:name w:val="Нижний колонтитул Знак"/>
    <w:link w:val="af3"/>
    <w:uiPriority w:val="99"/>
    <w:semiHidden/>
    <w:rsid w:val="00947603"/>
    <w:rPr>
      <w:sz w:val="22"/>
      <w:szCs w:val="22"/>
      <w:lang w:eastAsia="en-US"/>
    </w:rPr>
  </w:style>
  <w:style w:type="character" w:customStyle="1" w:styleId="ac">
    <w:name w:val="Схема документа Знак"/>
    <w:link w:val="ab"/>
    <w:uiPriority w:val="99"/>
    <w:semiHidden/>
    <w:rsid w:val="00141F87"/>
    <w:rPr>
      <w:rFonts w:ascii="Tahoma" w:hAnsi="Tahoma" w:cs="Tahoma"/>
      <w:sz w:val="16"/>
      <w:szCs w:val="16"/>
      <w:lang w:eastAsia="en-US"/>
    </w:rPr>
  </w:style>
  <w:style w:type="paragraph" w:customStyle="1" w:styleId="ConsPlusTitle">
    <w:name w:val="ConsPlusTitle"/>
    <w:uiPriority w:val="99"/>
    <w:rsid w:val="00DC09AA"/>
    <w:pPr>
      <w:widowControl w:val="0"/>
      <w:autoSpaceDE w:val="0"/>
      <w:autoSpaceDN w:val="0"/>
      <w:adjustRightInd w:val="0"/>
    </w:pPr>
    <w:rPr>
      <w:rFonts w:ascii="Times New Roman" w:eastAsia="Times New Roman" w:hAnsi="Times New Roman"/>
      <w:b/>
      <w:bCs/>
      <w:sz w:val="28"/>
      <w:szCs w:val="28"/>
    </w:rPr>
  </w:style>
  <w:style w:type="character" w:customStyle="1" w:styleId="af5">
    <w:name w:val="Основной текст_"/>
    <w:link w:val="3"/>
    <w:rsid w:val="002539A0"/>
    <w:rPr>
      <w:rFonts w:ascii="Times New Roman" w:eastAsia="Times New Roman" w:hAnsi="Times New Roman"/>
      <w:spacing w:val="3"/>
      <w:shd w:val="clear" w:color="auto" w:fill="FFFFFF"/>
    </w:rPr>
  </w:style>
  <w:style w:type="paragraph" w:customStyle="1" w:styleId="3">
    <w:name w:val="Основной текст3"/>
    <w:basedOn w:val="a"/>
    <w:link w:val="af5"/>
    <w:rsid w:val="002539A0"/>
    <w:pPr>
      <w:widowControl w:val="0"/>
      <w:shd w:val="clear" w:color="auto" w:fill="FFFFFF"/>
      <w:spacing w:before="540" w:after="60" w:line="0" w:lineRule="atLeast"/>
      <w:jc w:val="center"/>
    </w:pPr>
    <w:rPr>
      <w:rFonts w:ascii="Times New Roman" w:eastAsia="Times New Roman" w:hAnsi="Times New Roman"/>
      <w:spacing w:val="3"/>
      <w:sz w:val="20"/>
      <w:szCs w:val="20"/>
      <w:lang w:val="x-none" w:eastAsia="x-none"/>
    </w:rPr>
  </w:style>
  <w:style w:type="table" w:styleId="af6">
    <w:name w:val="Table Grid"/>
    <w:basedOn w:val="a1"/>
    <w:locked/>
    <w:rsid w:val="0048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EA4ECE"/>
    <w:rPr>
      <w:color w:val="954F72"/>
      <w:u w:val="single"/>
    </w:rPr>
  </w:style>
  <w:style w:type="character" w:customStyle="1" w:styleId="a9">
    <w:name w:val="Основной текст Знак"/>
    <w:basedOn w:val="a0"/>
    <w:link w:val="a8"/>
    <w:uiPriority w:val="99"/>
    <w:rsid w:val="00470C89"/>
    <w:rPr>
      <w:rFonts w:ascii="Times New Roman" w:eastAsia="Times New Roman" w:hAnsi="Times New Roman"/>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260">
      <w:bodyDiv w:val="1"/>
      <w:marLeft w:val="0"/>
      <w:marRight w:val="0"/>
      <w:marTop w:val="0"/>
      <w:marBottom w:val="0"/>
      <w:divBdr>
        <w:top w:val="none" w:sz="0" w:space="0" w:color="auto"/>
        <w:left w:val="none" w:sz="0" w:space="0" w:color="auto"/>
        <w:bottom w:val="none" w:sz="0" w:space="0" w:color="auto"/>
        <w:right w:val="none" w:sz="0" w:space="0" w:color="auto"/>
      </w:divBdr>
    </w:div>
    <w:div w:id="254049329">
      <w:bodyDiv w:val="1"/>
      <w:marLeft w:val="0"/>
      <w:marRight w:val="0"/>
      <w:marTop w:val="0"/>
      <w:marBottom w:val="0"/>
      <w:divBdr>
        <w:top w:val="none" w:sz="0" w:space="0" w:color="auto"/>
        <w:left w:val="none" w:sz="0" w:space="0" w:color="auto"/>
        <w:bottom w:val="none" w:sz="0" w:space="0" w:color="auto"/>
        <w:right w:val="none" w:sz="0" w:space="0" w:color="auto"/>
      </w:divBdr>
    </w:div>
    <w:div w:id="415053343">
      <w:bodyDiv w:val="1"/>
      <w:marLeft w:val="0"/>
      <w:marRight w:val="0"/>
      <w:marTop w:val="0"/>
      <w:marBottom w:val="0"/>
      <w:divBdr>
        <w:top w:val="none" w:sz="0" w:space="0" w:color="auto"/>
        <w:left w:val="none" w:sz="0" w:space="0" w:color="auto"/>
        <w:bottom w:val="none" w:sz="0" w:space="0" w:color="auto"/>
        <w:right w:val="none" w:sz="0" w:space="0" w:color="auto"/>
      </w:divBdr>
    </w:div>
    <w:div w:id="482505777">
      <w:bodyDiv w:val="1"/>
      <w:marLeft w:val="0"/>
      <w:marRight w:val="0"/>
      <w:marTop w:val="0"/>
      <w:marBottom w:val="0"/>
      <w:divBdr>
        <w:top w:val="none" w:sz="0" w:space="0" w:color="auto"/>
        <w:left w:val="none" w:sz="0" w:space="0" w:color="auto"/>
        <w:bottom w:val="none" w:sz="0" w:space="0" w:color="auto"/>
        <w:right w:val="none" w:sz="0" w:space="0" w:color="auto"/>
      </w:divBdr>
    </w:div>
    <w:div w:id="520901292">
      <w:bodyDiv w:val="1"/>
      <w:marLeft w:val="0"/>
      <w:marRight w:val="0"/>
      <w:marTop w:val="0"/>
      <w:marBottom w:val="0"/>
      <w:divBdr>
        <w:top w:val="none" w:sz="0" w:space="0" w:color="auto"/>
        <w:left w:val="none" w:sz="0" w:space="0" w:color="auto"/>
        <w:bottom w:val="none" w:sz="0" w:space="0" w:color="auto"/>
        <w:right w:val="none" w:sz="0" w:space="0" w:color="auto"/>
      </w:divBdr>
    </w:div>
    <w:div w:id="545064048">
      <w:bodyDiv w:val="1"/>
      <w:marLeft w:val="0"/>
      <w:marRight w:val="0"/>
      <w:marTop w:val="0"/>
      <w:marBottom w:val="0"/>
      <w:divBdr>
        <w:top w:val="none" w:sz="0" w:space="0" w:color="auto"/>
        <w:left w:val="none" w:sz="0" w:space="0" w:color="auto"/>
        <w:bottom w:val="none" w:sz="0" w:space="0" w:color="auto"/>
        <w:right w:val="none" w:sz="0" w:space="0" w:color="auto"/>
      </w:divBdr>
    </w:div>
    <w:div w:id="553347659">
      <w:bodyDiv w:val="1"/>
      <w:marLeft w:val="0"/>
      <w:marRight w:val="0"/>
      <w:marTop w:val="0"/>
      <w:marBottom w:val="0"/>
      <w:divBdr>
        <w:top w:val="none" w:sz="0" w:space="0" w:color="auto"/>
        <w:left w:val="none" w:sz="0" w:space="0" w:color="auto"/>
        <w:bottom w:val="none" w:sz="0" w:space="0" w:color="auto"/>
        <w:right w:val="none" w:sz="0" w:space="0" w:color="auto"/>
      </w:divBdr>
    </w:div>
    <w:div w:id="712116395">
      <w:bodyDiv w:val="1"/>
      <w:marLeft w:val="0"/>
      <w:marRight w:val="0"/>
      <w:marTop w:val="0"/>
      <w:marBottom w:val="0"/>
      <w:divBdr>
        <w:top w:val="none" w:sz="0" w:space="0" w:color="auto"/>
        <w:left w:val="none" w:sz="0" w:space="0" w:color="auto"/>
        <w:bottom w:val="none" w:sz="0" w:space="0" w:color="auto"/>
        <w:right w:val="none" w:sz="0" w:space="0" w:color="auto"/>
      </w:divBdr>
    </w:div>
    <w:div w:id="744687397">
      <w:bodyDiv w:val="1"/>
      <w:marLeft w:val="0"/>
      <w:marRight w:val="0"/>
      <w:marTop w:val="0"/>
      <w:marBottom w:val="0"/>
      <w:divBdr>
        <w:top w:val="none" w:sz="0" w:space="0" w:color="auto"/>
        <w:left w:val="none" w:sz="0" w:space="0" w:color="auto"/>
        <w:bottom w:val="none" w:sz="0" w:space="0" w:color="auto"/>
        <w:right w:val="none" w:sz="0" w:space="0" w:color="auto"/>
      </w:divBdr>
    </w:div>
    <w:div w:id="773940885">
      <w:marLeft w:val="0"/>
      <w:marRight w:val="0"/>
      <w:marTop w:val="0"/>
      <w:marBottom w:val="0"/>
      <w:divBdr>
        <w:top w:val="none" w:sz="0" w:space="0" w:color="auto"/>
        <w:left w:val="none" w:sz="0" w:space="0" w:color="auto"/>
        <w:bottom w:val="none" w:sz="0" w:space="0" w:color="auto"/>
        <w:right w:val="none" w:sz="0" w:space="0" w:color="auto"/>
      </w:divBdr>
    </w:div>
    <w:div w:id="855116643">
      <w:bodyDiv w:val="1"/>
      <w:marLeft w:val="0"/>
      <w:marRight w:val="0"/>
      <w:marTop w:val="0"/>
      <w:marBottom w:val="0"/>
      <w:divBdr>
        <w:top w:val="none" w:sz="0" w:space="0" w:color="auto"/>
        <w:left w:val="none" w:sz="0" w:space="0" w:color="auto"/>
        <w:bottom w:val="none" w:sz="0" w:space="0" w:color="auto"/>
        <w:right w:val="none" w:sz="0" w:space="0" w:color="auto"/>
      </w:divBdr>
    </w:div>
    <w:div w:id="864096351">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03760838">
      <w:bodyDiv w:val="1"/>
      <w:marLeft w:val="0"/>
      <w:marRight w:val="0"/>
      <w:marTop w:val="0"/>
      <w:marBottom w:val="0"/>
      <w:divBdr>
        <w:top w:val="none" w:sz="0" w:space="0" w:color="auto"/>
        <w:left w:val="none" w:sz="0" w:space="0" w:color="auto"/>
        <w:bottom w:val="none" w:sz="0" w:space="0" w:color="auto"/>
        <w:right w:val="none" w:sz="0" w:space="0" w:color="auto"/>
      </w:divBdr>
    </w:div>
    <w:div w:id="1074429737">
      <w:bodyDiv w:val="1"/>
      <w:marLeft w:val="0"/>
      <w:marRight w:val="0"/>
      <w:marTop w:val="0"/>
      <w:marBottom w:val="0"/>
      <w:divBdr>
        <w:top w:val="none" w:sz="0" w:space="0" w:color="auto"/>
        <w:left w:val="none" w:sz="0" w:space="0" w:color="auto"/>
        <w:bottom w:val="none" w:sz="0" w:space="0" w:color="auto"/>
        <w:right w:val="none" w:sz="0" w:space="0" w:color="auto"/>
      </w:divBdr>
    </w:div>
    <w:div w:id="1157921345">
      <w:bodyDiv w:val="1"/>
      <w:marLeft w:val="0"/>
      <w:marRight w:val="0"/>
      <w:marTop w:val="0"/>
      <w:marBottom w:val="0"/>
      <w:divBdr>
        <w:top w:val="none" w:sz="0" w:space="0" w:color="auto"/>
        <w:left w:val="none" w:sz="0" w:space="0" w:color="auto"/>
        <w:bottom w:val="none" w:sz="0" w:space="0" w:color="auto"/>
        <w:right w:val="none" w:sz="0" w:space="0" w:color="auto"/>
      </w:divBdr>
    </w:div>
    <w:div w:id="1245798219">
      <w:bodyDiv w:val="1"/>
      <w:marLeft w:val="0"/>
      <w:marRight w:val="0"/>
      <w:marTop w:val="0"/>
      <w:marBottom w:val="0"/>
      <w:divBdr>
        <w:top w:val="none" w:sz="0" w:space="0" w:color="auto"/>
        <w:left w:val="none" w:sz="0" w:space="0" w:color="auto"/>
        <w:bottom w:val="none" w:sz="0" w:space="0" w:color="auto"/>
        <w:right w:val="none" w:sz="0" w:space="0" w:color="auto"/>
      </w:divBdr>
    </w:div>
    <w:div w:id="1362971515">
      <w:bodyDiv w:val="1"/>
      <w:marLeft w:val="0"/>
      <w:marRight w:val="0"/>
      <w:marTop w:val="0"/>
      <w:marBottom w:val="0"/>
      <w:divBdr>
        <w:top w:val="none" w:sz="0" w:space="0" w:color="auto"/>
        <w:left w:val="none" w:sz="0" w:space="0" w:color="auto"/>
        <w:bottom w:val="none" w:sz="0" w:space="0" w:color="auto"/>
        <w:right w:val="none" w:sz="0" w:space="0" w:color="auto"/>
      </w:divBdr>
    </w:div>
    <w:div w:id="1420251848">
      <w:bodyDiv w:val="1"/>
      <w:marLeft w:val="0"/>
      <w:marRight w:val="0"/>
      <w:marTop w:val="0"/>
      <w:marBottom w:val="0"/>
      <w:divBdr>
        <w:top w:val="none" w:sz="0" w:space="0" w:color="auto"/>
        <w:left w:val="none" w:sz="0" w:space="0" w:color="auto"/>
        <w:bottom w:val="none" w:sz="0" w:space="0" w:color="auto"/>
        <w:right w:val="none" w:sz="0" w:space="0" w:color="auto"/>
      </w:divBdr>
    </w:div>
    <w:div w:id="1492715560">
      <w:bodyDiv w:val="1"/>
      <w:marLeft w:val="0"/>
      <w:marRight w:val="0"/>
      <w:marTop w:val="0"/>
      <w:marBottom w:val="0"/>
      <w:divBdr>
        <w:top w:val="none" w:sz="0" w:space="0" w:color="auto"/>
        <w:left w:val="none" w:sz="0" w:space="0" w:color="auto"/>
        <w:bottom w:val="none" w:sz="0" w:space="0" w:color="auto"/>
        <w:right w:val="none" w:sz="0" w:space="0" w:color="auto"/>
      </w:divBdr>
    </w:div>
    <w:div w:id="1630428365">
      <w:bodyDiv w:val="1"/>
      <w:marLeft w:val="0"/>
      <w:marRight w:val="0"/>
      <w:marTop w:val="0"/>
      <w:marBottom w:val="0"/>
      <w:divBdr>
        <w:top w:val="none" w:sz="0" w:space="0" w:color="auto"/>
        <w:left w:val="none" w:sz="0" w:space="0" w:color="auto"/>
        <w:bottom w:val="none" w:sz="0" w:space="0" w:color="auto"/>
        <w:right w:val="none" w:sz="0" w:space="0" w:color="auto"/>
      </w:divBdr>
    </w:div>
    <w:div w:id="1641112988">
      <w:bodyDiv w:val="1"/>
      <w:marLeft w:val="0"/>
      <w:marRight w:val="0"/>
      <w:marTop w:val="0"/>
      <w:marBottom w:val="0"/>
      <w:divBdr>
        <w:top w:val="none" w:sz="0" w:space="0" w:color="auto"/>
        <w:left w:val="none" w:sz="0" w:space="0" w:color="auto"/>
        <w:bottom w:val="none" w:sz="0" w:space="0" w:color="auto"/>
        <w:right w:val="none" w:sz="0" w:space="0" w:color="auto"/>
      </w:divBdr>
    </w:div>
    <w:div w:id="1732464584">
      <w:bodyDiv w:val="1"/>
      <w:marLeft w:val="0"/>
      <w:marRight w:val="0"/>
      <w:marTop w:val="0"/>
      <w:marBottom w:val="0"/>
      <w:divBdr>
        <w:top w:val="none" w:sz="0" w:space="0" w:color="auto"/>
        <w:left w:val="none" w:sz="0" w:space="0" w:color="auto"/>
        <w:bottom w:val="none" w:sz="0" w:space="0" w:color="auto"/>
        <w:right w:val="none" w:sz="0" w:space="0" w:color="auto"/>
      </w:divBdr>
    </w:div>
    <w:div w:id="1775638462">
      <w:bodyDiv w:val="1"/>
      <w:marLeft w:val="0"/>
      <w:marRight w:val="0"/>
      <w:marTop w:val="0"/>
      <w:marBottom w:val="0"/>
      <w:divBdr>
        <w:top w:val="none" w:sz="0" w:space="0" w:color="auto"/>
        <w:left w:val="none" w:sz="0" w:space="0" w:color="auto"/>
        <w:bottom w:val="none" w:sz="0" w:space="0" w:color="auto"/>
        <w:right w:val="none" w:sz="0" w:space="0" w:color="auto"/>
      </w:divBdr>
    </w:div>
    <w:div w:id="1827671527">
      <w:bodyDiv w:val="1"/>
      <w:marLeft w:val="0"/>
      <w:marRight w:val="0"/>
      <w:marTop w:val="0"/>
      <w:marBottom w:val="0"/>
      <w:divBdr>
        <w:top w:val="none" w:sz="0" w:space="0" w:color="auto"/>
        <w:left w:val="none" w:sz="0" w:space="0" w:color="auto"/>
        <w:bottom w:val="none" w:sz="0" w:space="0" w:color="auto"/>
        <w:right w:val="none" w:sz="0" w:space="0" w:color="auto"/>
      </w:divBdr>
    </w:div>
    <w:div w:id="1851410924">
      <w:bodyDiv w:val="1"/>
      <w:marLeft w:val="0"/>
      <w:marRight w:val="0"/>
      <w:marTop w:val="0"/>
      <w:marBottom w:val="0"/>
      <w:divBdr>
        <w:top w:val="none" w:sz="0" w:space="0" w:color="auto"/>
        <w:left w:val="none" w:sz="0" w:space="0" w:color="auto"/>
        <w:bottom w:val="none" w:sz="0" w:space="0" w:color="auto"/>
        <w:right w:val="none" w:sz="0" w:space="0" w:color="auto"/>
      </w:divBdr>
    </w:div>
    <w:div w:id="1963537415">
      <w:bodyDiv w:val="1"/>
      <w:marLeft w:val="0"/>
      <w:marRight w:val="0"/>
      <w:marTop w:val="0"/>
      <w:marBottom w:val="0"/>
      <w:divBdr>
        <w:top w:val="none" w:sz="0" w:space="0" w:color="auto"/>
        <w:left w:val="none" w:sz="0" w:space="0" w:color="auto"/>
        <w:bottom w:val="none" w:sz="0" w:space="0" w:color="auto"/>
        <w:right w:val="none" w:sz="0" w:space="0" w:color="auto"/>
      </w:divBdr>
    </w:div>
    <w:div w:id="2053646512">
      <w:bodyDiv w:val="1"/>
      <w:marLeft w:val="0"/>
      <w:marRight w:val="0"/>
      <w:marTop w:val="0"/>
      <w:marBottom w:val="0"/>
      <w:divBdr>
        <w:top w:val="none" w:sz="0" w:space="0" w:color="auto"/>
        <w:left w:val="none" w:sz="0" w:space="0" w:color="auto"/>
        <w:bottom w:val="none" w:sz="0" w:space="0" w:color="auto"/>
        <w:right w:val="none" w:sz="0" w:space="0" w:color="auto"/>
      </w:divBdr>
    </w:div>
    <w:div w:id="2071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gotolcity.ru/upload/files/npa/2018/0656.zip" TargetMode="External"/><Relationship Id="rId4" Type="http://schemas.openxmlformats.org/officeDocument/2006/relationships/settings" Target="settings.xml"/><Relationship Id="rId9" Type="http://schemas.openxmlformats.org/officeDocument/2006/relationships/hyperlink" Target="consultantplus://offline/ref=89F57E11317D69FC05B5E84AFFDDD0FF25E19A62AF3A0E07B040E824A3M3t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528E-25A4-4F75-BAFC-87EE68E4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52012</CharactersWithSpaces>
  <SharedDoc>false</SharedDoc>
  <HLinks>
    <vt:vector size="12" baseType="variant">
      <vt:variant>
        <vt:i4>5242898</vt:i4>
      </vt:variant>
      <vt:variant>
        <vt:i4>3</vt:i4>
      </vt:variant>
      <vt:variant>
        <vt:i4>0</vt:i4>
      </vt:variant>
      <vt:variant>
        <vt:i4>5</vt:i4>
      </vt:variant>
      <vt:variant>
        <vt:lpwstr>http://www.bogotolcity.ru/upload/files/npa/2018/0656.zip</vt:lpwstr>
      </vt:variant>
      <vt:variant>
        <vt:lpwstr/>
      </vt:variant>
      <vt:variant>
        <vt:i4>6094854</vt:i4>
      </vt:variant>
      <vt:variant>
        <vt:i4>0</vt:i4>
      </vt:variant>
      <vt:variant>
        <vt:i4>0</vt:i4>
      </vt:variant>
      <vt:variant>
        <vt:i4>5</vt:i4>
      </vt:variant>
      <vt:variant>
        <vt:lpwstr>consultantplus://offline/ref=89F57E11317D69FC05B5E84AFFDDD0FF25E19A62AF3A0E07B040E824A3M3t3E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cp:lastModifiedBy>Silina LA</cp:lastModifiedBy>
  <cp:revision>8</cp:revision>
  <cp:lastPrinted>2023-10-27T10:07:00Z</cp:lastPrinted>
  <dcterms:created xsi:type="dcterms:W3CDTF">2023-10-30T10:40:00Z</dcterms:created>
  <dcterms:modified xsi:type="dcterms:W3CDTF">2023-11-09T02:24:00Z</dcterms:modified>
</cp:coreProperties>
</file>