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10" w:rsidRDefault="00915310" w:rsidP="00915310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10" w:rsidRDefault="00915310" w:rsidP="00915310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915310" w:rsidRDefault="00915310" w:rsidP="0091531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915310" w:rsidRDefault="00915310" w:rsidP="0091531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915310" w:rsidRDefault="00915310" w:rsidP="00915310">
      <w:pPr>
        <w:jc w:val="center"/>
        <w:rPr>
          <w:b/>
          <w:sz w:val="28"/>
        </w:rPr>
      </w:pPr>
    </w:p>
    <w:p w:rsidR="00915310" w:rsidRDefault="00915310" w:rsidP="00915310">
      <w:pPr>
        <w:jc w:val="center"/>
        <w:rPr>
          <w:b/>
          <w:sz w:val="28"/>
        </w:rPr>
      </w:pPr>
    </w:p>
    <w:p w:rsidR="00915310" w:rsidRDefault="00915310" w:rsidP="0091531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915310" w:rsidRDefault="00915310" w:rsidP="00915310">
      <w:pPr>
        <w:jc w:val="both"/>
        <w:rPr>
          <w:b/>
          <w:sz w:val="32"/>
        </w:rPr>
      </w:pPr>
    </w:p>
    <w:p w:rsidR="00915310" w:rsidRDefault="00915310" w:rsidP="00915310">
      <w:pPr>
        <w:jc w:val="both"/>
        <w:rPr>
          <w:b/>
          <w:sz w:val="32"/>
        </w:rPr>
      </w:pPr>
    </w:p>
    <w:p w:rsidR="00915310" w:rsidRDefault="00915310" w:rsidP="00915310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9944F0">
        <w:rPr>
          <w:b/>
          <w:sz w:val="32"/>
        </w:rPr>
        <w:t>24</w:t>
      </w:r>
      <w:r>
        <w:rPr>
          <w:b/>
          <w:sz w:val="32"/>
        </w:rPr>
        <w:t xml:space="preserve"> » ___</w:t>
      </w:r>
      <w:r w:rsidR="009944F0" w:rsidRPr="009944F0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___2023   г.    </w:t>
      </w:r>
      <w:r w:rsidR="009944F0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9944F0">
        <w:rPr>
          <w:b/>
          <w:sz w:val="32"/>
        </w:rPr>
        <w:t xml:space="preserve"> 0481-п</w:t>
      </w: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постановление администрации города Боготола от 18.03.2019 № 0310-п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</w:t>
      </w:r>
      <w:r>
        <w:rPr>
          <w:sz w:val="28"/>
          <w:szCs w:val="28"/>
        </w:rPr>
        <w:t>Муниципального казенного учреждения «Специализированное учреждение по ведению бухгалтерского учета» города Боготола»»</w:t>
      </w: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п. 4   ст. 1 решения Боготольского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п. 10 ст. 41, ст. 71, ст. 72, ст. 73 Устава городского округа город Боготол Красноярского края, ПОСТАНОВЛЯЮ:</w:t>
      </w: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</w:t>
      </w:r>
      <w:r>
        <w:rPr>
          <w:sz w:val="28"/>
          <w:szCs w:val="28"/>
          <w:lang w:eastAsia="en-US"/>
        </w:rPr>
        <w:t xml:space="preserve">администрации города Боготола от 18.03.2019 № 0310-п ««Об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</w:t>
      </w:r>
      <w:r>
        <w:rPr>
          <w:sz w:val="28"/>
          <w:szCs w:val="28"/>
        </w:rPr>
        <w:t>Муниципального казенного учреждения «Специализированное учреждение по ведению бухгалтерского учета» города Боготола»» следующие изменения:</w:t>
      </w: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1.1.1. Приложение № 1 </w:t>
      </w:r>
      <w:r>
        <w:rPr>
          <w:sz w:val="28"/>
          <w:szCs w:val="28"/>
        </w:rPr>
        <w:t xml:space="preserve">к Примерному положению </w:t>
      </w:r>
      <w:r>
        <w:rPr>
          <w:sz w:val="28"/>
          <w:szCs w:val="28"/>
          <w:lang w:eastAsia="en-US"/>
        </w:rPr>
        <w:t xml:space="preserve">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</w:t>
      </w:r>
      <w:r>
        <w:rPr>
          <w:sz w:val="28"/>
          <w:szCs w:val="28"/>
        </w:rPr>
        <w:t xml:space="preserve">Муниципального казенного учреждения «Специализированное учреждение по ведению бухгалтерского учета» </w:t>
      </w:r>
      <w:r>
        <w:rPr>
          <w:sz w:val="28"/>
          <w:szCs w:val="28"/>
        </w:rPr>
        <w:lastRenderedPageBreak/>
        <w:t>города Боготола» изложить в новой редакции согласно приложению к настоящему постановлению.</w:t>
      </w: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915310" w:rsidRDefault="00915310" w:rsidP="009153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01.07.2023, но не ранее дня, следующего за днем его официального опубликования.</w:t>
      </w:r>
    </w:p>
    <w:p w:rsidR="00915310" w:rsidRDefault="00915310" w:rsidP="00915310">
      <w:pPr>
        <w:rPr>
          <w:sz w:val="28"/>
          <w:szCs w:val="28"/>
        </w:rPr>
      </w:pPr>
    </w:p>
    <w:p w:rsidR="00915310" w:rsidRDefault="00915310" w:rsidP="00915310">
      <w:pPr>
        <w:rPr>
          <w:sz w:val="28"/>
          <w:szCs w:val="28"/>
        </w:rPr>
      </w:pPr>
    </w:p>
    <w:p w:rsidR="00915310" w:rsidRDefault="00915310" w:rsidP="00915310">
      <w:pPr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jc w:val="both"/>
        <w:rPr>
          <w:sz w:val="20"/>
          <w:szCs w:val="20"/>
        </w:rPr>
      </w:pPr>
    </w:p>
    <w:p w:rsidR="00915310" w:rsidRDefault="00915310" w:rsidP="00915310">
      <w:pPr>
        <w:jc w:val="both"/>
        <w:rPr>
          <w:sz w:val="20"/>
          <w:szCs w:val="20"/>
        </w:rPr>
      </w:pPr>
    </w:p>
    <w:p w:rsidR="00915310" w:rsidRDefault="00915310" w:rsidP="00915310">
      <w:pPr>
        <w:jc w:val="both"/>
        <w:rPr>
          <w:sz w:val="20"/>
          <w:szCs w:val="20"/>
        </w:rPr>
      </w:pPr>
    </w:p>
    <w:p w:rsidR="00915310" w:rsidRDefault="00915310" w:rsidP="00915310">
      <w:pPr>
        <w:jc w:val="both"/>
        <w:rPr>
          <w:sz w:val="20"/>
          <w:szCs w:val="20"/>
        </w:rPr>
      </w:pPr>
    </w:p>
    <w:p w:rsidR="00915310" w:rsidRDefault="00915310" w:rsidP="00915310">
      <w:pPr>
        <w:jc w:val="both"/>
        <w:rPr>
          <w:sz w:val="20"/>
          <w:szCs w:val="20"/>
        </w:rPr>
      </w:pPr>
    </w:p>
    <w:p w:rsidR="00915310" w:rsidRDefault="00915310" w:rsidP="00915310">
      <w:pPr>
        <w:jc w:val="both"/>
        <w:rPr>
          <w:sz w:val="20"/>
          <w:szCs w:val="20"/>
        </w:rPr>
      </w:pPr>
    </w:p>
    <w:p w:rsidR="00915310" w:rsidRDefault="00915310" w:rsidP="00915310">
      <w:pPr>
        <w:jc w:val="both"/>
        <w:rPr>
          <w:sz w:val="20"/>
          <w:szCs w:val="20"/>
        </w:rPr>
      </w:pPr>
    </w:p>
    <w:p w:rsidR="00915310" w:rsidRDefault="00915310" w:rsidP="00915310">
      <w:pPr>
        <w:pStyle w:val="a9"/>
        <w:spacing w:after="0" w:line="240" w:lineRule="auto"/>
        <w:ind w:left="1111"/>
        <w:jc w:val="both"/>
        <w:rPr>
          <w:rFonts w:ascii="Times New Roman" w:hAnsi="Times New Roman" w:cs="Times New Roman"/>
          <w:sz w:val="20"/>
          <w:szCs w:val="20"/>
        </w:rPr>
      </w:pPr>
    </w:p>
    <w:p w:rsidR="00915310" w:rsidRDefault="00915310" w:rsidP="00915310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915310" w:rsidRDefault="00915310" w:rsidP="00915310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915310" w:rsidRDefault="00915310" w:rsidP="00915310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915310" w:rsidRDefault="00915310" w:rsidP="00915310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915310" w:rsidRDefault="00915310" w:rsidP="00915310">
      <w:pPr>
        <w:jc w:val="both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915310" w:rsidRDefault="00915310" w:rsidP="00915310">
      <w:pPr>
        <w:shd w:val="clear" w:color="auto" w:fill="FFFFFF"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15310" w:rsidRDefault="00915310" w:rsidP="00915310">
      <w:pPr>
        <w:shd w:val="clear" w:color="auto" w:fill="FFFFFF"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15310" w:rsidRDefault="00915310" w:rsidP="00915310">
      <w:pPr>
        <w:shd w:val="clear" w:color="auto" w:fill="FFFFFF"/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915310" w:rsidRPr="009944F0" w:rsidRDefault="00915310" w:rsidP="00915310">
      <w:pPr>
        <w:shd w:val="clear" w:color="auto" w:fill="FFFFFF"/>
        <w:ind w:left="4680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«</w:t>
      </w:r>
      <w:r w:rsidR="009944F0">
        <w:rPr>
          <w:sz w:val="28"/>
          <w:szCs w:val="28"/>
        </w:rPr>
        <w:t xml:space="preserve"> </w:t>
      </w:r>
      <w:r w:rsidR="009944F0" w:rsidRPr="009944F0">
        <w:rPr>
          <w:sz w:val="28"/>
          <w:szCs w:val="28"/>
          <w:u w:val="single"/>
        </w:rPr>
        <w:t>24</w:t>
      </w:r>
      <w:proofErr w:type="gramEnd"/>
      <w:r w:rsidR="0099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9944F0">
        <w:rPr>
          <w:sz w:val="28"/>
          <w:szCs w:val="28"/>
        </w:rPr>
        <w:t xml:space="preserve"> </w:t>
      </w:r>
      <w:r w:rsidR="009944F0" w:rsidRPr="009944F0">
        <w:rPr>
          <w:sz w:val="28"/>
          <w:szCs w:val="28"/>
          <w:u w:val="single"/>
        </w:rPr>
        <w:t>05</w:t>
      </w:r>
      <w:r w:rsidR="00994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 г. № </w:t>
      </w:r>
      <w:bookmarkStart w:id="0" w:name="_GoBack"/>
      <w:r w:rsidR="009944F0" w:rsidRPr="009944F0">
        <w:rPr>
          <w:sz w:val="28"/>
          <w:szCs w:val="28"/>
          <w:u w:val="single"/>
        </w:rPr>
        <w:t>0481-п</w:t>
      </w:r>
    </w:p>
    <w:bookmarkEnd w:id="0"/>
    <w:p w:rsidR="00915310" w:rsidRDefault="00915310" w:rsidP="00915310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915310" w:rsidRDefault="00915310" w:rsidP="00915310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Минимальные размеры окладов (должностных окладов), </w:t>
      </w:r>
    </w:p>
    <w:p w:rsidR="00915310" w:rsidRDefault="00915310" w:rsidP="00915310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ставок заработной платы работников, занимающих должности специалистов и служащих</w:t>
      </w:r>
    </w:p>
    <w:p w:rsidR="00915310" w:rsidRDefault="00915310" w:rsidP="00915310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tbl>
      <w:tblPr>
        <w:tblW w:w="96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2"/>
        <w:gridCol w:w="854"/>
        <w:gridCol w:w="4334"/>
      </w:tblGrid>
      <w:tr w:rsidR="00915310" w:rsidTr="00915310">
        <w:trPr>
          <w:cantSplit/>
          <w:trHeight w:val="360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Квалификационные уровни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(должности, относимые к уровню)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Минимальные размеры должностных окладов, рублей</w:t>
            </w:r>
          </w:p>
        </w:tc>
      </w:tr>
      <w:tr w:rsidR="00915310" w:rsidTr="00915310">
        <w:trPr>
          <w:cantSplit/>
          <w:trHeight w:val="224"/>
          <w:jc w:val="center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</w:tr>
      <w:tr w:rsidR="00915310" w:rsidTr="00915310">
        <w:trPr>
          <w:cantSplit/>
          <w:trHeight w:val="600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(кассир, делопроизводитель)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4 053</w:t>
            </w:r>
          </w:p>
        </w:tc>
      </w:tr>
      <w:tr w:rsidR="00915310" w:rsidTr="00915310">
        <w:trPr>
          <w:cantSplit/>
          <w:trHeight w:val="600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4 276</w:t>
            </w:r>
          </w:p>
        </w:tc>
      </w:tr>
      <w:tr w:rsidR="00915310" w:rsidTr="00915310">
        <w:trPr>
          <w:cantSplit/>
          <w:trHeight w:val="319"/>
          <w:jc w:val="center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ПКГ «Общеотраслевые должности служащих второго уровня»</w:t>
            </w:r>
          </w:p>
        </w:tc>
      </w:tr>
      <w:tr w:rsidR="00915310" w:rsidTr="00915310">
        <w:trPr>
          <w:cantSplit/>
          <w:trHeight w:val="600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квалификационный уровень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(техник)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4 498</w:t>
            </w:r>
          </w:p>
        </w:tc>
      </w:tr>
      <w:tr w:rsidR="00915310" w:rsidTr="00915310">
        <w:trPr>
          <w:cantSplit/>
          <w:trHeight w:val="600"/>
          <w:jc w:val="center"/>
        </w:trPr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(техник 2 категории)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4 943</w:t>
            </w:r>
          </w:p>
        </w:tc>
      </w:tr>
      <w:tr w:rsidR="00915310" w:rsidTr="00915310">
        <w:trPr>
          <w:cantSplit/>
          <w:trHeight w:val="274"/>
          <w:jc w:val="center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ПКГ «Общеотраслевые должности служащих третьего уровня»</w:t>
            </w:r>
          </w:p>
        </w:tc>
      </w:tr>
      <w:tr w:rsidR="00915310" w:rsidTr="00915310">
        <w:trPr>
          <w:cantSplit/>
          <w:trHeight w:val="600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квалификационный уровень 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(бухгалтер, экономист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, программист юрисконсульт, специалист по кадрам)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4 943</w:t>
            </w:r>
          </w:p>
        </w:tc>
      </w:tr>
      <w:tr w:rsidR="00915310" w:rsidTr="00915310">
        <w:trPr>
          <w:cantSplit/>
          <w:trHeight w:val="600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 квалификационный уровень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(бухгалтер 2 категории, экономист 2 категории, программист 2 категории, юрисконсульт 2 категории)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5 431</w:t>
            </w:r>
          </w:p>
        </w:tc>
      </w:tr>
      <w:tr w:rsidR="00915310" w:rsidTr="00915310">
        <w:trPr>
          <w:cantSplit/>
          <w:trHeight w:val="600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3 квалификационный уровень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(бухгалтер 1 категории, экономист 1 категории, программист 1 категории, юрисконсульт 1 категории)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5 961</w:t>
            </w:r>
          </w:p>
        </w:tc>
      </w:tr>
      <w:tr w:rsidR="00915310" w:rsidTr="00915310">
        <w:trPr>
          <w:cantSplit/>
          <w:trHeight w:val="600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4 квалификационный уровень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(ведущий бухгалтер, ведущий экономист, ведущий юрисконсульт)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7 167</w:t>
            </w:r>
          </w:p>
        </w:tc>
      </w:tr>
      <w:tr w:rsidR="00915310" w:rsidTr="00915310">
        <w:trPr>
          <w:cantSplit/>
          <w:trHeight w:val="260"/>
          <w:jc w:val="center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ПКГ «Общеотраслевые должности служащих четвертого уровня»</w:t>
            </w:r>
          </w:p>
        </w:tc>
      </w:tr>
      <w:tr w:rsidR="00915310" w:rsidTr="00915310">
        <w:trPr>
          <w:cantSplit/>
          <w:trHeight w:val="600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квалификационный уровень </w:t>
            </w:r>
          </w:p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(начальник отдела)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8 993</w:t>
            </w:r>
          </w:p>
        </w:tc>
      </w:tr>
      <w:tr w:rsidR="00915310" w:rsidTr="00915310">
        <w:trPr>
          <w:cantSplit/>
          <w:trHeight w:val="356"/>
          <w:jc w:val="center"/>
        </w:trPr>
        <w:tc>
          <w:tcPr>
            <w:tcW w:w="5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квалификационный уровень 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310" w:rsidRDefault="0091531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10 418</w:t>
            </w:r>
          </w:p>
        </w:tc>
      </w:tr>
    </w:tbl>
    <w:p w:rsidR="00915310" w:rsidRDefault="00915310" w:rsidP="00915310"/>
    <w:p w:rsidR="00786FA3" w:rsidRPr="00915310" w:rsidRDefault="00786FA3" w:rsidP="00915310"/>
    <w:sectPr w:rsidR="00786FA3" w:rsidRPr="00915310" w:rsidSect="00F2002F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7D" w:rsidRDefault="00301B7D" w:rsidP="009A64A5">
      <w:r>
        <w:separator/>
      </w:r>
    </w:p>
  </w:endnote>
  <w:endnote w:type="continuationSeparator" w:id="0">
    <w:p w:rsidR="00301B7D" w:rsidRDefault="00301B7D" w:rsidP="009A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8F2" w:rsidRDefault="00301B7D" w:rsidP="00F2002F">
    <w:pPr>
      <w:pStyle w:val="a7"/>
      <w:framePr w:wrap="auto" w:vAnchor="text" w:hAnchor="margin" w:xAlign="center" w:y="1"/>
      <w:rPr>
        <w:rStyle w:val="a6"/>
      </w:rPr>
    </w:pPr>
  </w:p>
  <w:p w:rsidR="008108F2" w:rsidRDefault="00301B7D" w:rsidP="00F2002F">
    <w:pPr>
      <w:pStyle w:val="a7"/>
      <w:tabs>
        <w:tab w:val="right" w:pos="90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7D" w:rsidRDefault="00301B7D" w:rsidP="009A64A5">
      <w:r>
        <w:separator/>
      </w:r>
    </w:p>
  </w:footnote>
  <w:footnote w:type="continuationSeparator" w:id="0">
    <w:p w:rsidR="00301B7D" w:rsidRDefault="00301B7D" w:rsidP="009A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15F"/>
    <w:rsid w:val="001E4DCB"/>
    <w:rsid w:val="002B3E09"/>
    <w:rsid w:val="00301B7D"/>
    <w:rsid w:val="00333B97"/>
    <w:rsid w:val="00431FAB"/>
    <w:rsid w:val="004D7759"/>
    <w:rsid w:val="004F1B76"/>
    <w:rsid w:val="00595FE0"/>
    <w:rsid w:val="00786FA3"/>
    <w:rsid w:val="007D2636"/>
    <w:rsid w:val="008057DA"/>
    <w:rsid w:val="00915310"/>
    <w:rsid w:val="009944F0"/>
    <w:rsid w:val="009A64A5"/>
    <w:rsid w:val="00B209AB"/>
    <w:rsid w:val="00B63ECB"/>
    <w:rsid w:val="00BC383B"/>
    <w:rsid w:val="00C8290C"/>
    <w:rsid w:val="00E149DC"/>
    <w:rsid w:val="00F9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C0B5F-8A65-40B8-AD5C-CDD2FA7F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315F"/>
    <w:rPr>
      <w:color w:val="0000FF"/>
      <w:u w:val="single"/>
    </w:rPr>
  </w:style>
  <w:style w:type="paragraph" w:styleId="a4">
    <w:name w:val="Body Text Indent"/>
    <w:basedOn w:val="a"/>
    <w:link w:val="a5"/>
    <w:uiPriority w:val="99"/>
    <w:rsid w:val="00F9315F"/>
    <w:pPr>
      <w:spacing w:after="120"/>
      <w:ind w:left="283"/>
    </w:pPr>
    <w:rPr>
      <w:rFonts w:eastAsia="MS Mincho"/>
      <w:lang w:eastAsia="ja-JP"/>
    </w:rPr>
  </w:style>
  <w:style w:type="character" w:customStyle="1" w:styleId="a5">
    <w:name w:val="Основной текст с отступом Знак"/>
    <w:basedOn w:val="a0"/>
    <w:link w:val="a4"/>
    <w:uiPriority w:val="99"/>
    <w:rsid w:val="00F9315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6">
    <w:name w:val="page number"/>
    <w:basedOn w:val="a0"/>
    <w:uiPriority w:val="99"/>
    <w:rsid w:val="00F9315F"/>
  </w:style>
  <w:style w:type="paragraph" w:styleId="a7">
    <w:name w:val="footer"/>
    <w:basedOn w:val="a"/>
    <w:link w:val="a8"/>
    <w:uiPriority w:val="99"/>
    <w:rsid w:val="00F9315F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9315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3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F931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C38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gotolcity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9</cp:revision>
  <dcterms:created xsi:type="dcterms:W3CDTF">2020-09-14T04:05:00Z</dcterms:created>
  <dcterms:modified xsi:type="dcterms:W3CDTF">2023-05-24T01:34:00Z</dcterms:modified>
</cp:coreProperties>
</file>