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D2" w:rsidRDefault="00831417" w:rsidP="00A03CD2">
      <w:pPr>
        <w:jc w:val="center"/>
        <w:rPr>
          <w:sz w:val="16"/>
        </w:rPr>
      </w:pPr>
      <w:bookmarkStart w:id="0" w:name="_GoBack"/>
      <w:bookmarkEnd w:id="0"/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D2" w:rsidRDefault="00A03CD2" w:rsidP="00A03CD2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A03CD2" w:rsidRDefault="00A03CD2" w:rsidP="00A03CD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A03CD2" w:rsidRDefault="00A03CD2" w:rsidP="00A03CD2">
      <w:pPr>
        <w:jc w:val="center"/>
        <w:rPr>
          <w:b/>
        </w:rPr>
      </w:pPr>
      <w:r>
        <w:rPr>
          <w:b/>
        </w:rPr>
        <w:t>Красноярского края</w:t>
      </w:r>
    </w:p>
    <w:p w:rsidR="00A03CD2" w:rsidRDefault="00A03CD2" w:rsidP="00A03CD2">
      <w:pPr>
        <w:jc w:val="center"/>
        <w:rPr>
          <w:b/>
        </w:rPr>
      </w:pPr>
    </w:p>
    <w:p w:rsidR="00A03CD2" w:rsidRDefault="00A03CD2" w:rsidP="00A03CD2">
      <w:pPr>
        <w:jc w:val="center"/>
        <w:rPr>
          <w:b/>
        </w:rPr>
      </w:pPr>
    </w:p>
    <w:p w:rsidR="00A03CD2" w:rsidRDefault="00A03CD2" w:rsidP="00A03CD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A03CD2" w:rsidRDefault="00A03CD2" w:rsidP="00A03CD2">
      <w:pPr>
        <w:jc w:val="both"/>
        <w:rPr>
          <w:b/>
          <w:sz w:val="32"/>
        </w:rPr>
      </w:pPr>
    </w:p>
    <w:p w:rsidR="00A03CD2" w:rsidRDefault="00A03CD2" w:rsidP="00A03CD2">
      <w:pPr>
        <w:jc w:val="both"/>
        <w:rPr>
          <w:b/>
          <w:sz w:val="32"/>
        </w:rPr>
      </w:pPr>
    </w:p>
    <w:p w:rsidR="00A03CD2" w:rsidRDefault="00A03CD2" w:rsidP="00A03CD2">
      <w:pPr>
        <w:rPr>
          <w:b/>
          <w:sz w:val="32"/>
        </w:rPr>
      </w:pPr>
      <w:r>
        <w:rPr>
          <w:b/>
          <w:sz w:val="32"/>
        </w:rPr>
        <w:t>«</w:t>
      </w:r>
      <w:r w:rsidR="00B3211C">
        <w:rPr>
          <w:b/>
          <w:sz w:val="32"/>
        </w:rPr>
        <w:t>05</w:t>
      </w:r>
      <w:r>
        <w:rPr>
          <w:b/>
          <w:sz w:val="32"/>
        </w:rPr>
        <w:t>» ___</w:t>
      </w:r>
      <w:r w:rsidR="00B3211C">
        <w:rPr>
          <w:b/>
          <w:sz w:val="32"/>
          <w:u w:val="single"/>
        </w:rPr>
        <w:t>06</w:t>
      </w:r>
      <w:r>
        <w:rPr>
          <w:b/>
          <w:sz w:val="32"/>
        </w:rPr>
        <w:t>____2017   г.     г. Боготол                             №</w:t>
      </w:r>
      <w:r w:rsidR="00B3211C">
        <w:rPr>
          <w:b/>
          <w:sz w:val="32"/>
        </w:rPr>
        <w:t>0706-п</w:t>
      </w:r>
    </w:p>
    <w:p w:rsidR="00A03CD2" w:rsidRDefault="00A03CD2" w:rsidP="00A03CD2">
      <w:pPr>
        <w:ind w:right="-1"/>
        <w:jc w:val="both"/>
        <w:rPr>
          <w:szCs w:val="28"/>
        </w:rPr>
      </w:pPr>
    </w:p>
    <w:p w:rsidR="00A03CD2" w:rsidRDefault="00A03CD2" w:rsidP="00A03CD2">
      <w:pPr>
        <w:ind w:right="-1"/>
        <w:jc w:val="both"/>
        <w:rPr>
          <w:szCs w:val="28"/>
        </w:rPr>
      </w:pPr>
    </w:p>
    <w:p w:rsidR="00EF3A89" w:rsidRPr="00E87B4B" w:rsidRDefault="00EF3A89" w:rsidP="00A03CD2">
      <w:pPr>
        <w:ind w:right="-1"/>
        <w:jc w:val="both"/>
        <w:rPr>
          <w:szCs w:val="28"/>
        </w:rPr>
      </w:pPr>
      <w:r w:rsidRPr="00164084">
        <w:rPr>
          <w:szCs w:val="28"/>
        </w:rPr>
        <w:t>О</w:t>
      </w:r>
      <w:r>
        <w:rPr>
          <w:szCs w:val="28"/>
        </w:rPr>
        <w:t xml:space="preserve">б утверждении </w:t>
      </w:r>
      <w:r w:rsidR="00A03CD2">
        <w:rPr>
          <w:szCs w:val="28"/>
        </w:rPr>
        <w:t>П</w:t>
      </w:r>
      <w:r>
        <w:rPr>
          <w:szCs w:val="28"/>
        </w:rPr>
        <w:t>орядка проведения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</w:t>
      </w:r>
    </w:p>
    <w:p w:rsidR="00A03CD2" w:rsidRDefault="00A03CD2" w:rsidP="00A03CD2">
      <w:pPr>
        <w:pStyle w:val="ConsPlusNormal"/>
        <w:ind w:firstLine="709"/>
        <w:jc w:val="both"/>
      </w:pPr>
    </w:p>
    <w:p w:rsidR="00A03CD2" w:rsidRDefault="00A03CD2" w:rsidP="00A03CD2">
      <w:pPr>
        <w:pStyle w:val="ConsPlusNormal"/>
        <w:ind w:firstLine="709"/>
        <w:jc w:val="both"/>
      </w:pPr>
    </w:p>
    <w:p w:rsidR="00A03CD2" w:rsidRDefault="00EF3A89" w:rsidP="00A03CD2">
      <w:pPr>
        <w:pStyle w:val="ConsPlusNormal"/>
        <w:ind w:firstLine="709"/>
        <w:jc w:val="both"/>
        <w:rPr>
          <w:color w:val="000000" w:themeColor="text1"/>
        </w:rPr>
      </w:pPr>
      <w:r>
        <w:t xml:space="preserve">В соответствии с Бюджетным </w:t>
      </w:r>
      <w:hyperlink r:id="rId6" w:history="1">
        <w:r w:rsidRPr="00A03CD2">
          <w:rPr>
            <w:color w:val="000000" w:themeColor="text1"/>
          </w:rPr>
          <w:t>кодексом</w:t>
        </w:r>
      </w:hyperlink>
      <w:r w:rsidRPr="00A03CD2">
        <w:rPr>
          <w:color w:val="000000" w:themeColor="text1"/>
        </w:rPr>
        <w:t xml:space="preserve"> Российской Федерации, Федеральным </w:t>
      </w:r>
      <w:hyperlink r:id="rId7" w:history="1">
        <w:r w:rsidRPr="00A03CD2">
          <w:rPr>
            <w:color w:val="000000" w:themeColor="text1"/>
          </w:rPr>
          <w:t>законом</w:t>
        </w:r>
      </w:hyperlink>
      <w:r w:rsidRPr="00A03CD2">
        <w:rPr>
          <w:color w:val="000000" w:themeColor="text1"/>
        </w:rPr>
        <w:t xml:space="preserve"> от 06.10.2003 </w:t>
      </w:r>
      <w:r w:rsidR="00A03CD2">
        <w:rPr>
          <w:color w:val="000000" w:themeColor="text1"/>
        </w:rPr>
        <w:t>№</w:t>
      </w:r>
      <w:r w:rsidRPr="00A03CD2">
        <w:rPr>
          <w:color w:val="000000" w:themeColor="text1"/>
        </w:rPr>
        <w:t xml:space="preserve"> 131-ФЗ </w:t>
      </w:r>
      <w:r w:rsidR="00A03CD2">
        <w:rPr>
          <w:color w:val="000000" w:themeColor="text1"/>
        </w:rPr>
        <w:t>«</w:t>
      </w:r>
      <w:r w:rsidRPr="00A03CD2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A03CD2">
        <w:rPr>
          <w:color w:val="000000" w:themeColor="text1"/>
        </w:rPr>
        <w:t>»</w:t>
      </w:r>
      <w:r w:rsidRPr="00A03CD2">
        <w:rPr>
          <w:color w:val="000000" w:themeColor="text1"/>
        </w:rPr>
        <w:t>, в целях повышения качества планирования и определения приоритетных направлений</w:t>
      </w:r>
      <w:r w:rsidR="00A03CD2">
        <w:rPr>
          <w:color w:val="000000" w:themeColor="text1"/>
        </w:rPr>
        <w:t xml:space="preserve"> </w:t>
      </w:r>
      <w:r w:rsidRPr="00A03CD2">
        <w:rPr>
          <w:color w:val="000000" w:themeColor="text1"/>
        </w:rPr>
        <w:t xml:space="preserve">финансирования расходов городского бюджета, руководствуясь </w:t>
      </w:r>
      <w:r w:rsidR="00A056EB" w:rsidRPr="00A03CD2">
        <w:rPr>
          <w:color w:val="000000" w:themeColor="text1"/>
        </w:rPr>
        <w:t>п.</w:t>
      </w:r>
      <w:r w:rsidR="00A03CD2">
        <w:rPr>
          <w:color w:val="000000" w:themeColor="text1"/>
        </w:rPr>
        <w:t xml:space="preserve"> </w:t>
      </w:r>
      <w:r w:rsidR="00A056EB" w:rsidRPr="00A03CD2">
        <w:rPr>
          <w:color w:val="000000" w:themeColor="text1"/>
        </w:rPr>
        <w:t>10 ст.</w:t>
      </w:r>
      <w:r w:rsidR="00A03CD2">
        <w:rPr>
          <w:color w:val="000000" w:themeColor="text1"/>
        </w:rPr>
        <w:t xml:space="preserve"> </w:t>
      </w:r>
      <w:r w:rsidR="00A056EB" w:rsidRPr="00A03CD2">
        <w:rPr>
          <w:color w:val="000000" w:themeColor="text1"/>
        </w:rPr>
        <w:t xml:space="preserve">41, </w:t>
      </w:r>
      <w:r w:rsidR="00A03CD2">
        <w:rPr>
          <w:color w:val="000000" w:themeColor="text1"/>
        </w:rPr>
        <w:t>с</w:t>
      </w:r>
      <w:r w:rsidRPr="00A03CD2">
        <w:rPr>
          <w:color w:val="000000" w:themeColor="text1"/>
        </w:rPr>
        <w:t>т.</w:t>
      </w:r>
      <w:r w:rsidR="00A03CD2">
        <w:rPr>
          <w:color w:val="000000" w:themeColor="text1"/>
        </w:rPr>
        <w:t xml:space="preserve"> </w:t>
      </w:r>
      <w:r w:rsidRPr="00A03CD2">
        <w:rPr>
          <w:color w:val="000000" w:themeColor="text1"/>
        </w:rPr>
        <w:t>71, ст. 72 Устава города Боготола,  ПОСТАНОВЛЯЮ:</w:t>
      </w:r>
      <w:bookmarkStart w:id="1" w:name="P16"/>
      <w:bookmarkEnd w:id="1"/>
    </w:p>
    <w:p w:rsidR="00A03CD2" w:rsidRDefault="00EF3A89" w:rsidP="00A03CD2">
      <w:pPr>
        <w:pStyle w:val="ConsPlusNormal"/>
        <w:ind w:firstLine="709"/>
        <w:jc w:val="both"/>
      </w:pPr>
      <w:r w:rsidRPr="00A03CD2">
        <w:rPr>
          <w:color w:val="000000" w:themeColor="text1"/>
        </w:rPr>
        <w:t>1.</w:t>
      </w:r>
      <w:r w:rsidR="00A03CD2">
        <w:rPr>
          <w:color w:val="000000" w:themeColor="text1"/>
        </w:rPr>
        <w:t xml:space="preserve"> </w:t>
      </w:r>
      <w:r w:rsidRPr="00A03CD2">
        <w:rPr>
          <w:color w:val="000000" w:themeColor="text1"/>
        </w:rPr>
        <w:t xml:space="preserve">Утвердить </w:t>
      </w:r>
      <w:hyperlink w:anchor="P36" w:history="1">
        <w:r w:rsidRPr="00A03CD2">
          <w:rPr>
            <w:color w:val="000000" w:themeColor="text1"/>
          </w:rPr>
          <w:t>Порядок</w:t>
        </w:r>
      </w:hyperlink>
      <w:r w:rsidRPr="00A03CD2">
        <w:rPr>
          <w:color w:val="000000" w:themeColor="text1"/>
        </w:rPr>
        <w:t xml:space="preserve"> проведения мониторинга потребности в муниципальных услугах путем изучения м</w:t>
      </w:r>
      <w:r>
        <w:t>нения населения и юридических лиц об удовлетворенности качеством муниципальных услуг согласно приложению к настоящему постановлению.</w:t>
      </w:r>
    </w:p>
    <w:p w:rsidR="00A03CD2" w:rsidRDefault="00EF3A89" w:rsidP="00A03CD2">
      <w:pPr>
        <w:pStyle w:val="ConsPlusNormal"/>
        <w:ind w:firstLine="709"/>
        <w:jc w:val="both"/>
        <w:rPr>
          <w:color w:val="000000" w:themeColor="text1"/>
        </w:rPr>
      </w:pPr>
      <w:r>
        <w:t xml:space="preserve">2. </w:t>
      </w:r>
      <w:r w:rsidRPr="004570D0">
        <w:t>Муниципальным учреждениям, ответственным за предоставление муниципальных услуг, указанных в Ведомственном перечне муниципальных услуг (работ), утвержденном нормативно-правовым актом главного распорядителя бюджетных средств, в ведении которого находятся данные муниципальные учрежден</w:t>
      </w:r>
      <w:r>
        <w:t>ия; структурным подразделениям а</w:t>
      </w:r>
      <w:r w:rsidRPr="004570D0">
        <w:t>дминистрации города Боготола, ответственным за предоставление муниципальных услуг, указанных в Ведомственном перечне муниципальных услуг (рабо</w:t>
      </w:r>
      <w:r>
        <w:t>т), утвержденном постановление а</w:t>
      </w:r>
      <w:r w:rsidRPr="004570D0">
        <w:t>дминистрации города Боготола, в отношении муниципальных учреждений, главным распорядителем бюдж</w:t>
      </w:r>
      <w:r>
        <w:t>етных средств которых является а</w:t>
      </w:r>
      <w:r w:rsidRPr="004570D0">
        <w:t>дминистрация города Боготола, об</w:t>
      </w:r>
      <w:r>
        <w:t xml:space="preserve">еспечивать проведение мониторинга потребности в муниципальных услугах путем изучения </w:t>
      </w:r>
      <w:r>
        <w:lastRenderedPageBreak/>
        <w:t xml:space="preserve">мнения населения и юридических лиц об удовлетворенности качеством муниципальных услуг в соответствии с Порядком, утвержденным </w:t>
      </w:r>
      <w:hyperlink w:anchor="P16" w:history="1">
        <w:r w:rsidRPr="00A03CD2">
          <w:rPr>
            <w:color w:val="000000" w:themeColor="text1"/>
          </w:rPr>
          <w:t>пунктом 1</w:t>
        </w:r>
      </w:hyperlink>
      <w:r w:rsidRPr="00A03CD2">
        <w:rPr>
          <w:color w:val="000000" w:themeColor="text1"/>
        </w:rPr>
        <w:t xml:space="preserve"> постановления.</w:t>
      </w:r>
    </w:p>
    <w:p w:rsidR="00A03CD2" w:rsidRDefault="00EF3A89" w:rsidP="00A03CD2">
      <w:pPr>
        <w:pStyle w:val="ConsPlusNormal"/>
        <w:ind w:firstLine="709"/>
        <w:jc w:val="both"/>
      </w:pPr>
      <w:r>
        <w:t>3. Заместителям Главы города Боготола по соответствующим направлениям деятельности, финансовому управлению</w:t>
      </w:r>
      <w:r w:rsidRPr="00306572">
        <w:t xml:space="preserve"> администрации </w:t>
      </w:r>
      <w:r>
        <w:t>города Боготола (Е.М.</w:t>
      </w:r>
      <w:r w:rsidR="00A03CD2">
        <w:t xml:space="preserve"> </w:t>
      </w:r>
      <w:r>
        <w:t>Деменков</w:t>
      </w:r>
      <w:r w:rsidR="00A03CD2">
        <w:t>а</w:t>
      </w:r>
      <w:r>
        <w:t xml:space="preserve">) в целях сбалансированного и эффективного распределения финансовых ресурсов при формировании расходной части бюджета муниципального образования город Боготол на очередной финансовый год и плановый период учитывать результаты мониторинга потребности в муниципальных услугах путем изучения мнения населения и юридических лиц об удовлетворенности </w:t>
      </w:r>
      <w:r w:rsidRPr="00A03CD2">
        <w:rPr>
          <w:color w:val="000000" w:themeColor="text1"/>
        </w:rPr>
        <w:t xml:space="preserve">качеством муниципальных услуг, проводимого в соответствии с </w:t>
      </w:r>
      <w:hyperlink w:anchor="P36" w:history="1">
        <w:r w:rsidRPr="00A03CD2">
          <w:rPr>
            <w:color w:val="000000" w:themeColor="text1"/>
          </w:rPr>
          <w:t>Порядком</w:t>
        </w:r>
      </w:hyperlink>
      <w:r w:rsidRPr="00A03CD2">
        <w:rPr>
          <w:color w:val="000000" w:themeColor="text1"/>
        </w:rPr>
        <w:t>,</w:t>
      </w:r>
      <w:r>
        <w:t xml:space="preserve"> утвержденным пунктом 1 настоящего постановления.</w:t>
      </w:r>
    </w:p>
    <w:p w:rsidR="00A03CD2" w:rsidRDefault="00EF3A89" w:rsidP="00A03CD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87B4B">
        <w:rPr>
          <w:szCs w:val="28"/>
        </w:rPr>
        <w:t xml:space="preserve">. </w:t>
      </w:r>
      <w:r>
        <w:rPr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8" w:history="1">
        <w:r w:rsidRPr="00405A75">
          <w:rPr>
            <w:rStyle w:val="a9"/>
            <w:szCs w:val="28"/>
            <w:lang w:val="en-US"/>
          </w:rPr>
          <w:t>www</w:t>
        </w:r>
        <w:r w:rsidRPr="00D85B0B">
          <w:rPr>
            <w:rStyle w:val="a9"/>
            <w:szCs w:val="28"/>
          </w:rPr>
          <w:t>.</w:t>
        </w:r>
        <w:r w:rsidRPr="00405A75">
          <w:rPr>
            <w:rStyle w:val="a9"/>
            <w:szCs w:val="28"/>
            <w:lang w:val="en-US"/>
          </w:rPr>
          <w:t>bogotolcity</w:t>
        </w:r>
        <w:r w:rsidRPr="00D85B0B">
          <w:rPr>
            <w:rStyle w:val="a9"/>
            <w:szCs w:val="28"/>
          </w:rPr>
          <w:t>.</w:t>
        </w:r>
        <w:r w:rsidRPr="00405A75">
          <w:rPr>
            <w:rStyle w:val="a9"/>
            <w:szCs w:val="28"/>
            <w:lang w:val="en-US"/>
          </w:rPr>
          <w:t>ru</w:t>
        </w:r>
      </w:hyperlink>
      <w:r w:rsidRPr="00D85B0B">
        <w:rPr>
          <w:szCs w:val="28"/>
          <w:u w:val="single"/>
        </w:rPr>
        <w:t xml:space="preserve"> </w:t>
      </w:r>
      <w:r w:rsidRPr="00D85B0B">
        <w:rPr>
          <w:szCs w:val="28"/>
        </w:rPr>
        <w:t xml:space="preserve">в сети Интернет и </w:t>
      </w:r>
      <w:r w:rsidRPr="00A03CD2">
        <w:rPr>
          <w:szCs w:val="28"/>
        </w:rPr>
        <w:t xml:space="preserve">опубликовать в официальном печатном издании газете «Земля </w:t>
      </w:r>
      <w:r w:rsidR="00A03CD2">
        <w:rPr>
          <w:szCs w:val="28"/>
        </w:rPr>
        <w:t>б</w:t>
      </w:r>
      <w:r w:rsidRPr="00A03CD2">
        <w:rPr>
          <w:szCs w:val="28"/>
        </w:rPr>
        <w:t>оготольская»</w:t>
      </w:r>
      <w:r w:rsidR="00A03CD2">
        <w:rPr>
          <w:szCs w:val="28"/>
        </w:rPr>
        <w:t>.</w:t>
      </w:r>
    </w:p>
    <w:p w:rsidR="00A03CD2" w:rsidRDefault="00EF3A89" w:rsidP="00A03CD2">
      <w:pPr>
        <w:pStyle w:val="ConsPlusNormal"/>
        <w:ind w:firstLine="709"/>
        <w:jc w:val="both"/>
        <w:rPr>
          <w:szCs w:val="28"/>
        </w:rPr>
      </w:pPr>
      <w:r w:rsidRPr="00A03CD2">
        <w:rPr>
          <w:szCs w:val="28"/>
        </w:rPr>
        <w:t xml:space="preserve">5. Контроль </w:t>
      </w:r>
      <w:r w:rsidR="00A03CD2">
        <w:rPr>
          <w:szCs w:val="28"/>
        </w:rPr>
        <w:t>за</w:t>
      </w:r>
      <w:r w:rsidRPr="00A03CD2">
        <w:rPr>
          <w:szCs w:val="28"/>
        </w:rPr>
        <w:t xml:space="preserve"> исполнением </w:t>
      </w:r>
      <w:r w:rsidR="00A03CD2">
        <w:rPr>
          <w:szCs w:val="28"/>
        </w:rPr>
        <w:t xml:space="preserve">настоящего </w:t>
      </w:r>
      <w:r w:rsidRPr="00A03CD2">
        <w:rPr>
          <w:szCs w:val="28"/>
        </w:rPr>
        <w:t>постановления оставляю за собой.</w:t>
      </w:r>
    </w:p>
    <w:p w:rsidR="00EF3A89" w:rsidRDefault="00EF3A89" w:rsidP="00A03CD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E87B4B">
        <w:rPr>
          <w:szCs w:val="28"/>
        </w:rPr>
        <w:t xml:space="preserve">Постановление вступает в силу </w:t>
      </w:r>
      <w:r>
        <w:rPr>
          <w:szCs w:val="28"/>
        </w:rPr>
        <w:t>в день, следующий за днем его официального опубликования</w:t>
      </w:r>
      <w:r w:rsidRPr="00E87B4B">
        <w:rPr>
          <w:szCs w:val="28"/>
        </w:rPr>
        <w:t>.</w:t>
      </w:r>
    </w:p>
    <w:p w:rsidR="00A03CD2" w:rsidRDefault="00A03CD2" w:rsidP="00A03CD2">
      <w:pPr>
        <w:jc w:val="both"/>
        <w:rPr>
          <w:spacing w:val="-2"/>
          <w:szCs w:val="28"/>
        </w:rPr>
      </w:pPr>
    </w:p>
    <w:p w:rsidR="00A03CD2" w:rsidRDefault="00A03CD2" w:rsidP="00A03CD2">
      <w:pPr>
        <w:jc w:val="both"/>
        <w:rPr>
          <w:spacing w:val="-2"/>
          <w:szCs w:val="28"/>
        </w:rPr>
      </w:pPr>
    </w:p>
    <w:p w:rsidR="00EF3A89" w:rsidRPr="00E87B4B" w:rsidRDefault="00EF3A89" w:rsidP="00A03CD2">
      <w:pPr>
        <w:jc w:val="both"/>
        <w:rPr>
          <w:spacing w:val="-2"/>
          <w:szCs w:val="28"/>
        </w:rPr>
      </w:pPr>
      <w:r w:rsidRPr="00E87B4B">
        <w:rPr>
          <w:spacing w:val="-2"/>
          <w:szCs w:val="28"/>
        </w:rPr>
        <w:t xml:space="preserve">Глава </w:t>
      </w:r>
      <w:r>
        <w:rPr>
          <w:spacing w:val="-2"/>
          <w:szCs w:val="28"/>
        </w:rPr>
        <w:t>города Боготола</w:t>
      </w:r>
      <w:r w:rsidRPr="00E87B4B">
        <w:rPr>
          <w:spacing w:val="-2"/>
          <w:szCs w:val="28"/>
        </w:rPr>
        <w:tab/>
      </w:r>
      <w:r w:rsidRPr="00E87B4B">
        <w:rPr>
          <w:spacing w:val="-2"/>
          <w:szCs w:val="28"/>
        </w:rPr>
        <w:tab/>
      </w:r>
      <w:r w:rsidRPr="00E87B4B">
        <w:rPr>
          <w:spacing w:val="-2"/>
          <w:szCs w:val="28"/>
        </w:rPr>
        <w:tab/>
      </w:r>
      <w:r w:rsidRPr="00E87B4B">
        <w:rPr>
          <w:spacing w:val="-2"/>
          <w:szCs w:val="28"/>
        </w:rPr>
        <w:tab/>
      </w:r>
      <w:r w:rsidRPr="00E87B4B">
        <w:rPr>
          <w:spacing w:val="-2"/>
          <w:szCs w:val="28"/>
        </w:rPr>
        <w:tab/>
      </w:r>
      <w:r w:rsidRPr="00E87B4B">
        <w:rPr>
          <w:spacing w:val="-2"/>
          <w:szCs w:val="28"/>
        </w:rPr>
        <w:tab/>
      </w:r>
      <w:r w:rsidR="00A03CD2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        А.Н. Артибякин</w:t>
      </w:r>
    </w:p>
    <w:p w:rsidR="00EF3A89" w:rsidRDefault="00EF3A89" w:rsidP="00A03CD2">
      <w:pPr>
        <w:rPr>
          <w:spacing w:val="-2"/>
          <w:szCs w:val="28"/>
        </w:rPr>
      </w:pPr>
    </w:p>
    <w:p w:rsidR="00EF3A89" w:rsidRDefault="00EF3A89" w:rsidP="00A03CD2">
      <w:pPr>
        <w:rPr>
          <w:spacing w:val="-2"/>
          <w:szCs w:val="28"/>
        </w:rPr>
      </w:pPr>
    </w:p>
    <w:p w:rsidR="00EF3A89" w:rsidRDefault="00EF3A89" w:rsidP="00A03CD2">
      <w:pPr>
        <w:rPr>
          <w:spacing w:val="-2"/>
          <w:szCs w:val="28"/>
        </w:rPr>
      </w:pPr>
    </w:p>
    <w:p w:rsidR="00EF3A89" w:rsidRDefault="00EF3A89" w:rsidP="00A03CD2">
      <w:pPr>
        <w:rPr>
          <w:spacing w:val="-2"/>
          <w:szCs w:val="28"/>
        </w:rPr>
      </w:pPr>
    </w:p>
    <w:p w:rsidR="00EF3A89" w:rsidRDefault="00EF3A89" w:rsidP="00A03CD2">
      <w:pPr>
        <w:rPr>
          <w:spacing w:val="-2"/>
          <w:szCs w:val="28"/>
        </w:rPr>
      </w:pPr>
    </w:p>
    <w:p w:rsidR="00EF3A89" w:rsidRDefault="00EF3A89" w:rsidP="00A03CD2">
      <w:pPr>
        <w:rPr>
          <w:spacing w:val="-2"/>
          <w:szCs w:val="28"/>
        </w:rPr>
      </w:pPr>
    </w:p>
    <w:p w:rsidR="00EF3A89" w:rsidRDefault="00EF3A89" w:rsidP="00A03CD2">
      <w:pPr>
        <w:rPr>
          <w:spacing w:val="-2"/>
          <w:szCs w:val="28"/>
        </w:rPr>
      </w:pPr>
    </w:p>
    <w:p w:rsidR="00EF3A89" w:rsidRDefault="00EF3A89" w:rsidP="00A03CD2">
      <w:pPr>
        <w:rPr>
          <w:spacing w:val="-2"/>
          <w:szCs w:val="28"/>
        </w:rPr>
      </w:pPr>
    </w:p>
    <w:p w:rsidR="00EF3A89" w:rsidRDefault="00EF3A89" w:rsidP="00A03CD2">
      <w:pPr>
        <w:rPr>
          <w:spacing w:val="-2"/>
          <w:szCs w:val="28"/>
        </w:rPr>
      </w:pPr>
    </w:p>
    <w:p w:rsidR="00EF3A89" w:rsidRDefault="00EF3A89" w:rsidP="00A03CD2">
      <w:pPr>
        <w:rPr>
          <w:spacing w:val="-2"/>
          <w:szCs w:val="28"/>
        </w:rPr>
      </w:pPr>
    </w:p>
    <w:p w:rsidR="00EF3A89" w:rsidRDefault="00EF3A89" w:rsidP="00A03CD2">
      <w:pPr>
        <w:rPr>
          <w:spacing w:val="-2"/>
          <w:szCs w:val="28"/>
        </w:rPr>
      </w:pPr>
    </w:p>
    <w:p w:rsidR="00EF3A89" w:rsidRDefault="00EF3A89" w:rsidP="00A03CD2">
      <w:pPr>
        <w:rPr>
          <w:spacing w:val="-2"/>
          <w:szCs w:val="28"/>
        </w:rPr>
      </w:pPr>
    </w:p>
    <w:p w:rsidR="00EF3A89" w:rsidRDefault="00EF3A89" w:rsidP="00A03CD2">
      <w:pPr>
        <w:rPr>
          <w:spacing w:val="-2"/>
          <w:szCs w:val="28"/>
        </w:rPr>
      </w:pPr>
    </w:p>
    <w:p w:rsidR="00EF3A89" w:rsidRDefault="00EF3A89" w:rsidP="00A03CD2">
      <w:pPr>
        <w:rPr>
          <w:spacing w:val="-2"/>
          <w:szCs w:val="28"/>
        </w:rPr>
      </w:pPr>
    </w:p>
    <w:p w:rsidR="00EF3A89" w:rsidRDefault="00EF3A89" w:rsidP="00A03CD2">
      <w:pPr>
        <w:rPr>
          <w:spacing w:val="-2"/>
          <w:szCs w:val="28"/>
        </w:rPr>
      </w:pPr>
    </w:p>
    <w:p w:rsidR="00EF3A89" w:rsidRDefault="00EF3A89" w:rsidP="00A03CD2">
      <w:pPr>
        <w:rPr>
          <w:spacing w:val="-2"/>
          <w:szCs w:val="28"/>
        </w:rPr>
      </w:pPr>
    </w:p>
    <w:p w:rsidR="00EF3A89" w:rsidRDefault="00EF3A89" w:rsidP="00A03CD2">
      <w:pPr>
        <w:rPr>
          <w:spacing w:val="-2"/>
          <w:szCs w:val="28"/>
        </w:rPr>
      </w:pPr>
    </w:p>
    <w:p w:rsidR="00EF3A89" w:rsidRPr="00FB0641" w:rsidRDefault="00EF3A89" w:rsidP="00A03CD2">
      <w:pPr>
        <w:rPr>
          <w:spacing w:val="-2"/>
          <w:sz w:val="20"/>
          <w:szCs w:val="20"/>
        </w:rPr>
      </w:pPr>
      <w:r w:rsidRPr="00FB0641">
        <w:rPr>
          <w:spacing w:val="-2"/>
          <w:sz w:val="20"/>
          <w:szCs w:val="20"/>
        </w:rPr>
        <w:t>Деменкова Елена Михайловна</w:t>
      </w:r>
    </w:p>
    <w:p w:rsidR="00EF3A89" w:rsidRPr="00FB0641" w:rsidRDefault="00EF3A89" w:rsidP="00A03CD2">
      <w:pPr>
        <w:rPr>
          <w:spacing w:val="-2"/>
          <w:sz w:val="20"/>
          <w:szCs w:val="20"/>
        </w:rPr>
      </w:pPr>
      <w:r w:rsidRPr="00FB0641">
        <w:rPr>
          <w:spacing w:val="-2"/>
          <w:sz w:val="20"/>
          <w:szCs w:val="20"/>
        </w:rPr>
        <w:t>2-54-52</w:t>
      </w:r>
    </w:p>
    <w:p w:rsidR="00EF3A89" w:rsidRPr="00FB0641" w:rsidRDefault="00EF3A89" w:rsidP="00A03CD2">
      <w:pPr>
        <w:rPr>
          <w:spacing w:val="-2"/>
          <w:sz w:val="20"/>
          <w:szCs w:val="20"/>
        </w:rPr>
      </w:pPr>
      <w:r w:rsidRPr="00FB0641">
        <w:rPr>
          <w:spacing w:val="-2"/>
          <w:sz w:val="20"/>
          <w:szCs w:val="20"/>
        </w:rPr>
        <w:t>Сысоева Татьяна Валерьевна</w:t>
      </w:r>
    </w:p>
    <w:p w:rsidR="00EF3A89" w:rsidRPr="00FB0641" w:rsidRDefault="00EF3A89" w:rsidP="00A03CD2">
      <w:pPr>
        <w:rPr>
          <w:spacing w:val="-2"/>
          <w:sz w:val="20"/>
          <w:szCs w:val="20"/>
        </w:rPr>
      </w:pPr>
      <w:r w:rsidRPr="00FB0641">
        <w:rPr>
          <w:spacing w:val="-2"/>
          <w:sz w:val="20"/>
          <w:szCs w:val="20"/>
        </w:rPr>
        <w:t>2-49-54</w:t>
      </w:r>
    </w:p>
    <w:p w:rsidR="00EF3A89" w:rsidRPr="00FF72E1" w:rsidRDefault="00EF3A89" w:rsidP="00A03CD2">
      <w:pPr>
        <w:rPr>
          <w:spacing w:val="-2"/>
          <w:sz w:val="20"/>
          <w:szCs w:val="20"/>
        </w:rPr>
      </w:pPr>
      <w:r w:rsidRPr="00FB0641">
        <w:rPr>
          <w:spacing w:val="-2"/>
          <w:sz w:val="20"/>
          <w:szCs w:val="20"/>
        </w:rPr>
        <w:t xml:space="preserve"> 5 экз.</w:t>
      </w:r>
    </w:p>
    <w:p w:rsidR="00EF3A89" w:rsidRPr="00E87B4B" w:rsidRDefault="00EF3A89" w:rsidP="00A03CD2">
      <w:pPr>
        <w:ind w:left="4248" w:firstLine="708"/>
        <w:rPr>
          <w:szCs w:val="28"/>
        </w:rPr>
      </w:pPr>
      <w:r w:rsidRPr="00E87B4B">
        <w:rPr>
          <w:szCs w:val="28"/>
        </w:rPr>
        <w:lastRenderedPageBreak/>
        <w:t>Приложение</w:t>
      </w:r>
    </w:p>
    <w:p w:rsidR="00EF3A89" w:rsidRPr="00E87B4B" w:rsidRDefault="00EF3A89" w:rsidP="00A03CD2">
      <w:pPr>
        <w:ind w:left="4956"/>
        <w:rPr>
          <w:szCs w:val="28"/>
        </w:rPr>
      </w:pPr>
      <w:r>
        <w:rPr>
          <w:szCs w:val="28"/>
        </w:rPr>
        <w:t>к п</w:t>
      </w:r>
      <w:r w:rsidRPr="00E87B4B">
        <w:rPr>
          <w:szCs w:val="28"/>
        </w:rPr>
        <w:t>остановлению администрации</w:t>
      </w:r>
    </w:p>
    <w:p w:rsidR="00EF3A89" w:rsidRPr="00E87B4B" w:rsidRDefault="00EF3A89" w:rsidP="00A03CD2">
      <w:pPr>
        <w:ind w:left="4248" w:firstLine="708"/>
        <w:rPr>
          <w:szCs w:val="28"/>
        </w:rPr>
      </w:pPr>
      <w:r>
        <w:rPr>
          <w:szCs w:val="28"/>
        </w:rPr>
        <w:t>города Боготола</w:t>
      </w:r>
    </w:p>
    <w:p w:rsidR="00EF3A89" w:rsidRPr="00E87B4B" w:rsidRDefault="00EF3A89" w:rsidP="00A03CD2">
      <w:pPr>
        <w:ind w:left="4956"/>
        <w:rPr>
          <w:szCs w:val="28"/>
        </w:rPr>
      </w:pPr>
      <w:r w:rsidRPr="00E87B4B">
        <w:rPr>
          <w:szCs w:val="28"/>
        </w:rPr>
        <w:t xml:space="preserve">от </w:t>
      </w:r>
      <w:r w:rsidR="00A03CD2">
        <w:rPr>
          <w:szCs w:val="28"/>
        </w:rPr>
        <w:t>«</w:t>
      </w:r>
      <w:r w:rsidR="00B3211C">
        <w:rPr>
          <w:szCs w:val="28"/>
          <w:u w:val="single"/>
        </w:rPr>
        <w:t>05</w:t>
      </w:r>
      <w:r w:rsidR="00A03CD2">
        <w:rPr>
          <w:szCs w:val="28"/>
        </w:rPr>
        <w:t>» __</w:t>
      </w:r>
      <w:r w:rsidR="00B3211C">
        <w:rPr>
          <w:szCs w:val="28"/>
          <w:u w:val="single"/>
        </w:rPr>
        <w:t>06</w:t>
      </w:r>
      <w:r w:rsidR="00A03CD2">
        <w:rPr>
          <w:szCs w:val="28"/>
        </w:rPr>
        <w:t xml:space="preserve">__ 2017 г. № </w:t>
      </w:r>
      <w:r w:rsidR="00B3211C">
        <w:rPr>
          <w:szCs w:val="28"/>
          <w:u w:val="single"/>
        </w:rPr>
        <w:t>0706-п</w:t>
      </w:r>
    </w:p>
    <w:p w:rsidR="00A03CD2" w:rsidRDefault="00A03CD2" w:rsidP="00A03CD2">
      <w:pPr>
        <w:jc w:val="center"/>
        <w:rPr>
          <w:spacing w:val="-2"/>
          <w:szCs w:val="28"/>
        </w:rPr>
      </w:pPr>
      <w:bookmarkStart w:id="2" w:name="P36"/>
      <w:bookmarkEnd w:id="2"/>
    </w:p>
    <w:p w:rsidR="00EF3A89" w:rsidRPr="003A6C05" w:rsidRDefault="00A03CD2" w:rsidP="00A03CD2">
      <w:pPr>
        <w:jc w:val="center"/>
        <w:rPr>
          <w:spacing w:val="-2"/>
          <w:szCs w:val="28"/>
        </w:rPr>
      </w:pPr>
      <w:r w:rsidRPr="003A6C05">
        <w:rPr>
          <w:spacing w:val="-2"/>
          <w:szCs w:val="28"/>
        </w:rPr>
        <w:t>П</w:t>
      </w:r>
      <w:r>
        <w:rPr>
          <w:spacing w:val="-2"/>
          <w:szCs w:val="28"/>
        </w:rPr>
        <w:t>ОРЯДОК</w:t>
      </w:r>
    </w:p>
    <w:p w:rsidR="00EF3A89" w:rsidRPr="003A6C05" w:rsidRDefault="00EF3A89" w:rsidP="00A03CD2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>проведения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</w:t>
      </w:r>
    </w:p>
    <w:p w:rsidR="00A03CD2" w:rsidRDefault="00A03CD2" w:rsidP="00A03CD2">
      <w:pPr>
        <w:pStyle w:val="ConsPlusNormal"/>
        <w:outlineLvl w:val="1"/>
      </w:pPr>
    </w:p>
    <w:p w:rsidR="00EF3A89" w:rsidRDefault="00EF3A89" w:rsidP="00A03CD2">
      <w:pPr>
        <w:pStyle w:val="ConsPlusNormal"/>
        <w:jc w:val="center"/>
        <w:outlineLvl w:val="1"/>
      </w:pPr>
      <w:r>
        <w:t>1. Общие положения</w:t>
      </w:r>
    </w:p>
    <w:p w:rsidR="00A03CD2" w:rsidRDefault="00A03CD2" w:rsidP="00A03CD2">
      <w:pPr>
        <w:pStyle w:val="ConsPlusNormal"/>
        <w:jc w:val="both"/>
      </w:pPr>
    </w:p>
    <w:p w:rsidR="00A03CD2" w:rsidRDefault="00EF3A89" w:rsidP="00A03CD2">
      <w:pPr>
        <w:pStyle w:val="ConsPlusNormal"/>
        <w:ind w:firstLine="709"/>
        <w:jc w:val="both"/>
      </w:pPr>
      <w:r>
        <w:t>1.1. Порядок мониторинга потребности в муниципальных услугах путем изучения мнения населения и юридических лиц (далее - получатели) об удовлетворенности качеством муниципальных услуг (далее - Порядок) разработан в целях создания системы учета потребности в предоставлении муниципальных услуг и направлен на внедрение результативного бюджетного планирования.</w:t>
      </w:r>
    </w:p>
    <w:p w:rsidR="00A03CD2" w:rsidRDefault="00EF3A89" w:rsidP="00A03CD2">
      <w:pPr>
        <w:pStyle w:val="ConsPlusNormal"/>
        <w:ind w:firstLine="709"/>
        <w:jc w:val="both"/>
      </w:pPr>
      <w:r>
        <w:t xml:space="preserve">1.2. Порядок не распространяется на муниципальные услуги, оказываемые органами местного самоуправления муниципального образования город Боготол, в рамках Федерального </w:t>
      </w:r>
      <w:hyperlink r:id="rId9" w:history="1">
        <w:r w:rsidRPr="00A03CD2">
          <w:rPr>
            <w:color w:val="000000" w:themeColor="text1"/>
          </w:rPr>
          <w:t>закона</w:t>
        </w:r>
      </w:hyperlink>
      <w:r w:rsidRPr="00A03CD2">
        <w:rPr>
          <w:color w:val="000000" w:themeColor="text1"/>
        </w:rPr>
        <w:t xml:space="preserve"> </w:t>
      </w:r>
      <w:r w:rsidR="00A03CD2">
        <w:t>от 27.07.2010  №</w:t>
      </w:r>
      <w:r>
        <w:t xml:space="preserve"> 210-ФЗ </w:t>
      </w:r>
      <w:r w:rsidR="00A03CD2">
        <w:t>«</w:t>
      </w:r>
      <w:r>
        <w:t>Об организации предоставления государственных и муниципальных услуг</w:t>
      </w:r>
      <w:r w:rsidR="00A03CD2">
        <w:t>»</w:t>
      </w:r>
      <w:r>
        <w:t>.</w:t>
      </w:r>
    </w:p>
    <w:p w:rsidR="00A03CD2" w:rsidRDefault="00EF3A89" w:rsidP="00A03CD2">
      <w:pPr>
        <w:pStyle w:val="ConsPlusNormal"/>
        <w:ind w:firstLine="709"/>
        <w:jc w:val="both"/>
      </w:pPr>
      <w:r>
        <w:t>1.3. Проведение мониторинга потребности в муниципальных услугах путем изучения мнения получателей об удовлетворенности качеством муниципальных услуг (далее - мониторинг) включает в себя оценку потребности получателей в муниципальных услугах, предоставляемых муниципальными учреждениями муниципального образования город Боготол (далее - исполнители услуг).</w:t>
      </w:r>
    </w:p>
    <w:p w:rsidR="00A03CD2" w:rsidRDefault="00EF3A89" w:rsidP="00A03CD2">
      <w:pPr>
        <w:pStyle w:val="ConsPlusNormal"/>
        <w:ind w:firstLine="709"/>
        <w:jc w:val="both"/>
      </w:pPr>
      <w:r>
        <w:t>1.4. Мониторинг проводится отдельно по каждой муниципальной услуге из числа указанных в Ведомственном перечне муниципальных услуг (работ), оказываемых (выполняемых) муниципальными учреждениями, утвержденном приказом главного распорядителя бюджетных средств, в ведении которого находятся муниципальные учреждения, и постановлением Администрации города Боготола в отношении муниципальных учреждений, главным распорядителем бюджетных средств которых является Администрация города Боготола, в разрезе натуральных показателей.</w:t>
      </w:r>
    </w:p>
    <w:p w:rsidR="00A03CD2" w:rsidRDefault="00EF3A89" w:rsidP="00A03CD2">
      <w:pPr>
        <w:pStyle w:val="ConsPlusNormal"/>
        <w:ind w:firstLine="709"/>
        <w:jc w:val="both"/>
      </w:pPr>
      <w:r>
        <w:t>1.5. Организация мониторинга осуществляется структурным подразделением Администрации города Боготола, ответственным за организацию предоставления муниципальных услуг. В отношении учреждений, не находящихся в ведении какого-либо структурного подразделения Администрации города Боготола, организация мониторинга осуществляется непосредственно самим учреждением (далее - организатор мониторинга).</w:t>
      </w:r>
      <w:bookmarkStart w:id="3" w:name="P53"/>
      <w:bookmarkEnd w:id="3"/>
    </w:p>
    <w:p w:rsidR="00A03CD2" w:rsidRDefault="00EF3A89" w:rsidP="00A03CD2">
      <w:pPr>
        <w:pStyle w:val="ConsPlusNormal"/>
        <w:ind w:firstLine="709"/>
        <w:jc w:val="both"/>
      </w:pPr>
      <w:r>
        <w:lastRenderedPageBreak/>
        <w:t>1.6. Мониторинг осуществляется ежегодно в течение первых двух месяцев (январь-февраль) текущего года.</w:t>
      </w:r>
    </w:p>
    <w:p w:rsidR="00A03CD2" w:rsidRDefault="00EF3A89" w:rsidP="00A03CD2">
      <w:pPr>
        <w:pStyle w:val="ConsPlusNormal"/>
        <w:ind w:firstLine="709"/>
        <w:jc w:val="both"/>
      </w:pPr>
      <w:r>
        <w:t>1.7. Мониторинг проводится в целях:</w:t>
      </w:r>
    </w:p>
    <w:p w:rsidR="00A03CD2" w:rsidRDefault="00EF3A89" w:rsidP="00A03CD2">
      <w:pPr>
        <w:pStyle w:val="ConsPlusNormal"/>
        <w:ind w:firstLine="709"/>
        <w:jc w:val="both"/>
      </w:pPr>
      <w:r>
        <w:t>- выявления степени удовлетворения потребности получателей в муниципальных услугах;</w:t>
      </w:r>
    </w:p>
    <w:p w:rsidR="00A03CD2" w:rsidRDefault="00EF3A89" w:rsidP="00A03CD2">
      <w:pPr>
        <w:pStyle w:val="ConsPlusNormal"/>
        <w:ind w:firstLine="709"/>
        <w:jc w:val="both"/>
      </w:pPr>
      <w:r>
        <w:t>- обеспечения учета муниципальных услуг, оказание которых финансируется за счет средств бюджета муниципального образования город Боготол (далее - местный бюджет);</w:t>
      </w:r>
    </w:p>
    <w:p w:rsidR="00A03CD2" w:rsidRDefault="00EF3A89" w:rsidP="00A03CD2">
      <w:pPr>
        <w:pStyle w:val="ConsPlusNormal"/>
        <w:ind w:firstLine="709"/>
        <w:jc w:val="both"/>
      </w:pPr>
      <w:r>
        <w:t>- выявления тенденций изменения спроса на муниципальные услуги со стороны получателей, определения приоритетных направлений для сбалансированного и эффективного распределения средств местного бюджета на оказание муниципальных услуг, проведения реструктуризации бюджетной сети.</w:t>
      </w:r>
    </w:p>
    <w:p w:rsidR="00EF3A89" w:rsidRDefault="00EF3A89" w:rsidP="00A03CD2">
      <w:pPr>
        <w:pStyle w:val="ConsPlusNormal"/>
        <w:ind w:firstLine="709"/>
        <w:jc w:val="both"/>
      </w:pPr>
      <w:r>
        <w:t>1.8. Осуществляемый в целях проведения мониторинга сбор информации о качестве фактически оказываемых муниципальных услуг исполнителями услуг осуществляется посредством анкетирования получателей об удовлетворенности качеством муниципальных услуг.</w:t>
      </w:r>
    </w:p>
    <w:p w:rsidR="00EF3A89" w:rsidRDefault="00EF3A89" w:rsidP="00A03CD2">
      <w:pPr>
        <w:pStyle w:val="ConsPlusNormal"/>
        <w:ind w:firstLine="709"/>
        <w:jc w:val="both"/>
      </w:pPr>
    </w:p>
    <w:p w:rsidR="00EF3A89" w:rsidRDefault="00EF3A89" w:rsidP="00A03CD2">
      <w:pPr>
        <w:pStyle w:val="ConsPlusNormal"/>
        <w:jc w:val="center"/>
        <w:outlineLvl w:val="1"/>
      </w:pPr>
      <w:r>
        <w:t>2. Способ и критерии проведения мониторинга</w:t>
      </w:r>
    </w:p>
    <w:p w:rsidR="00A03CD2" w:rsidRDefault="00A03CD2" w:rsidP="00A03CD2">
      <w:pPr>
        <w:pStyle w:val="ConsPlusNormal"/>
        <w:jc w:val="both"/>
      </w:pPr>
    </w:p>
    <w:p w:rsidR="00A03CD2" w:rsidRDefault="00EF3A89" w:rsidP="00A03CD2">
      <w:pPr>
        <w:pStyle w:val="ConsPlusNormal"/>
        <w:ind w:firstLine="709"/>
        <w:jc w:val="both"/>
      </w:pPr>
      <w:r>
        <w:t>2.1. Анкетирование проводится:</w:t>
      </w:r>
    </w:p>
    <w:p w:rsidR="00A03CD2" w:rsidRDefault="00EF3A89" w:rsidP="00A03CD2">
      <w:pPr>
        <w:pStyle w:val="ConsPlusNormal"/>
        <w:ind w:firstLine="709"/>
        <w:jc w:val="both"/>
      </w:pPr>
      <w:r>
        <w:t>- в муниципальных учреждениях, являющихся исполнителями услуг;</w:t>
      </w:r>
    </w:p>
    <w:p w:rsidR="00A03CD2" w:rsidRDefault="00EF3A89" w:rsidP="00A03CD2">
      <w:pPr>
        <w:pStyle w:val="ConsPlusNormal"/>
        <w:ind w:firstLine="709"/>
        <w:jc w:val="both"/>
      </w:pPr>
      <w:r>
        <w:t>- на официальных сайтах в сети Интернет исполнителей услуг.</w:t>
      </w:r>
    </w:p>
    <w:p w:rsidR="00A03CD2" w:rsidRDefault="00EF3A89" w:rsidP="00A03CD2">
      <w:pPr>
        <w:pStyle w:val="ConsPlusNormal"/>
        <w:ind w:firstLine="709"/>
        <w:jc w:val="both"/>
      </w:pPr>
      <w:r>
        <w:t>2.2. Анкетирование проводится по следующим критериям:</w:t>
      </w:r>
    </w:p>
    <w:p w:rsidR="00A03CD2" w:rsidRDefault="00EF3A89" w:rsidP="00A03CD2">
      <w:pPr>
        <w:pStyle w:val="ConsPlusNormal"/>
        <w:ind w:firstLine="709"/>
        <w:jc w:val="both"/>
      </w:pPr>
      <w:r>
        <w:t>- категории получателей муниципальных услуг;</w:t>
      </w:r>
    </w:p>
    <w:p w:rsidR="00A03CD2" w:rsidRDefault="00EF3A89" w:rsidP="00A03CD2">
      <w:pPr>
        <w:pStyle w:val="ConsPlusNormal"/>
        <w:ind w:firstLine="709"/>
        <w:jc w:val="both"/>
      </w:pPr>
      <w:r>
        <w:t>- информационное обеспечение о муниципальных услугах получателей при обращении за оказанием муниципальных услуг и в ходе получения муниципальных услуг;</w:t>
      </w:r>
    </w:p>
    <w:p w:rsidR="00A03CD2" w:rsidRDefault="00EF3A89" w:rsidP="00A03CD2">
      <w:pPr>
        <w:pStyle w:val="ConsPlusNormal"/>
        <w:ind w:firstLine="709"/>
        <w:jc w:val="both"/>
      </w:pPr>
      <w:r>
        <w:t>- наличие жалоб со стороны получателей на качество муниципальных услуг;</w:t>
      </w:r>
    </w:p>
    <w:p w:rsidR="00A03CD2" w:rsidRDefault="00EF3A89" w:rsidP="00A03CD2">
      <w:pPr>
        <w:pStyle w:val="ConsPlusNormal"/>
        <w:ind w:firstLine="709"/>
        <w:jc w:val="both"/>
      </w:pPr>
      <w:r>
        <w:t>- удовлетворенность результатом муниципальной услуги.</w:t>
      </w:r>
    </w:p>
    <w:p w:rsidR="00A03CD2" w:rsidRDefault="00EF3A89" w:rsidP="00A03CD2">
      <w:pPr>
        <w:pStyle w:val="ConsPlusNormal"/>
        <w:ind w:firstLine="709"/>
        <w:jc w:val="both"/>
      </w:pPr>
      <w:r>
        <w:t>2.3. Анкетирование проводится среди совершеннолетних граждан.</w:t>
      </w:r>
    </w:p>
    <w:p w:rsidR="00A03CD2" w:rsidRDefault="00EF3A89" w:rsidP="00A03CD2">
      <w:pPr>
        <w:pStyle w:val="ConsPlusNormal"/>
        <w:ind w:firstLine="709"/>
        <w:jc w:val="both"/>
      </w:pPr>
      <w:r>
        <w:t>2.4. Организатор мониторинга:</w:t>
      </w:r>
    </w:p>
    <w:p w:rsidR="00A03CD2" w:rsidRPr="00A03CD2" w:rsidRDefault="00EF3A89" w:rsidP="00A03CD2">
      <w:pPr>
        <w:pStyle w:val="ConsPlusNormal"/>
        <w:ind w:firstLine="709"/>
        <w:jc w:val="both"/>
        <w:rPr>
          <w:color w:val="000000" w:themeColor="text1"/>
        </w:rPr>
      </w:pPr>
      <w:r>
        <w:t>- определяет подчиненное лицо, ответственное за организацию мероприятий по анкетированию потребителей;</w:t>
      </w:r>
    </w:p>
    <w:p w:rsidR="00A03CD2" w:rsidRDefault="00EF3A89" w:rsidP="00A03CD2">
      <w:pPr>
        <w:pStyle w:val="ConsPlusNormal"/>
        <w:ind w:firstLine="709"/>
        <w:jc w:val="both"/>
      </w:pPr>
      <w:r w:rsidRPr="00A03CD2">
        <w:rPr>
          <w:color w:val="000000" w:themeColor="text1"/>
        </w:rPr>
        <w:t xml:space="preserve">- организует проведение анкетирования в срок, указанный в </w:t>
      </w:r>
      <w:hyperlink w:anchor="P53" w:history="1">
        <w:r w:rsidRPr="00A03CD2">
          <w:rPr>
            <w:color w:val="000000" w:themeColor="text1"/>
          </w:rPr>
          <w:t>пункте 1.6</w:t>
        </w:r>
      </w:hyperlink>
      <w:r w:rsidRPr="00A03CD2">
        <w:rPr>
          <w:color w:val="000000" w:themeColor="text1"/>
        </w:rPr>
        <w:t xml:space="preserve"> Порядка, и оповещает потребителей за месяц до проведения</w:t>
      </w:r>
      <w:r>
        <w:t xml:space="preserve"> анкетирования через средства массовой информации о месте, дате и времени проведения анкетирования, вопросе (вопросах), выносимом (выносимых) на анкетирование;</w:t>
      </w:r>
    </w:p>
    <w:p w:rsidR="00A03CD2" w:rsidRDefault="00EF3A89" w:rsidP="00A03CD2">
      <w:pPr>
        <w:pStyle w:val="ConsPlusNormal"/>
        <w:ind w:firstLine="709"/>
        <w:jc w:val="both"/>
      </w:pPr>
      <w:r>
        <w:t>- разрабатывает и утверждает форму анкет, обеспечивает их изготовление, распространение и сбор.</w:t>
      </w:r>
    </w:p>
    <w:p w:rsidR="00A03CD2" w:rsidRDefault="00EF3A89" w:rsidP="00A03CD2">
      <w:pPr>
        <w:pStyle w:val="ConsPlusNormal"/>
        <w:ind w:firstLine="709"/>
        <w:jc w:val="both"/>
      </w:pPr>
      <w:r>
        <w:t>2.5. При проведении анкетирования должно быть выявлено мнение потребителей не менее чем в 50</w:t>
      </w:r>
      <w:r w:rsidR="00A03CD2">
        <w:t xml:space="preserve"> </w:t>
      </w:r>
      <w:r>
        <w:t>% учреждений, оказывающих идентичные муниципальные услуги.</w:t>
      </w:r>
      <w:bookmarkStart w:id="4" w:name="P78"/>
      <w:bookmarkEnd w:id="4"/>
    </w:p>
    <w:p w:rsidR="00EF3A89" w:rsidRDefault="00EF3A89" w:rsidP="00A03CD2">
      <w:pPr>
        <w:pStyle w:val="ConsPlusNormal"/>
        <w:ind w:firstLine="709"/>
        <w:jc w:val="both"/>
      </w:pPr>
      <w:r>
        <w:lastRenderedPageBreak/>
        <w:t>2.6. Оценка мониторинга на основе проведенного анкетирования по каждой муниципальной услуге производится по следующим критериям:</w:t>
      </w:r>
    </w:p>
    <w:p w:rsidR="00EF3A89" w:rsidRDefault="00EF3A89" w:rsidP="00A03CD2"/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72"/>
        <w:gridCol w:w="1871"/>
        <w:gridCol w:w="4400"/>
      </w:tblGrid>
      <w:tr w:rsidR="00EF3A89" w:rsidRPr="00A03CD2" w:rsidTr="00A03CD2">
        <w:trPr>
          <w:jc w:val="center"/>
        </w:trPr>
        <w:tc>
          <w:tcPr>
            <w:tcW w:w="3572" w:type="dxa"/>
            <w:vAlign w:val="center"/>
          </w:tcPr>
          <w:p w:rsidR="00EF3A89" w:rsidRPr="00A03CD2" w:rsidRDefault="00EF3A89" w:rsidP="00A03C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D2">
              <w:rPr>
                <w:rFonts w:ascii="Times New Roman" w:hAnsi="Times New Roman"/>
                <w:sz w:val="24"/>
                <w:szCs w:val="24"/>
              </w:rPr>
              <w:t>Критерии оценки удовлетворенности потребности в муниципальных услугах опрошенных потребителей</w:t>
            </w:r>
          </w:p>
        </w:tc>
        <w:tc>
          <w:tcPr>
            <w:tcW w:w="1871" w:type="dxa"/>
            <w:vAlign w:val="center"/>
          </w:tcPr>
          <w:p w:rsidR="00EF3A89" w:rsidRPr="00A03CD2" w:rsidRDefault="00EF3A89" w:rsidP="00A03C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D2">
              <w:rPr>
                <w:rFonts w:ascii="Times New Roman" w:hAnsi="Times New Roman"/>
                <w:sz w:val="24"/>
                <w:szCs w:val="24"/>
              </w:rPr>
              <w:t>Оценка мониторинга</w:t>
            </w:r>
          </w:p>
        </w:tc>
        <w:tc>
          <w:tcPr>
            <w:tcW w:w="4400" w:type="dxa"/>
            <w:vAlign w:val="center"/>
          </w:tcPr>
          <w:p w:rsidR="00EF3A89" w:rsidRPr="00A03CD2" w:rsidRDefault="00EF3A89" w:rsidP="00A03C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D2">
              <w:rPr>
                <w:rFonts w:ascii="Times New Roman" w:hAnsi="Times New Roman"/>
                <w:sz w:val="24"/>
                <w:szCs w:val="24"/>
              </w:rPr>
              <w:t>Интерпретация оценки</w:t>
            </w:r>
          </w:p>
        </w:tc>
      </w:tr>
      <w:tr w:rsidR="00EF3A89" w:rsidRPr="00A03CD2" w:rsidTr="00A03CD2">
        <w:trPr>
          <w:jc w:val="center"/>
        </w:trPr>
        <w:tc>
          <w:tcPr>
            <w:tcW w:w="3572" w:type="dxa"/>
          </w:tcPr>
          <w:p w:rsidR="00EF3A89" w:rsidRPr="00A03CD2" w:rsidRDefault="00EF3A89" w:rsidP="00A03C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D2">
              <w:rPr>
                <w:rFonts w:ascii="Times New Roman" w:hAnsi="Times New Roman"/>
                <w:sz w:val="24"/>
                <w:szCs w:val="24"/>
              </w:rPr>
              <w:t>Более 70%</w:t>
            </w:r>
          </w:p>
        </w:tc>
        <w:tc>
          <w:tcPr>
            <w:tcW w:w="1871" w:type="dxa"/>
          </w:tcPr>
          <w:p w:rsidR="00EF3A89" w:rsidRPr="00A03CD2" w:rsidRDefault="00EF3A89" w:rsidP="00A03C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D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400" w:type="dxa"/>
          </w:tcPr>
          <w:p w:rsidR="00EF3A89" w:rsidRPr="00A03CD2" w:rsidRDefault="00EF3A89" w:rsidP="00A03C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D2">
              <w:rPr>
                <w:rFonts w:ascii="Times New Roman" w:hAnsi="Times New Roman"/>
                <w:sz w:val="24"/>
                <w:szCs w:val="24"/>
              </w:rPr>
              <w:t>услуги соответствуют потребности потребителей</w:t>
            </w:r>
          </w:p>
        </w:tc>
      </w:tr>
      <w:tr w:rsidR="00EF3A89" w:rsidRPr="00A03CD2" w:rsidTr="00A03CD2">
        <w:trPr>
          <w:jc w:val="center"/>
        </w:trPr>
        <w:tc>
          <w:tcPr>
            <w:tcW w:w="3572" w:type="dxa"/>
          </w:tcPr>
          <w:p w:rsidR="00EF3A89" w:rsidRPr="00A03CD2" w:rsidRDefault="00EF3A89" w:rsidP="00A03C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D2">
              <w:rPr>
                <w:rFonts w:ascii="Times New Roman" w:hAnsi="Times New Roman"/>
                <w:sz w:val="24"/>
                <w:szCs w:val="24"/>
              </w:rPr>
              <w:t>50-70%</w:t>
            </w:r>
          </w:p>
        </w:tc>
        <w:tc>
          <w:tcPr>
            <w:tcW w:w="1871" w:type="dxa"/>
          </w:tcPr>
          <w:p w:rsidR="00EF3A89" w:rsidRPr="00A03CD2" w:rsidRDefault="00EF3A89" w:rsidP="00A03C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D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400" w:type="dxa"/>
          </w:tcPr>
          <w:p w:rsidR="00EF3A89" w:rsidRPr="00A03CD2" w:rsidRDefault="00EF3A89" w:rsidP="00A03C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D2">
              <w:rPr>
                <w:rFonts w:ascii="Times New Roman" w:hAnsi="Times New Roman"/>
                <w:sz w:val="24"/>
                <w:szCs w:val="24"/>
              </w:rPr>
              <w:t>услуги в целом соответствуют потребности потребителей</w:t>
            </w:r>
          </w:p>
        </w:tc>
      </w:tr>
      <w:tr w:rsidR="00EF3A89" w:rsidRPr="00A03CD2" w:rsidTr="00A03CD2">
        <w:trPr>
          <w:jc w:val="center"/>
        </w:trPr>
        <w:tc>
          <w:tcPr>
            <w:tcW w:w="3572" w:type="dxa"/>
          </w:tcPr>
          <w:p w:rsidR="00EF3A89" w:rsidRPr="00A03CD2" w:rsidRDefault="00EF3A89" w:rsidP="00A03C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D2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1871" w:type="dxa"/>
          </w:tcPr>
          <w:p w:rsidR="00EF3A89" w:rsidRPr="00A03CD2" w:rsidRDefault="00EF3A89" w:rsidP="00A03C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D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00" w:type="dxa"/>
          </w:tcPr>
          <w:p w:rsidR="00EF3A89" w:rsidRPr="00A03CD2" w:rsidRDefault="00EF3A89" w:rsidP="00A03C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D2">
              <w:rPr>
                <w:rFonts w:ascii="Times New Roman" w:hAnsi="Times New Roman"/>
                <w:sz w:val="24"/>
                <w:szCs w:val="24"/>
              </w:rPr>
              <w:t>услуги не соответствуют потребности потребителей</w:t>
            </w:r>
          </w:p>
        </w:tc>
      </w:tr>
    </w:tbl>
    <w:p w:rsidR="00A03CD2" w:rsidRDefault="00A03CD2" w:rsidP="00A03CD2">
      <w:pPr>
        <w:pStyle w:val="ConsPlusNormal"/>
        <w:jc w:val="both"/>
      </w:pPr>
    </w:p>
    <w:p w:rsidR="00EF3A89" w:rsidRDefault="00EF3A89" w:rsidP="00A03CD2">
      <w:pPr>
        <w:pStyle w:val="ConsPlusNormal"/>
        <w:ind w:firstLine="709"/>
        <w:jc w:val="both"/>
      </w:pPr>
      <w:r>
        <w:t>2.7. Ответственные структурные подразделения обеспечивают сохранность документации по проведению анкетирования в течение 3 лет.</w:t>
      </w:r>
    </w:p>
    <w:p w:rsidR="00A03CD2" w:rsidRDefault="00A03CD2" w:rsidP="00A03CD2">
      <w:pPr>
        <w:pStyle w:val="ConsPlusNormal"/>
        <w:outlineLvl w:val="1"/>
      </w:pPr>
    </w:p>
    <w:p w:rsidR="00EF3A89" w:rsidRDefault="00EF3A89" w:rsidP="00A03CD2">
      <w:pPr>
        <w:pStyle w:val="ConsPlusNormal"/>
        <w:jc w:val="center"/>
        <w:outlineLvl w:val="1"/>
      </w:pPr>
      <w:r>
        <w:t>3. Рассмотрение и учет результатов мониторинга</w:t>
      </w:r>
    </w:p>
    <w:p w:rsidR="00A03CD2" w:rsidRDefault="00A03CD2" w:rsidP="00A03CD2">
      <w:pPr>
        <w:pStyle w:val="ConsPlusNormal"/>
        <w:jc w:val="both"/>
      </w:pPr>
    </w:p>
    <w:p w:rsidR="00A03CD2" w:rsidRDefault="00EF3A89" w:rsidP="00A03CD2">
      <w:pPr>
        <w:pStyle w:val="ConsPlusNormal"/>
        <w:ind w:firstLine="709"/>
        <w:jc w:val="both"/>
      </w:pPr>
      <w:r>
        <w:t>3.1. После проведения анкетирования ответственные структурные подразделения осуществляют подготовку, утверждают отчет о результатах проведенного анкетирования и направляют его в адрес Отдела экономического развития и планирования администрации города Боготола    в срок до 01 марта текущего года, в котором проводилось анкетирование.</w:t>
      </w:r>
    </w:p>
    <w:p w:rsidR="00A03CD2" w:rsidRDefault="00EF3A89" w:rsidP="00A03CD2">
      <w:pPr>
        <w:pStyle w:val="ConsPlusNormal"/>
        <w:ind w:firstLine="709"/>
        <w:jc w:val="both"/>
      </w:pPr>
      <w:r>
        <w:t>3.2. Отчет должен содержать:</w:t>
      </w:r>
    </w:p>
    <w:p w:rsidR="00A03CD2" w:rsidRDefault="00EF3A89" w:rsidP="00A03CD2">
      <w:pPr>
        <w:pStyle w:val="ConsPlusNormal"/>
        <w:ind w:firstLine="709"/>
        <w:jc w:val="both"/>
      </w:pPr>
      <w:r>
        <w:t>- общее количество потребителей, принявших участие в анкетировании;</w:t>
      </w:r>
    </w:p>
    <w:p w:rsidR="00A03CD2" w:rsidRDefault="00EF3A89" w:rsidP="00A03CD2">
      <w:pPr>
        <w:pStyle w:val="ConsPlusNormal"/>
        <w:ind w:firstLine="709"/>
        <w:jc w:val="both"/>
      </w:pPr>
      <w:r>
        <w:t>- сроки проведения анкетирования;</w:t>
      </w:r>
    </w:p>
    <w:p w:rsidR="00EF3A89" w:rsidRDefault="00EF3A89" w:rsidP="00A03CD2">
      <w:pPr>
        <w:pStyle w:val="ConsPlusNormal"/>
        <w:ind w:firstLine="709"/>
        <w:jc w:val="both"/>
      </w:pPr>
      <w:r>
        <w:t>- процент от числа опрошенных по каждой муниципальной услуге от общего количества потребителей, принимающих участие в анкетировании;</w:t>
      </w:r>
    </w:p>
    <w:p w:rsidR="00EF3A89" w:rsidRPr="00A03CD2" w:rsidRDefault="00EF3A89" w:rsidP="00A03CD2">
      <w:pPr>
        <w:pStyle w:val="ConsPlusNormal"/>
        <w:ind w:firstLine="709"/>
        <w:jc w:val="both"/>
        <w:rPr>
          <w:color w:val="000000" w:themeColor="text1"/>
        </w:rPr>
      </w:pPr>
      <w:r>
        <w:t xml:space="preserve">- оценку </w:t>
      </w:r>
      <w:r w:rsidRPr="00A03CD2">
        <w:rPr>
          <w:color w:val="000000" w:themeColor="text1"/>
        </w:rPr>
        <w:t xml:space="preserve">мониторинга в соответствии с критериями, определенными </w:t>
      </w:r>
      <w:hyperlink w:anchor="P78" w:history="1">
        <w:r w:rsidRPr="00A03CD2">
          <w:rPr>
            <w:color w:val="000000" w:themeColor="text1"/>
          </w:rPr>
          <w:t>пунктом 2.6</w:t>
        </w:r>
      </w:hyperlink>
      <w:r w:rsidRPr="00A03CD2">
        <w:rPr>
          <w:color w:val="000000" w:themeColor="text1"/>
        </w:rPr>
        <w:t xml:space="preserve"> Порядка;</w:t>
      </w:r>
    </w:p>
    <w:p w:rsidR="00EF3A89" w:rsidRDefault="00EF3A89" w:rsidP="00A03CD2">
      <w:pPr>
        <w:pStyle w:val="ConsPlusNormal"/>
        <w:ind w:firstLine="709"/>
        <w:jc w:val="both"/>
      </w:pPr>
      <w:r w:rsidRPr="00A03CD2">
        <w:rPr>
          <w:color w:val="000000" w:themeColor="text1"/>
        </w:rPr>
        <w:t>- перспективы</w:t>
      </w:r>
      <w:r>
        <w:t xml:space="preserve"> развития, планируемые изменения, направленные на улучшение уровня удовлетворенности потребителей качеством муниципальных услуг.</w:t>
      </w:r>
    </w:p>
    <w:p w:rsidR="00EF3A89" w:rsidRDefault="00EF3A89" w:rsidP="00A03CD2">
      <w:pPr>
        <w:pStyle w:val="ConsPlusNormal"/>
        <w:ind w:firstLine="709"/>
        <w:jc w:val="both"/>
      </w:pPr>
      <w:r>
        <w:t>3.3. Отдел экономического развития и планирования администрации города Боготола формирует сводный отчет о результатах проведенного анкетирования и размещает на официальном сайте муниципального образования город Боготол.</w:t>
      </w:r>
    </w:p>
    <w:p w:rsidR="00EF3A89" w:rsidRPr="00E87B4B" w:rsidRDefault="00EF3A89" w:rsidP="00A03CD2">
      <w:pPr>
        <w:jc w:val="both"/>
        <w:rPr>
          <w:szCs w:val="28"/>
        </w:rPr>
      </w:pPr>
    </w:p>
    <w:sectPr w:rsidR="00EF3A89" w:rsidRPr="00E87B4B" w:rsidSect="00A03CD2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3D1"/>
    <w:multiLevelType w:val="hybridMultilevel"/>
    <w:tmpl w:val="204EC85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E408F7"/>
    <w:multiLevelType w:val="hybridMultilevel"/>
    <w:tmpl w:val="1AD4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86519F"/>
    <w:multiLevelType w:val="hybridMultilevel"/>
    <w:tmpl w:val="C262B71C"/>
    <w:lvl w:ilvl="0" w:tplc="4420EB0C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A2"/>
    <w:rsid w:val="000327ED"/>
    <w:rsid w:val="00035839"/>
    <w:rsid w:val="00070E61"/>
    <w:rsid w:val="000B321B"/>
    <w:rsid w:val="00120DB6"/>
    <w:rsid w:val="0014464A"/>
    <w:rsid w:val="00157650"/>
    <w:rsid w:val="00164084"/>
    <w:rsid w:val="002602DD"/>
    <w:rsid w:val="00306572"/>
    <w:rsid w:val="003277B6"/>
    <w:rsid w:val="0037322D"/>
    <w:rsid w:val="003A6C05"/>
    <w:rsid w:val="00405A75"/>
    <w:rsid w:val="0041093D"/>
    <w:rsid w:val="004570D0"/>
    <w:rsid w:val="00471856"/>
    <w:rsid w:val="004A02EE"/>
    <w:rsid w:val="00506375"/>
    <w:rsid w:val="005307AE"/>
    <w:rsid w:val="00551659"/>
    <w:rsid w:val="00583391"/>
    <w:rsid w:val="00631726"/>
    <w:rsid w:val="00671338"/>
    <w:rsid w:val="00675C37"/>
    <w:rsid w:val="006C0EF4"/>
    <w:rsid w:val="006D35B8"/>
    <w:rsid w:val="00776C09"/>
    <w:rsid w:val="00781C4D"/>
    <w:rsid w:val="007C34A2"/>
    <w:rsid w:val="007D7770"/>
    <w:rsid w:val="00831417"/>
    <w:rsid w:val="00835801"/>
    <w:rsid w:val="00855E4D"/>
    <w:rsid w:val="00870906"/>
    <w:rsid w:val="008712AE"/>
    <w:rsid w:val="00877DA3"/>
    <w:rsid w:val="008F6C9B"/>
    <w:rsid w:val="009131DF"/>
    <w:rsid w:val="00926751"/>
    <w:rsid w:val="00942A42"/>
    <w:rsid w:val="009D4670"/>
    <w:rsid w:val="009F7BCC"/>
    <w:rsid w:val="00A03CD2"/>
    <w:rsid w:val="00A056EB"/>
    <w:rsid w:val="00A27561"/>
    <w:rsid w:val="00A454C7"/>
    <w:rsid w:val="00A61CDA"/>
    <w:rsid w:val="00AA172C"/>
    <w:rsid w:val="00AA7A7F"/>
    <w:rsid w:val="00B3211C"/>
    <w:rsid w:val="00B32CCE"/>
    <w:rsid w:val="00B34CD4"/>
    <w:rsid w:val="00B430FC"/>
    <w:rsid w:val="00BA585C"/>
    <w:rsid w:val="00BA766C"/>
    <w:rsid w:val="00BB1EA2"/>
    <w:rsid w:val="00BB2830"/>
    <w:rsid w:val="00BF4B4C"/>
    <w:rsid w:val="00C247D2"/>
    <w:rsid w:val="00C917E0"/>
    <w:rsid w:val="00CC5ADF"/>
    <w:rsid w:val="00CE7760"/>
    <w:rsid w:val="00D42DA0"/>
    <w:rsid w:val="00D85B0B"/>
    <w:rsid w:val="00D9351B"/>
    <w:rsid w:val="00DF552E"/>
    <w:rsid w:val="00E02CE0"/>
    <w:rsid w:val="00E46310"/>
    <w:rsid w:val="00E5103A"/>
    <w:rsid w:val="00E87B4B"/>
    <w:rsid w:val="00EF3A89"/>
    <w:rsid w:val="00F316F8"/>
    <w:rsid w:val="00F421F8"/>
    <w:rsid w:val="00F708DE"/>
    <w:rsid w:val="00FB00D7"/>
    <w:rsid w:val="00FB0641"/>
    <w:rsid w:val="00FC3B38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D9CCA8-F593-4612-9935-804708D5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4A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9"/>
    <w:qFormat/>
    <w:rsid w:val="003065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57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14464A"/>
    <w:rPr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14464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14464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446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44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464A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CC5ADF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781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64084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16408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7E9CDFDD5E3881BC575177B51825A1F36702EA6E905135864A51B40F82C6DA6F1A56CC0AC84FA2iEp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7E9CDFDD5E3881BC575177B51825A1F36702EB6B925135864A51B40Fi8p2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E9CDFDD5E3881BC575177B51825A1F36703E368925135864A51B40Fi8p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admin</cp:lastModifiedBy>
  <cp:revision>2</cp:revision>
  <cp:lastPrinted>2017-06-06T07:34:00Z</cp:lastPrinted>
  <dcterms:created xsi:type="dcterms:W3CDTF">2017-06-21T02:25:00Z</dcterms:created>
  <dcterms:modified xsi:type="dcterms:W3CDTF">2017-06-21T02:25:00Z</dcterms:modified>
</cp:coreProperties>
</file>